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5585C" w14:textId="01CD6D7A" w:rsidR="006C5B9C" w:rsidRPr="00FD19F5" w:rsidRDefault="006C5B9C">
      <w:pPr>
        <w:rPr>
          <w:lang w:val="fr-FR"/>
        </w:rPr>
      </w:pPr>
    </w:p>
    <w:sdt>
      <w:sdtPr>
        <w:rPr>
          <w:lang w:val="fr-FR"/>
        </w:rPr>
        <w:id w:val="-2104334282"/>
        <w:docPartObj>
          <w:docPartGallery w:val="Cover Pages"/>
          <w:docPartUnique/>
        </w:docPartObj>
      </w:sdtPr>
      <w:sdtEndPr/>
      <w:sdtContent>
        <w:p w14:paraId="10CCBEE4" w14:textId="06107AF2" w:rsidR="00F67C95" w:rsidRPr="00FD19F5" w:rsidRDefault="00F67C95">
          <w:pPr>
            <w:rPr>
              <w:lang w:val="fr-FR"/>
            </w:rPr>
          </w:pPr>
        </w:p>
        <w:p w14:paraId="64E6EE9A" w14:textId="77777777" w:rsidR="0099217B" w:rsidRPr="00FD19F5" w:rsidRDefault="0099217B">
          <w:pPr>
            <w:rPr>
              <w:lang w:val="fr-FR"/>
            </w:rPr>
          </w:pPr>
        </w:p>
        <w:p w14:paraId="1627BF4A" w14:textId="77777777" w:rsidR="0099217B" w:rsidRPr="00FD19F5" w:rsidRDefault="0099217B">
          <w:pPr>
            <w:rPr>
              <w:lang w:val="fr-FR"/>
            </w:rPr>
          </w:pPr>
        </w:p>
        <w:p w14:paraId="38FB93B5" w14:textId="77777777" w:rsidR="0099217B" w:rsidRPr="00FD19F5" w:rsidRDefault="0099217B">
          <w:pPr>
            <w:rPr>
              <w:lang w:val="fr-FR"/>
            </w:rPr>
          </w:pPr>
        </w:p>
        <w:p w14:paraId="0BC0EF02" w14:textId="77777777" w:rsidR="0099217B" w:rsidRPr="00FD19F5" w:rsidRDefault="0099217B">
          <w:pPr>
            <w:rPr>
              <w:lang w:val="fr-FR"/>
            </w:rPr>
          </w:pPr>
        </w:p>
        <w:p w14:paraId="5ACA4BE5" w14:textId="77777777" w:rsidR="0099217B" w:rsidRPr="00FD19F5" w:rsidRDefault="0099217B">
          <w:pPr>
            <w:rPr>
              <w:lang w:val="fr-FR"/>
            </w:rPr>
          </w:pPr>
        </w:p>
        <w:p w14:paraId="14AC50BA" w14:textId="77777777" w:rsidR="0099217B" w:rsidRPr="00FD19F5" w:rsidRDefault="0099217B">
          <w:pPr>
            <w:rPr>
              <w:lang w:val="fr-FR"/>
            </w:rPr>
          </w:pPr>
        </w:p>
        <w:p w14:paraId="20048007" w14:textId="77777777" w:rsidR="0099217B" w:rsidRPr="00FD19F5" w:rsidRDefault="0099217B">
          <w:pPr>
            <w:rPr>
              <w:lang w:val="fr-FR"/>
            </w:rPr>
          </w:pPr>
        </w:p>
        <w:p w14:paraId="70442999" w14:textId="77777777" w:rsidR="0099217B" w:rsidRPr="00FD19F5" w:rsidRDefault="0099217B">
          <w:pPr>
            <w:rPr>
              <w:lang w:val="fr-FR"/>
            </w:rPr>
          </w:pPr>
        </w:p>
        <w:tbl>
          <w:tblPr>
            <w:tblpPr w:leftFromText="187" w:rightFromText="187" w:horzAnchor="margin" w:tblpXSpec="center" w:tblpY="2881"/>
            <w:tblW w:w="4619" w:type="pct"/>
            <w:tblBorders>
              <w:left w:val="single" w:sz="12" w:space="0" w:color="156082" w:themeColor="accent1"/>
            </w:tblBorders>
            <w:tblCellMar>
              <w:left w:w="144" w:type="dxa"/>
              <w:right w:w="115" w:type="dxa"/>
            </w:tblCellMar>
            <w:tblLook w:val="04A0" w:firstRow="1" w:lastRow="0" w:firstColumn="1" w:lastColumn="0" w:noHBand="0" w:noVBand="1"/>
          </w:tblPr>
          <w:tblGrid>
            <w:gridCol w:w="8633"/>
          </w:tblGrid>
          <w:tr w:rsidR="00F67C95" w:rsidRPr="00FD19F5" w14:paraId="0BC9AE1F" w14:textId="77777777" w:rsidTr="00ED787F">
            <w:tc>
              <w:tcPr>
                <w:tcW w:w="8632" w:type="dxa"/>
                <w:tcMar>
                  <w:top w:w="216" w:type="dxa"/>
                  <w:left w:w="115" w:type="dxa"/>
                  <w:bottom w:w="216" w:type="dxa"/>
                  <w:right w:w="115" w:type="dxa"/>
                </w:tcMar>
              </w:tcPr>
              <w:p w14:paraId="19C3E8E1" w14:textId="344FBB0A" w:rsidR="00F67C95" w:rsidRPr="00FD19F5" w:rsidRDefault="00F67C95">
                <w:pPr>
                  <w:pStyle w:val="NoSpacing"/>
                  <w:rPr>
                    <w:color w:val="0F4761" w:themeColor="accent1" w:themeShade="BF"/>
                    <w:sz w:val="24"/>
                    <w:lang w:val="fr-FR"/>
                  </w:rPr>
                </w:pPr>
              </w:p>
            </w:tc>
          </w:tr>
          <w:tr w:rsidR="00F67C95" w:rsidRPr="00FD19F5" w14:paraId="7ED6BD7D" w14:textId="77777777" w:rsidTr="00ED787F">
            <w:tc>
              <w:tcPr>
                <w:tcW w:w="8632" w:type="dxa"/>
              </w:tcPr>
              <w:sdt>
                <w:sdtPr>
                  <w:rPr>
                    <w:rFonts w:asciiTheme="majorHAnsi" w:eastAsiaTheme="majorEastAsia" w:hAnsiTheme="majorHAnsi" w:cs="Times New Roman (Titres CS)"/>
                    <w:b/>
                    <w:bCs/>
                    <w:spacing w:val="-20"/>
                    <w:sz w:val="56"/>
                    <w:szCs w:val="56"/>
                    <w:lang w:val="fr-FR"/>
                  </w:rPr>
                  <w:alias w:val="Title"/>
                  <w:id w:val="13406919"/>
                  <w:placeholder>
                    <w:docPart w:val="87132B190F454964AEE63266677DE6CF"/>
                  </w:placeholder>
                  <w:dataBinding w:prefixMappings="xmlns:ns0='http://schemas.openxmlformats.org/package/2006/metadata/core-properties' xmlns:ns1='http://purl.org/dc/elements/1.1/'" w:xpath="/ns0:coreProperties[1]/ns1:title[1]" w:storeItemID="{6C3C8BC8-F283-45AE-878A-BAB7291924A1}"/>
                  <w:text/>
                </w:sdtPr>
                <w:sdtEndPr/>
                <w:sdtContent>
                  <w:p w14:paraId="63DDC8C9" w14:textId="489D7D86" w:rsidR="000B1858" w:rsidRPr="00FD19F5" w:rsidRDefault="00C10020">
                    <w:pPr>
                      <w:pStyle w:val="NoSpacing"/>
                      <w:spacing w:line="216" w:lineRule="auto"/>
                      <w:rPr>
                        <w:rFonts w:asciiTheme="majorHAnsi" w:eastAsiaTheme="majorEastAsia" w:hAnsiTheme="majorHAnsi" w:cstheme="majorBidi"/>
                        <w:sz w:val="88"/>
                        <w:szCs w:val="88"/>
                        <w:lang w:val="fr-FR"/>
                      </w:rPr>
                    </w:pPr>
                    <w:r w:rsidRPr="00FD19F5">
                      <w:rPr>
                        <w:rFonts w:asciiTheme="majorHAnsi" w:eastAsiaTheme="majorEastAsia" w:hAnsiTheme="majorHAnsi" w:cs="Times New Roman (Titres CS)"/>
                        <w:b/>
                        <w:bCs/>
                        <w:spacing w:val="-20"/>
                        <w:sz w:val="56"/>
                        <w:szCs w:val="56"/>
                        <w:lang w:val="fr-FR"/>
                      </w:rPr>
                      <w:t xml:space="preserve">Stratégie ONU-REDD </w:t>
                    </w:r>
                    <w:r w:rsidR="00ED787F" w:rsidRPr="00FD19F5">
                      <w:rPr>
                        <w:rFonts w:asciiTheme="majorHAnsi" w:eastAsiaTheme="majorEastAsia" w:hAnsiTheme="majorHAnsi" w:cs="Times New Roman (Titres CS)"/>
                        <w:b/>
                        <w:bCs/>
                        <w:spacing w:val="-20"/>
                        <w:sz w:val="56"/>
                        <w:szCs w:val="56"/>
                        <w:lang w:val="fr-FR"/>
                      </w:rPr>
                      <w:t>p</w:t>
                    </w:r>
                    <w:r w:rsidR="00ED787F" w:rsidRPr="00FD19F5">
                      <w:rPr>
                        <w:rFonts w:asciiTheme="majorHAnsi" w:hAnsiTheme="majorHAnsi" w:cs="Times New Roman (Titres CS)"/>
                        <w:b/>
                        <w:bCs/>
                        <w:spacing w:val="-20"/>
                        <w:sz w:val="56"/>
                        <w:szCs w:val="56"/>
                        <w:lang w:val="fr-FR"/>
                      </w:rPr>
                      <w:t xml:space="preserve">our </w:t>
                    </w:r>
                    <w:r w:rsidRPr="00FD19F5">
                      <w:rPr>
                        <w:rFonts w:asciiTheme="majorHAnsi" w:eastAsiaTheme="majorEastAsia" w:hAnsiTheme="majorHAnsi" w:cs="Times New Roman (Titres CS)"/>
                        <w:b/>
                        <w:bCs/>
                        <w:spacing w:val="-20"/>
                        <w:sz w:val="56"/>
                        <w:szCs w:val="56"/>
                        <w:lang w:val="fr-FR"/>
                      </w:rPr>
                      <w:t>2026-2030</w:t>
                    </w:r>
                  </w:p>
                </w:sdtContent>
              </w:sdt>
            </w:tc>
          </w:tr>
          <w:tr w:rsidR="00F67C95" w:rsidRPr="00FD19F5" w14:paraId="4EC18A82" w14:textId="77777777" w:rsidTr="00ED787F">
            <w:sdt>
              <w:sdtPr>
                <w:rPr>
                  <w:sz w:val="24"/>
                  <w:szCs w:val="24"/>
                  <w:lang w:val="fr-FR"/>
                </w:rPr>
                <w:alias w:val="Subtitle"/>
                <w:id w:val="13406923"/>
                <w:placeholder>
                  <w:docPart w:val="0553BDE4B2EB49F6B1ADBA99A80D9511"/>
                </w:placeholder>
                <w:dataBinding w:prefixMappings="xmlns:ns0='http://schemas.openxmlformats.org/package/2006/metadata/core-properties' xmlns:ns1='http://purl.org/dc/elements/1.1/'" w:xpath="/ns0:coreProperties[1]/ns1:subject[1]" w:storeItemID="{6C3C8BC8-F283-45AE-878A-BAB7291924A1}"/>
                <w:text/>
              </w:sdtPr>
              <w:sdtEndPr/>
              <w:sdtContent>
                <w:tc>
                  <w:tcPr>
                    <w:tcW w:w="8632" w:type="dxa"/>
                    <w:tcMar>
                      <w:top w:w="216" w:type="dxa"/>
                      <w:left w:w="115" w:type="dxa"/>
                      <w:bottom w:w="216" w:type="dxa"/>
                      <w:right w:w="115" w:type="dxa"/>
                    </w:tcMar>
                  </w:tcPr>
                  <w:p w14:paraId="4E6CC1FA" w14:textId="7A67CB3F" w:rsidR="000B1858" w:rsidRPr="00FD19F5" w:rsidRDefault="00387B5B">
                    <w:pPr>
                      <w:pStyle w:val="NoSpacing"/>
                      <w:rPr>
                        <w:sz w:val="24"/>
                        <w:lang w:val="fr-FR"/>
                      </w:rPr>
                    </w:pPr>
                    <w:r w:rsidRPr="00FD19F5">
                      <w:rPr>
                        <w:sz w:val="24"/>
                        <w:szCs w:val="24"/>
                        <w:lang w:val="fr-FR"/>
                      </w:rPr>
                      <w:t>VERSION PRÉLIMINAIRE</w:t>
                    </w:r>
                    <w:r w:rsidR="00B37B36" w:rsidRPr="00FD19F5">
                      <w:rPr>
                        <w:sz w:val="24"/>
                        <w:szCs w:val="24"/>
                        <w:lang w:val="fr-FR"/>
                      </w:rPr>
                      <w:t xml:space="preserve"> 12 </w:t>
                    </w:r>
                    <w:r w:rsidRPr="00FD19F5">
                      <w:rPr>
                        <w:sz w:val="24"/>
                        <w:szCs w:val="24"/>
                        <w:lang w:val="fr-FR"/>
                      </w:rPr>
                      <w:t>s</w:t>
                    </w:r>
                    <w:r w:rsidR="00B37B36" w:rsidRPr="00FD19F5">
                      <w:rPr>
                        <w:sz w:val="24"/>
                        <w:szCs w:val="24"/>
                        <w:lang w:val="fr-FR"/>
                      </w:rPr>
                      <w:t>eptembr</w:t>
                    </w:r>
                    <w:r w:rsidRPr="00FD19F5">
                      <w:rPr>
                        <w:sz w:val="24"/>
                        <w:szCs w:val="24"/>
                        <w:lang w:val="fr-FR"/>
                      </w:rPr>
                      <w:t>e</w:t>
                    </w:r>
                    <w:r w:rsidR="00B37B36" w:rsidRPr="00FD19F5">
                      <w:rPr>
                        <w:sz w:val="24"/>
                        <w:szCs w:val="24"/>
                        <w:lang w:val="fr-FR"/>
                      </w:rPr>
                      <w:t xml:space="preserve"> 2024</w:t>
                    </w:r>
                  </w:p>
                </w:tc>
              </w:sdtContent>
            </w:sdt>
          </w:tr>
        </w:tbl>
        <w:p w14:paraId="55402A7B" w14:textId="4804E9F0" w:rsidR="00841051" w:rsidRPr="00FD19F5" w:rsidRDefault="00841051" w:rsidP="00980CDD">
          <w:pPr>
            <w:spacing w:before="0" w:after="160"/>
            <w:rPr>
              <w:lang w:val="fr-FR"/>
            </w:rPr>
            <w:sectPr w:rsidR="00841051" w:rsidRPr="00FD19F5" w:rsidSect="00F67C95">
              <w:footerReference w:type="default" r:id="rId12"/>
              <w:pgSz w:w="12240" w:h="15840" w:code="1"/>
              <w:pgMar w:top="1260" w:right="1440" w:bottom="1440" w:left="1440" w:header="708" w:footer="708" w:gutter="0"/>
              <w:pgNumType w:fmt="lowerRoman" w:start="0"/>
              <w:cols w:space="708"/>
              <w:titlePg/>
              <w:docGrid w:linePitch="360"/>
            </w:sectPr>
          </w:pPr>
        </w:p>
        <w:p w14:paraId="7C045D34" w14:textId="174F0C2C" w:rsidR="00075B43" w:rsidRPr="00FD19F5" w:rsidRDefault="00ED787F" w:rsidP="00841051">
          <w:pPr>
            <w:spacing w:before="0" w:after="160"/>
            <w:rPr>
              <w:lang w:val="fr-FR"/>
            </w:rPr>
          </w:pPr>
          <w:r w:rsidRPr="00FD19F5">
            <w:rPr>
              <w:lang w:val="fr-FR"/>
            </w:rPr>
            <w:lastRenderedPageBreak/>
            <w:t xml:space="preserve"> </w:t>
          </w:r>
        </w:p>
      </w:sdtContent>
    </w:sdt>
    <w:p w14:paraId="530EB985" w14:textId="77777777" w:rsidR="000B1858" w:rsidRPr="00FD19F5" w:rsidRDefault="00F61B68">
      <w:pPr>
        <w:spacing w:before="0" w:after="160"/>
        <w:rPr>
          <w:lang w:val="fr-FR"/>
        </w:rPr>
      </w:pPr>
      <w:r w:rsidRPr="00FD19F5">
        <w:rPr>
          <w:b/>
          <w:bCs/>
          <w:sz w:val="28"/>
          <w:szCs w:val="28"/>
          <w:lang w:val="fr-FR"/>
        </w:rPr>
        <w:t>Table des matières</w:t>
      </w:r>
    </w:p>
    <w:p w14:paraId="68356628" w14:textId="0B0AC7CE" w:rsidR="00FC60EE" w:rsidRDefault="00A47383">
      <w:pPr>
        <w:pStyle w:val="TOC1"/>
        <w:rPr>
          <w:rFonts w:asciiTheme="minorHAnsi" w:eastAsiaTheme="minorEastAsia" w:hAnsiTheme="minorHAnsi"/>
          <w:b w:val="0"/>
          <w:bCs w:val="0"/>
          <w:caps w:val="0"/>
          <w:noProof/>
          <w:lang w:eastAsia="en-GB"/>
        </w:rPr>
      </w:pPr>
      <w:r w:rsidRPr="00FD19F5">
        <w:rPr>
          <w:caps w:val="0"/>
          <w:lang w:val="fr-FR"/>
        </w:rPr>
        <w:fldChar w:fldCharType="begin"/>
      </w:r>
      <w:r w:rsidRPr="00FD19F5">
        <w:rPr>
          <w:caps w:val="0"/>
          <w:lang w:val="fr-FR"/>
        </w:rPr>
        <w:instrText xml:space="preserve"> TOC \o "1-3" \h \z \u </w:instrText>
      </w:r>
      <w:r w:rsidRPr="00FD19F5">
        <w:rPr>
          <w:caps w:val="0"/>
          <w:lang w:val="fr-FR"/>
        </w:rPr>
        <w:fldChar w:fldCharType="separate"/>
      </w:r>
      <w:hyperlink w:anchor="_Toc177978112" w:history="1">
        <w:r w:rsidR="00FC60EE" w:rsidRPr="00D64C7A">
          <w:rPr>
            <w:rStyle w:val="Hyperlink"/>
            <w:noProof/>
            <w:lang w:val="fr-FR"/>
          </w:rPr>
          <w:t>RÉSUMÉ</w:t>
        </w:r>
        <w:r w:rsidR="00FC60EE">
          <w:rPr>
            <w:noProof/>
            <w:webHidden/>
          </w:rPr>
          <w:tab/>
        </w:r>
        <w:r w:rsidR="00FC60EE">
          <w:rPr>
            <w:noProof/>
            <w:webHidden/>
          </w:rPr>
          <w:fldChar w:fldCharType="begin"/>
        </w:r>
        <w:r w:rsidR="00FC60EE">
          <w:rPr>
            <w:noProof/>
            <w:webHidden/>
          </w:rPr>
          <w:instrText xml:space="preserve"> PAGEREF _Toc177978112 \h </w:instrText>
        </w:r>
        <w:r w:rsidR="00FC60EE">
          <w:rPr>
            <w:noProof/>
            <w:webHidden/>
          </w:rPr>
        </w:r>
        <w:r w:rsidR="00FC60EE">
          <w:rPr>
            <w:noProof/>
            <w:webHidden/>
          </w:rPr>
          <w:fldChar w:fldCharType="separate"/>
        </w:r>
        <w:r w:rsidR="00F61B68">
          <w:rPr>
            <w:noProof/>
            <w:webHidden/>
          </w:rPr>
          <w:t>i</w:t>
        </w:r>
        <w:r w:rsidR="00FC60EE">
          <w:rPr>
            <w:noProof/>
            <w:webHidden/>
          </w:rPr>
          <w:fldChar w:fldCharType="end"/>
        </w:r>
      </w:hyperlink>
    </w:p>
    <w:p w14:paraId="639CFC8C" w14:textId="1D630D1A" w:rsidR="00FC60EE" w:rsidRDefault="00FC60EE">
      <w:pPr>
        <w:pStyle w:val="TOC1"/>
        <w:tabs>
          <w:tab w:val="left" w:pos="660"/>
        </w:tabs>
        <w:rPr>
          <w:rFonts w:asciiTheme="minorHAnsi" w:eastAsiaTheme="minorEastAsia" w:hAnsiTheme="minorHAnsi"/>
          <w:b w:val="0"/>
          <w:bCs w:val="0"/>
          <w:caps w:val="0"/>
          <w:noProof/>
          <w:lang w:eastAsia="en-GB"/>
        </w:rPr>
      </w:pPr>
      <w:hyperlink w:anchor="_Toc177978113" w:history="1">
        <w:r w:rsidRPr="00D64C7A">
          <w:rPr>
            <w:rStyle w:val="Hyperlink"/>
            <w:noProof/>
            <w:lang w:val="fr-FR"/>
          </w:rPr>
          <w:t>1.0</w:t>
        </w:r>
        <w:r>
          <w:rPr>
            <w:rFonts w:asciiTheme="minorHAnsi" w:eastAsiaTheme="minorEastAsia" w:hAnsiTheme="minorHAnsi"/>
            <w:b w:val="0"/>
            <w:bCs w:val="0"/>
            <w:caps w:val="0"/>
            <w:noProof/>
            <w:lang w:eastAsia="en-GB"/>
          </w:rPr>
          <w:tab/>
        </w:r>
        <w:r w:rsidRPr="00D64C7A">
          <w:rPr>
            <w:rStyle w:val="Hyperlink"/>
            <w:noProof/>
            <w:lang w:val="fr-FR"/>
          </w:rPr>
          <w:t>INTRODUCTION</w:t>
        </w:r>
        <w:r>
          <w:rPr>
            <w:noProof/>
            <w:webHidden/>
          </w:rPr>
          <w:tab/>
        </w:r>
        <w:r>
          <w:rPr>
            <w:noProof/>
            <w:webHidden/>
          </w:rPr>
          <w:fldChar w:fldCharType="begin"/>
        </w:r>
        <w:r>
          <w:rPr>
            <w:noProof/>
            <w:webHidden/>
          </w:rPr>
          <w:instrText xml:space="preserve"> PAGEREF _Toc177978113 \h </w:instrText>
        </w:r>
        <w:r>
          <w:rPr>
            <w:noProof/>
            <w:webHidden/>
          </w:rPr>
        </w:r>
        <w:r>
          <w:rPr>
            <w:noProof/>
            <w:webHidden/>
          </w:rPr>
          <w:fldChar w:fldCharType="separate"/>
        </w:r>
        <w:r w:rsidR="00F61B68">
          <w:rPr>
            <w:noProof/>
            <w:webHidden/>
          </w:rPr>
          <w:t>1</w:t>
        </w:r>
        <w:r>
          <w:rPr>
            <w:noProof/>
            <w:webHidden/>
          </w:rPr>
          <w:fldChar w:fldCharType="end"/>
        </w:r>
      </w:hyperlink>
    </w:p>
    <w:p w14:paraId="189175E8" w14:textId="4D259C68" w:rsidR="00FC60EE" w:rsidRDefault="00FC60EE">
      <w:pPr>
        <w:pStyle w:val="TOC2"/>
        <w:rPr>
          <w:rFonts w:eastAsiaTheme="minorEastAsia"/>
          <w:b w:val="0"/>
          <w:bCs w:val="0"/>
          <w:noProof/>
          <w:sz w:val="24"/>
          <w:szCs w:val="24"/>
          <w:lang w:eastAsia="en-GB"/>
        </w:rPr>
      </w:pPr>
      <w:hyperlink w:anchor="_Toc177978114" w:history="1">
        <w:r w:rsidRPr="00D64C7A">
          <w:rPr>
            <w:rStyle w:val="Hyperlink"/>
            <w:noProof/>
            <w:lang w:val="fr-FR"/>
          </w:rPr>
          <w:t>1.1.  Contexte</w:t>
        </w:r>
        <w:r>
          <w:rPr>
            <w:noProof/>
            <w:webHidden/>
          </w:rPr>
          <w:tab/>
        </w:r>
        <w:r>
          <w:rPr>
            <w:noProof/>
            <w:webHidden/>
          </w:rPr>
          <w:fldChar w:fldCharType="begin"/>
        </w:r>
        <w:r>
          <w:rPr>
            <w:noProof/>
            <w:webHidden/>
          </w:rPr>
          <w:instrText xml:space="preserve"> PAGEREF _Toc177978114 \h </w:instrText>
        </w:r>
        <w:r>
          <w:rPr>
            <w:noProof/>
            <w:webHidden/>
          </w:rPr>
        </w:r>
        <w:r>
          <w:rPr>
            <w:noProof/>
            <w:webHidden/>
          </w:rPr>
          <w:fldChar w:fldCharType="separate"/>
        </w:r>
        <w:r w:rsidR="00F61B68">
          <w:rPr>
            <w:noProof/>
            <w:webHidden/>
          </w:rPr>
          <w:t>1</w:t>
        </w:r>
        <w:r>
          <w:rPr>
            <w:noProof/>
            <w:webHidden/>
          </w:rPr>
          <w:fldChar w:fldCharType="end"/>
        </w:r>
      </w:hyperlink>
    </w:p>
    <w:p w14:paraId="1F65001A" w14:textId="679AF4F3" w:rsidR="00FC60EE" w:rsidRDefault="00FC60EE">
      <w:pPr>
        <w:pStyle w:val="TOC2"/>
        <w:rPr>
          <w:rFonts w:eastAsiaTheme="minorEastAsia"/>
          <w:b w:val="0"/>
          <w:bCs w:val="0"/>
          <w:noProof/>
          <w:sz w:val="24"/>
          <w:szCs w:val="24"/>
          <w:lang w:eastAsia="en-GB"/>
        </w:rPr>
      </w:pPr>
      <w:hyperlink w:anchor="_Toc177978115" w:history="1">
        <w:r w:rsidRPr="00D64C7A">
          <w:rPr>
            <w:rStyle w:val="Hyperlink"/>
            <w:noProof/>
            <w:lang w:val="fr-FR"/>
          </w:rPr>
          <w:t>1.2.</w:t>
        </w:r>
        <w:r>
          <w:rPr>
            <w:rFonts w:eastAsiaTheme="minorEastAsia"/>
            <w:b w:val="0"/>
            <w:bCs w:val="0"/>
            <w:noProof/>
            <w:sz w:val="24"/>
            <w:szCs w:val="24"/>
            <w:lang w:eastAsia="en-GB"/>
          </w:rPr>
          <w:tab/>
        </w:r>
        <w:r w:rsidRPr="00D64C7A">
          <w:rPr>
            <w:rStyle w:val="Hyperlink"/>
            <w:noProof/>
            <w:lang w:val="fr-FR"/>
          </w:rPr>
          <w:t>Justification</w:t>
        </w:r>
        <w:r>
          <w:rPr>
            <w:noProof/>
            <w:webHidden/>
          </w:rPr>
          <w:tab/>
        </w:r>
        <w:r>
          <w:rPr>
            <w:noProof/>
            <w:webHidden/>
          </w:rPr>
          <w:fldChar w:fldCharType="begin"/>
        </w:r>
        <w:r>
          <w:rPr>
            <w:noProof/>
            <w:webHidden/>
          </w:rPr>
          <w:instrText xml:space="preserve"> PAGEREF _Toc177978115 \h </w:instrText>
        </w:r>
        <w:r>
          <w:rPr>
            <w:noProof/>
            <w:webHidden/>
          </w:rPr>
        </w:r>
        <w:r>
          <w:rPr>
            <w:noProof/>
            <w:webHidden/>
          </w:rPr>
          <w:fldChar w:fldCharType="separate"/>
        </w:r>
        <w:r w:rsidR="00F61B68">
          <w:rPr>
            <w:noProof/>
            <w:webHidden/>
          </w:rPr>
          <w:t>1</w:t>
        </w:r>
        <w:r>
          <w:rPr>
            <w:noProof/>
            <w:webHidden/>
          </w:rPr>
          <w:fldChar w:fldCharType="end"/>
        </w:r>
      </w:hyperlink>
    </w:p>
    <w:p w14:paraId="00C1AF7B" w14:textId="1943BCE6" w:rsidR="00FC60EE" w:rsidRDefault="00FC60EE">
      <w:pPr>
        <w:pStyle w:val="TOC1"/>
        <w:tabs>
          <w:tab w:val="left" w:pos="660"/>
        </w:tabs>
        <w:rPr>
          <w:rFonts w:asciiTheme="minorHAnsi" w:eastAsiaTheme="minorEastAsia" w:hAnsiTheme="minorHAnsi"/>
          <w:b w:val="0"/>
          <w:bCs w:val="0"/>
          <w:caps w:val="0"/>
          <w:noProof/>
          <w:lang w:eastAsia="en-GB"/>
        </w:rPr>
      </w:pPr>
      <w:hyperlink w:anchor="_Toc177978116" w:history="1">
        <w:r w:rsidRPr="00D64C7A">
          <w:rPr>
            <w:rStyle w:val="Hyperlink"/>
            <w:noProof/>
            <w:lang w:val="fr-FR"/>
          </w:rPr>
          <w:t>2.0</w:t>
        </w:r>
        <w:r>
          <w:rPr>
            <w:rFonts w:asciiTheme="minorHAnsi" w:eastAsiaTheme="minorEastAsia" w:hAnsiTheme="minorHAnsi"/>
            <w:b w:val="0"/>
            <w:bCs w:val="0"/>
            <w:caps w:val="0"/>
            <w:noProof/>
            <w:lang w:eastAsia="en-GB"/>
          </w:rPr>
          <w:tab/>
        </w:r>
        <w:r w:rsidRPr="00D64C7A">
          <w:rPr>
            <w:rStyle w:val="Hyperlink"/>
            <w:noProof/>
            <w:lang w:val="fr-FR"/>
          </w:rPr>
          <w:t>STRATÉGIE</w:t>
        </w:r>
        <w:r>
          <w:rPr>
            <w:noProof/>
            <w:webHidden/>
          </w:rPr>
          <w:tab/>
        </w:r>
        <w:r>
          <w:rPr>
            <w:noProof/>
            <w:webHidden/>
          </w:rPr>
          <w:fldChar w:fldCharType="begin"/>
        </w:r>
        <w:r>
          <w:rPr>
            <w:noProof/>
            <w:webHidden/>
          </w:rPr>
          <w:instrText xml:space="preserve"> PAGEREF _Toc177978116 \h </w:instrText>
        </w:r>
        <w:r>
          <w:rPr>
            <w:noProof/>
            <w:webHidden/>
          </w:rPr>
        </w:r>
        <w:r>
          <w:rPr>
            <w:noProof/>
            <w:webHidden/>
          </w:rPr>
          <w:fldChar w:fldCharType="separate"/>
        </w:r>
        <w:r w:rsidR="00F61B68">
          <w:rPr>
            <w:noProof/>
            <w:webHidden/>
          </w:rPr>
          <w:t>7</w:t>
        </w:r>
        <w:r>
          <w:rPr>
            <w:noProof/>
            <w:webHidden/>
          </w:rPr>
          <w:fldChar w:fldCharType="end"/>
        </w:r>
      </w:hyperlink>
    </w:p>
    <w:p w14:paraId="2175A07B" w14:textId="178D3F95" w:rsidR="00FC60EE" w:rsidRDefault="00FC60EE">
      <w:pPr>
        <w:pStyle w:val="TOC2"/>
        <w:rPr>
          <w:rFonts w:eastAsiaTheme="minorEastAsia"/>
          <w:b w:val="0"/>
          <w:bCs w:val="0"/>
          <w:noProof/>
          <w:sz w:val="24"/>
          <w:szCs w:val="24"/>
          <w:lang w:eastAsia="en-GB"/>
        </w:rPr>
      </w:pPr>
      <w:hyperlink w:anchor="_Toc177978117" w:history="1">
        <w:r w:rsidRPr="00D64C7A">
          <w:rPr>
            <w:rStyle w:val="Hyperlink"/>
            <w:noProof/>
            <w:lang w:val="fr-FR"/>
          </w:rPr>
          <w:t>2.1.</w:t>
        </w:r>
        <w:r>
          <w:rPr>
            <w:rFonts w:eastAsiaTheme="minorEastAsia"/>
            <w:b w:val="0"/>
            <w:bCs w:val="0"/>
            <w:noProof/>
            <w:sz w:val="24"/>
            <w:szCs w:val="24"/>
            <w:lang w:eastAsia="en-GB"/>
          </w:rPr>
          <w:tab/>
        </w:r>
        <w:r w:rsidRPr="00D64C7A">
          <w:rPr>
            <w:rStyle w:val="Hyperlink"/>
            <w:noProof/>
            <w:lang w:val="fr-FR"/>
          </w:rPr>
          <w:t>Vision et objectif</w:t>
        </w:r>
        <w:r>
          <w:rPr>
            <w:noProof/>
            <w:webHidden/>
          </w:rPr>
          <w:tab/>
        </w:r>
        <w:r>
          <w:rPr>
            <w:noProof/>
            <w:webHidden/>
          </w:rPr>
          <w:fldChar w:fldCharType="begin"/>
        </w:r>
        <w:r>
          <w:rPr>
            <w:noProof/>
            <w:webHidden/>
          </w:rPr>
          <w:instrText xml:space="preserve"> PAGEREF _Toc177978117 \h </w:instrText>
        </w:r>
        <w:r>
          <w:rPr>
            <w:noProof/>
            <w:webHidden/>
          </w:rPr>
        </w:r>
        <w:r>
          <w:rPr>
            <w:noProof/>
            <w:webHidden/>
          </w:rPr>
          <w:fldChar w:fldCharType="separate"/>
        </w:r>
        <w:r w:rsidR="00F61B68">
          <w:rPr>
            <w:noProof/>
            <w:webHidden/>
          </w:rPr>
          <w:t>7</w:t>
        </w:r>
        <w:r>
          <w:rPr>
            <w:noProof/>
            <w:webHidden/>
          </w:rPr>
          <w:fldChar w:fldCharType="end"/>
        </w:r>
      </w:hyperlink>
    </w:p>
    <w:p w14:paraId="389A5B43" w14:textId="703FCEC1" w:rsidR="00FC60EE" w:rsidRDefault="00FC60EE">
      <w:pPr>
        <w:pStyle w:val="TOC2"/>
        <w:rPr>
          <w:rFonts w:eastAsiaTheme="minorEastAsia"/>
          <w:b w:val="0"/>
          <w:bCs w:val="0"/>
          <w:noProof/>
          <w:sz w:val="24"/>
          <w:szCs w:val="24"/>
          <w:lang w:eastAsia="en-GB"/>
        </w:rPr>
      </w:pPr>
      <w:hyperlink w:anchor="_Toc177978118" w:history="1">
        <w:r w:rsidRPr="00D64C7A">
          <w:rPr>
            <w:rStyle w:val="Hyperlink"/>
            <w:noProof/>
            <w:lang w:val="fr-FR"/>
          </w:rPr>
          <w:t>2.2.</w:t>
        </w:r>
        <w:r>
          <w:rPr>
            <w:rFonts w:eastAsiaTheme="minorEastAsia"/>
            <w:b w:val="0"/>
            <w:bCs w:val="0"/>
            <w:noProof/>
            <w:sz w:val="24"/>
            <w:szCs w:val="24"/>
            <w:lang w:eastAsia="en-GB"/>
          </w:rPr>
          <w:tab/>
        </w:r>
        <w:r w:rsidRPr="00D64C7A">
          <w:rPr>
            <w:rStyle w:val="Hyperlink"/>
            <w:noProof/>
            <w:lang w:val="fr-FR"/>
          </w:rPr>
          <w:t>Théorie du changement</w:t>
        </w:r>
        <w:r>
          <w:rPr>
            <w:noProof/>
            <w:webHidden/>
          </w:rPr>
          <w:tab/>
        </w:r>
        <w:r>
          <w:rPr>
            <w:noProof/>
            <w:webHidden/>
          </w:rPr>
          <w:fldChar w:fldCharType="begin"/>
        </w:r>
        <w:r>
          <w:rPr>
            <w:noProof/>
            <w:webHidden/>
          </w:rPr>
          <w:instrText xml:space="preserve"> PAGEREF _Toc177978118 \h </w:instrText>
        </w:r>
        <w:r>
          <w:rPr>
            <w:noProof/>
            <w:webHidden/>
          </w:rPr>
        </w:r>
        <w:r>
          <w:rPr>
            <w:noProof/>
            <w:webHidden/>
          </w:rPr>
          <w:fldChar w:fldCharType="separate"/>
        </w:r>
        <w:r w:rsidR="00F61B68">
          <w:rPr>
            <w:noProof/>
            <w:webHidden/>
          </w:rPr>
          <w:t>7</w:t>
        </w:r>
        <w:r>
          <w:rPr>
            <w:noProof/>
            <w:webHidden/>
          </w:rPr>
          <w:fldChar w:fldCharType="end"/>
        </w:r>
      </w:hyperlink>
    </w:p>
    <w:p w14:paraId="14ABF0BF" w14:textId="1F6E077D" w:rsidR="00FC60EE" w:rsidRDefault="00FC60EE">
      <w:pPr>
        <w:pStyle w:val="TOC2"/>
        <w:rPr>
          <w:rFonts w:eastAsiaTheme="minorEastAsia"/>
          <w:b w:val="0"/>
          <w:bCs w:val="0"/>
          <w:noProof/>
          <w:sz w:val="24"/>
          <w:szCs w:val="24"/>
          <w:lang w:eastAsia="en-GB"/>
        </w:rPr>
      </w:pPr>
      <w:hyperlink w:anchor="_Toc177978119" w:history="1">
        <w:r w:rsidRPr="00D64C7A">
          <w:rPr>
            <w:rStyle w:val="Hyperlink"/>
            <w:iCs/>
            <w:noProof/>
            <w:lang w:val="fr-FR"/>
          </w:rPr>
          <w:t>2.3.</w:t>
        </w:r>
        <w:r>
          <w:rPr>
            <w:rFonts w:eastAsiaTheme="minorEastAsia"/>
            <w:b w:val="0"/>
            <w:bCs w:val="0"/>
            <w:noProof/>
            <w:sz w:val="24"/>
            <w:szCs w:val="24"/>
            <w:lang w:eastAsia="en-GB"/>
          </w:rPr>
          <w:tab/>
        </w:r>
        <w:r w:rsidRPr="00D64C7A">
          <w:rPr>
            <w:rStyle w:val="Hyperlink"/>
            <w:noProof/>
            <w:lang w:val="fr-FR"/>
          </w:rPr>
          <w:t>Hypothèses</w:t>
        </w:r>
        <w:r>
          <w:rPr>
            <w:noProof/>
            <w:webHidden/>
          </w:rPr>
          <w:tab/>
        </w:r>
        <w:r>
          <w:rPr>
            <w:noProof/>
            <w:webHidden/>
          </w:rPr>
          <w:fldChar w:fldCharType="begin"/>
        </w:r>
        <w:r>
          <w:rPr>
            <w:noProof/>
            <w:webHidden/>
          </w:rPr>
          <w:instrText xml:space="preserve"> PAGEREF _Toc177978119 \h </w:instrText>
        </w:r>
        <w:r>
          <w:rPr>
            <w:noProof/>
            <w:webHidden/>
          </w:rPr>
        </w:r>
        <w:r>
          <w:rPr>
            <w:noProof/>
            <w:webHidden/>
          </w:rPr>
          <w:fldChar w:fldCharType="separate"/>
        </w:r>
        <w:r w:rsidR="00F61B68">
          <w:rPr>
            <w:noProof/>
            <w:webHidden/>
          </w:rPr>
          <w:t>8</w:t>
        </w:r>
        <w:r>
          <w:rPr>
            <w:noProof/>
            <w:webHidden/>
          </w:rPr>
          <w:fldChar w:fldCharType="end"/>
        </w:r>
      </w:hyperlink>
    </w:p>
    <w:p w14:paraId="233F91A0" w14:textId="4395D2F4" w:rsidR="00FC60EE" w:rsidRDefault="00FC60EE">
      <w:pPr>
        <w:pStyle w:val="TOC2"/>
        <w:rPr>
          <w:rFonts w:eastAsiaTheme="minorEastAsia"/>
          <w:b w:val="0"/>
          <w:bCs w:val="0"/>
          <w:noProof/>
          <w:sz w:val="24"/>
          <w:szCs w:val="24"/>
          <w:lang w:eastAsia="en-GB"/>
        </w:rPr>
      </w:pPr>
      <w:hyperlink w:anchor="_Toc177978120" w:history="1">
        <w:r w:rsidRPr="00D64C7A">
          <w:rPr>
            <w:rStyle w:val="Hyperlink"/>
            <w:noProof/>
            <w:lang w:val="fr-FR"/>
          </w:rPr>
          <w:t>2.4</w:t>
        </w:r>
        <w:r>
          <w:rPr>
            <w:rFonts w:eastAsiaTheme="minorEastAsia"/>
            <w:b w:val="0"/>
            <w:bCs w:val="0"/>
            <w:noProof/>
            <w:sz w:val="24"/>
            <w:szCs w:val="24"/>
            <w:lang w:eastAsia="en-GB"/>
          </w:rPr>
          <w:tab/>
        </w:r>
        <w:r w:rsidRPr="00D64C7A">
          <w:rPr>
            <w:rStyle w:val="Hyperlink"/>
            <w:noProof/>
            <w:lang w:val="fr-FR"/>
          </w:rPr>
          <w:t xml:space="preserve">Synopsis: résultats, </w:t>
        </w:r>
        <w:r w:rsidRPr="00D64C7A">
          <w:rPr>
            <w:rStyle w:val="Hyperlink"/>
            <w:iCs/>
            <w:noProof/>
            <w:lang w:val="fr-FR"/>
          </w:rPr>
          <w:t xml:space="preserve">éléments transversaux </w:t>
        </w:r>
        <w:r w:rsidRPr="00D64C7A">
          <w:rPr>
            <w:rStyle w:val="Hyperlink"/>
            <w:noProof/>
            <w:lang w:val="fr-FR"/>
          </w:rPr>
          <w:t>et modalités d’exécution du Programme</w:t>
        </w:r>
        <w:r>
          <w:rPr>
            <w:noProof/>
            <w:webHidden/>
          </w:rPr>
          <w:tab/>
        </w:r>
        <w:r>
          <w:rPr>
            <w:noProof/>
            <w:webHidden/>
          </w:rPr>
          <w:fldChar w:fldCharType="begin"/>
        </w:r>
        <w:r>
          <w:rPr>
            <w:noProof/>
            <w:webHidden/>
          </w:rPr>
          <w:instrText xml:space="preserve"> PAGEREF _Toc177978120 \h </w:instrText>
        </w:r>
        <w:r>
          <w:rPr>
            <w:noProof/>
            <w:webHidden/>
          </w:rPr>
        </w:r>
        <w:r>
          <w:rPr>
            <w:noProof/>
            <w:webHidden/>
          </w:rPr>
          <w:fldChar w:fldCharType="separate"/>
        </w:r>
        <w:r w:rsidR="00F61B68">
          <w:rPr>
            <w:noProof/>
            <w:webHidden/>
          </w:rPr>
          <w:t>9</w:t>
        </w:r>
        <w:r>
          <w:rPr>
            <w:noProof/>
            <w:webHidden/>
          </w:rPr>
          <w:fldChar w:fldCharType="end"/>
        </w:r>
      </w:hyperlink>
    </w:p>
    <w:p w14:paraId="58C2707B" w14:textId="2BE80AF4" w:rsidR="00FC60EE" w:rsidRDefault="00FC60EE">
      <w:pPr>
        <w:pStyle w:val="TOC1"/>
        <w:tabs>
          <w:tab w:val="left" w:pos="660"/>
        </w:tabs>
        <w:rPr>
          <w:rFonts w:asciiTheme="minorHAnsi" w:eastAsiaTheme="minorEastAsia" w:hAnsiTheme="minorHAnsi"/>
          <w:b w:val="0"/>
          <w:bCs w:val="0"/>
          <w:caps w:val="0"/>
          <w:noProof/>
          <w:lang w:eastAsia="en-GB"/>
        </w:rPr>
      </w:pPr>
      <w:hyperlink w:anchor="_Toc177978121" w:history="1">
        <w:r w:rsidRPr="00D64C7A">
          <w:rPr>
            <w:rStyle w:val="Hyperlink"/>
            <w:noProof/>
            <w:lang w:val="fr-FR"/>
          </w:rPr>
          <w:t>3.0.</w:t>
        </w:r>
        <w:r>
          <w:rPr>
            <w:rFonts w:asciiTheme="minorHAnsi" w:eastAsiaTheme="minorEastAsia" w:hAnsiTheme="minorHAnsi"/>
            <w:b w:val="0"/>
            <w:bCs w:val="0"/>
            <w:caps w:val="0"/>
            <w:noProof/>
            <w:lang w:eastAsia="en-GB"/>
          </w:rPr>
          <w:tab/>
        </w:r>
        <w:r w:rsidRPr="00D64C7A">
          <w:rPr>
            <w:rStyle w:val="Hyperlink"/>
            <w:noProof/>
            <w:lang w:val="fr-FR"/>
          </w:rPr>
          <w:t>RÉSULTATS</w:t>
        </w:r>
        <w:r>
          <w:rPr>
            <w:noProof/>
            <w:webHidden/>
          </w:rPr>
          <w:tab/>
        </w:r>
        <w:r>
          <w:rPr>
            <w:noProof/>
            <w:webHidden/>
          </w:rPr>
          <w:fldChar w:fldCharType="begin"/>
        </w:r>
        <w:r>
          <w:rPr>
            <w:noProof/>
            <w:webHidden/>
          </w:rPr>
          <w:instrText xml:space="preserve"> PAGEREF _Toc177978121 \h </w:instrText>
        </w:r>
        <w:r>
          <w:rPr>
            <w:noProof/>
            <w:webHidden/>
          </w:rPr>
        </w:r>
        <w:r>
          <w:rPr>
            <w:noProof/>
            <w:webHidden/>
          </w:rPr>
          <w:fldChar w:fldCharType="separate"/>
        </w:r>
        <w:r w:rsidR="00F61B68">
          <w:rPr>
            <w:noProof/>
            <w:webHidden/>
          </w:rPr>
          <w:t>13</w:t>
        </w:r>
        <w:r>
          <w:rPr>
            <w:noProof/>
            <w:webHidden/>
          </w:rPr>
          <w:fldChar w:fldCharType="end"/>
        </w:r>
      </w:hyperlink>
    </w:p>
    <w:p w14:paraId="3661F1DB" w14:textId="0D4FDFAA" w:rsidR="00FC60EE" w:rsidRDefault="00FC60EE">
      <w:pPr>
        <w:pStyle w:val="TOC2"/>
        <w:rPr>
          <w:rFonts w:eastAsiaTheme="minorEastAsia"/>
          <w:b w:val="0"/>
          <w:bCs w:val="0"/>
          <w:noProof/>
          <w:sz w:val="24"/>
          <w:szCs w:val="24"/>
          <w:lang w:eastAsia="en-GB"/>
        </w:rPr>
      </w:pPr>
      <w:hyperlink w:anchor="_Toc177978122" w:history="1">
        <w:r w:rsidRPr="00D64C7A">
          <w:rPr>
            <w:rStyle w:val="Hyperlink"/>
            <w:noProof/>
            <w:lang w:val="fr-FR"/>
          </w:rPr>
          <w:t>3.1.</w:t>
        </w:r>
        <w:r>
          <w:rPr>
            <w:rFonts w:eastAsiaTheme="minorEastAsia"/>
            <w:b w:val="0"/>
            <w:bCs w:val="0"/>
            <w:noProof/>
            <w:sz w:val="24"/>
            <w:szCs w:val="24"/>
            <w:lang w:eastAsia="en-GB"/>
          </w:rPr>
          <w:tab/>
        </w:r>
        <w:r w:rsidRPr="00D64C7A">
          <w:rPr>
            <w:rStyle w:val="Hyperlink"/>
            <w:noProof/>
            <w:lang w:val="fr-FR"/>
          </w:rPr>
          <w:t>Résultat 1: Présenter les résultats REDD+ à haute intégrité</w:t>
        </w:r>
        <w:r>
          <w:rPr>
            <w:noProof/>
            <w:webHidden/>
          </w:rPr>
          <w:tab/>
        </w:r>
        <w:r>
          <w:rPr>
            <w:noProof/>
            <w:webHidden/>
          </w:rPr>
          <w:fldChar w:fldCharType="begin"/>
        </w:r>
        <w:r>
          <w:rPr>
            <w:noProof/>
            <w:webHidden/>
          </w:rPr>
          <w:instrText xml:space="preserve"> PAGEREF _Toc177978122 \h </w:instrText>
        </w:r>
        <w:r>
          <w:rPr>
            <w:noProof/>
            <w:webHidden/>
          </w:rPr>
        </w:r>
        <w:r>
          <w:rPr>
            <w:noProof/>
            <w:webHidden/>
          </w:rPr>
          <w:fldChar w:fldCharType="separate"/>
        </w:r>
        <w:r w:rsidR="00F61B68">
          <w:rPr>
            <w:noProof/>
            <w:webHidden/>
          </w:rPr>
          <w:t>14</w:t>
        </w:r>
        <w:r>
          <w:rPr>
            <w:noProof/>
            <w:webHidden/>
          </w:rPr>
          <w:fldChar w:fldCharType="end"/>
        </w:r>
      </w:hyperlink>
    </w:p>
    <w:p w14:paraId="668829DC" w14:textId="70CCEA84" w:rsidR="00FC60EE" w:rsidRDefault="00FC60EE">
      <w:pPr>
        <w:pStyle w:val="TOC2"/>
        <w:rPr>
          <w:rFonts w:eastAsiaTheme="minorEastAsia"/>
          <w:b w:val="0"/>
          <w:bCs w:val="0"/>
          <w:noProof/>
          <w:sz w:val="24"/>
          <w:szCs w:val="24"/>
          <w:lang w:eastAsia="en-GB"/>
        </w:rPr>
      </w:pPr>
      <w:hyperlink w:anchor="_Toc177978123" w:history="1">
        <w:r w:rsidRPr="00D64C7A">
          <w:rPr>
            <w:rStyle w:val="Hyperlink"/>
            <w:noProof/>
            <w:lang w:val="fr-FR"/>
          </w:rPr>
          <w:t>3.2.</w:t>
        </w:r>
        <w:r>
          <w:rPr>
            <w:rFonts w:eastAsiaTheme="minorEastAsia"/>
            <w:b w:val="0"/>
            <w:bCs w:val="0"/>
            <w:noProof/>
            <w:sz w:val="24"/>
            <w:szCs w:val="24"/>
            <w:lang w:eastAsia="en-GB"/>
          </w:rPr>
          <w:tab/>
        </w:r>
        <w:r w:rsidRPr="00D64C7A">
          <w:rPr>
            <w:rStyle w:val="Hyperlink"/>
            <w:noProof/>
            <w:lang w:val="fr-FR"/>
          </w:rPr>
          <w:t>Résultat 2: Débloquer des financements pour les résultats REDD+</w:t>
        </w:r>
        <w:r>
          <w:rPr>
            <w:noProof/>
            <w:webHidden/>
          </w:rPr>
          <w:tab/>
        </w:r>
        <w:r>
          <w:rPr>
            <w:noProof/>
            <w:webHidden/>
          </w:rPr>
          <w:fldChar w:fldCharType="begin"/>
        </w:r>
        <w:r>
          <w:rPr>
            <w:noProof/>
            <w:webHidden/>
          </w:rPr>
          <w:instrText xml:space="preserve"> PAGEREF _Toc177978123 \h </w:instrText>
        </w:r>
        <w:r>
          <w:rPr>
            <w:noProof/>
            <w:webHidden/>
          </w:rPr>
        </w:r>
        <w:r>
          <w:rPr>
            <w:noProof/>
            <w:webHidden/>
          </w:rPr>
          <w:fldChar w:fldCharType="separate"/>
        </w:r>
        <w:r w:rsidR="00F61B68">
          <w:rPr>
            <w:noProof/>
            <w:webHidden/>
          </w:rPr>
          <w:t>16</w:t>
        </w:r>
        <w:r>
          <w:rPr>
            <w:noProof/>
            <w:webHidden/>
          </w:rPr>
          <w:fldChar w:fldCharType="end"/>
        </w:r>
      </w:hyperlink>
    </w:p>
    <w:p w14:paraId="10BACBD2" w14:textId="40EFCDB2" w:rsidR="00FC60EE" w:rsidRDefault="00FC60EE">
      <w:pPr>
        <w:pStyle w:val="TOC2"/>
        <w:rPr>
          <w:rFonts w:eastAsiaTheme="minorEastAsia"/>
          <w:b w:val="0"/>
          <w:bCs w:val="0"/>
          <w:noProof/>
          <w:sz w:val="24"/>
          <w:szCs w:val="24"/>
          <w:lang w:eastAsia="en-GB"/>
        </w:rPr>
      </w:pPr>
      <w:hyperlink w:anchor="_Toc177978124" w:history="1">
        <w:r w:rsidRPr="00D64C7A">
          <w:rPr>
            <w:rStyle w:val="Hyperlink"/>
            <w:noProof/>
            <w:lang w:val="fr-FR"/>
          </w:rPr>
          <w:t>3.3.</w:t>
        </w:r>
        <w:r>
          <w:rPr>
            <w:rFonts w:eastAsiaTheme="minorEastAsia"/>
            <w:b w:val="0"/>
            <w:bCs w:val="0"/>
            <w:noProof/>
            <w:sz w:val="24"/>
            <w:szCs w:val="24"/>
            <w:lang w:eastAsia="en-GB"/>
          </w:rPr>
          <w:tab/>
        </w:r>
        <w:r w:rsidRPr="00D64C7A">
          <w:rPr>
            <w:rStyle w:val="Hyperlink"/>
            <w:noProof/>
            <w:lang w:val="fr-FR"/>
          </w:rPr>
          <w:t>Résultat 3: Renforcer les ambitions en matière de climat</w:t>
        </w:r>
        <w:r>
          <w:rPr>
            <w:noProof/>
            <w:webHidden/>
          </w:rPr>
          <w:tab/>
        </w:r>
        <w:r>
          <w:rPr>
            <w:noProof/>
            <w:webHidden/>
          </w:rPr>
          <w:fldChar w:fldCharType="begin"/>
        </w:r>
        <w:r>
          <w:rPr>
            <w:noProof/>
            <w:webHidden/>
          </w:rPr>
          <w:instrText xml:space="preserve"> PAGEREF _Toc177978124 \h </w:instrText>
        </w:r>
        <w:r>
          <w:rPr>
            <w:noProof/>
            <w:webHidden/>
          </w:rPr>
        </w:r>
        <w:r>
          <w:rPr>
            <w:noProof/>
            <w:webHidden/>
          </w:rPr>
          <w:fldChar w:fldCharType="separate"/>
        </w:r>
        <w:r w:rsidR="00F61B68">
          <w:rPr>
            <w:noProof/>
            <w:webHidden/>
          </w:rPr>
          <w:t>18</w:t>
        </w:r>
        <w:r>
          <w:rPr>
            <w:noProof/>
            <w:webHidden/>
          </w:rPr>
          <w:fldChar w:fldCharType="end"/>
        </w:r>
      </w:hyperlink>
    </w:p>
    <w:p w14:paraId="6929E42B" w14:textId="4FAD7BAC" w:rsidR="00FC60EE" w:rsidRDefault="00FC60EE">
      <w:pPr>
        <w:pStyle w:val="TOC2"/>
        <w:rPr>
          <w:rFonts w:eastAsiaTheme="minorEastAsia"/>
          <w:b w:val="0"/>
          <w:bCs w:val="0"/>
          <w:noProof/>
          <w:sz w:val="24"/>
          <w:szCs w:val="24"/>
          <w:lang w:eastAsia="en-GB"/>
        </w:rPr>
      </w:pPr>
      <w:hyperlink w:anchor="_Toc177978125" w:history="1">
        <w:r w:rsidRPr="00D64C7A">
          <w:rPr>
            <w:rStyle w:val="Hyperlink"/>
            <w:noProof/>
            <w:lang w:val="fr-FR"/>
          </w:rPr>
          <w:t>3.4.</w:t>
        </w:r>
        <w:r>
          <w:rPr>
            <w:rFonts w:eastAsiaTheme="minorEastAsia"/>
            <w:b w:val="0"/>
            <w:bCs w:val="0"/>
            <w:noProof/>
            <w:sz w:val="24"/>
            <w:szCs w:val="24"/>
            <w:lang w:eastAsia="en-GB"/>
          </w:rPr>
          <w:tab/>
        </w:r>
        <w:r w:rsidRPr="00D64C7A">
          <w:rPr>
            <w:rStyle w:val="Hyperlink"/>
            <w:noProof/>
            <w:lang w:val="fr-FR"/>
          </w:rPr>
          <w:t>Résultat 4: Renforcer les actions visant à lutter contre les facteurs de déforestation</w:t>
        </w:r>
        <w:r>
          <w:rPr>
            <w:noProof/>
            <w:webHidden/>
          </w:rPr>
          <w:tab/>
        </w:r>
        <w:r>
          <w:rPr>
            <w:noProof/>
            <w:webHidden/>
          </w:rPr>
          <w:fldChar w:fldCharType="begin"/>
        </w:r>
        <w:r>
          <w:rPr>
            <w:noProof/>
            <w:webHidden/>
          </w:rPr>
          <w:instrText xml:space="preserve"> PAGEREF _Toc177978125 \h </w:instrText>
        </w:r>
        <w:r>
          <w:rPr>
            <w:noProof/>
            <w:webHidden/>
          </w:rPr>
        </w:r>
        <w:r>
          <w:rPr>
            <w:noProof/>
            <w:webHidden/>
          </w:rPr>
          <w:fldChar w:fldCharType="separate"/>
        </w:r>
        <w:r w:rsidR="00F61B68">
          <w:rPr>
            <w:noProof/>
            <w:webHidden/>
          </w:rPr>
          <w:t>20</w:t>
        </w:r>
        <w:r>
          <w:rPr>
            <w:noProof/>
            <w:webHidden/>
          </w:rPr>
          <w:fldChar w:fldCharType="end"/>
        </w:r>
      </w:hyperlink>
    </w:p>
    <w:p w14:paraId="07233E42" w14:textId="1BC65640" w:rsidR="00FC60EE" w:rsidRDefault="00FC60EE">
      <w:pPr>
        <w:pStyle w:val="TOC2"/>
        <w:rPr>
          <w:rFonts w:eastAsiaTheme="minorEastAsia"/>
          <w:b w:val="0"/>
          <w:bCs w:val="0"/>
          <w:noProof/>
          <w:sz w:val="24"/>
          <w:szCs w:val="24"/>
          <w:lang w:eastAsia="en-GB"/>
        </w:rPr>
      </w:pPr>
      <w:hyperlink w:anchor="_Toc177978126" w:history="1">
        <w:r w:rsidRPr="00D64C7A">
          <w:rPr>
            <w:rStyle w:val="Hyperlink"/>
            <w:noProof/>
            <w:lang w:val="fr-FR"/>
          </w:rPr>
          <w:t>3.5.</w:t>
        </w:r>
        <w:r>
          <w:rPr>
            <w:rFonts w:eastAsiaTheme="minorEastAsia"/>
            <w:b w:val="0"/>
            <w:bCs w:val="0"/>
            <w:noProof/>
            <w:sz w:val="24"/>
            <w:szCs w:val="24"/>
            <w:lang w:eastAsia="en-GB"/>
          </w:rPr>
          <w:tab/>
        </w:r>
        <w:r w:rsidRPr="00D64C7A">
          <w:rPr>
            <w:rStyle w:val="Hyperlink"/>
            <w:noProof/>
            <w:lang w:val="fr-FR"/>
          </w:rPr>
          <w:t>Élément transversal A: Inclusion sociale et égalité des genres</w:t>
        </w:r>
        <w:r>
          <w:rPr>
            <w:noProof/>
            <w:webHidden/>
          </w:rPr>
          <w:tab/>
        </w:r>
        <w:r>
          <w:rPr>
            <w:noProof/>
            <w:webHidden/>
          </w:rPr>
          <w:fldChar w:fldCharType="begin"/>
        </w:r>
        <w:r>
          <w:rPr>
            <w:noProof/>
            <w:webHidden/>
          </w:rPr>
          <w:instrText xml:space="preserve"> PAGEREF _Toc177978126 \h </w:instrText>
        </w:r>
        <w:r>
          <w:rPr>
            <w:noProof/>
            <w:webHidden/>
          </w:rPr>
        </w:r>
        <w:r>
          <w:rPr>
            <w:noProof/>
            <w:webHidden/>
          </w:rPr>
          <w:fldChar w:fldCharType="separate"/>
        </w:r>
        <w:r w:rsidR="00F61B68">
          <w:rPr>
            <w:noProof/>
            <w:webHidden/>
          </w:rPr>
          <w:t>23</w:t>
        </w:r>
        <w:r>
          <w:rPr>
            <w:noProof/>
            <w:webHidden/>
          </w:rPr>
          <w:fldChar w:fldCharType="end"/>
        </w:r>
      </w:hyperlink>
    </w:p>
    <w:p w14:paraId="6E182E62" w14:textId="286F2DFE" w:rsidR="00FC60EE" w:rsidRDefault="00FC60EE">
      <w:pPr>
        <w:pStyle w:val="TOC2"/>
        <w:rPr>
          <w:rFonts w:eastAsiaTheme="minorEastAsia"/>
          <w:b w:val="0"/>
          <w:bCs w:val="0"/>
          <w:noProof/>
          <w:sz w:val="24"/>
          <w:szCs w:val="24"/>
          <w:lang w:eastAsia="en-GB"/>
        </w:rPr>
      </w:pPr>
      <w:hyperlink w:anchor="_Toc177978127" w:history="1">
        <w:r w:rsidRPr="00D64C7A">
          <w:rPr>
            <w:rStyle w:val="Hyperlink"/>
            <w:noProof/>
            <w:lang w:val="fr-FR"/>
          </w:rPr>
          <w:t>3.6.</w:t>
        </w:r>
        <w:r>
          <w:rPr>
            <w:rFonts w:eastAsiaTheme="minorEastAsia"/>
            <w:b w:val="0"/>
            <w:bCs w:val="0"/>
            <w:noProof/>
            <w:sz w:val="24"/>
            <w:szCs w:val="24"/>
            <w:lang w:eastAsia="en-GB"/>
          </w:rPr>
          <w:tab/>
        </w:r>
        <w:r w:rsidRPr="00D64C7A">
          <w:rPr>
            <w:rStyle w:val="Hyperlink"/>
            <w:noProof/>
            <w:lang w:val="fr-FR"/>
          </w:rPr>
          <w:t>Élément transversal B: Production et gestion des connaissances</w:t>
        </w:r>
        <w:r>
          <w:rPr>
            <w:noProof/>
            <w:webHidden/>
          </w:rPr>
          <w:tab/>
        </w:r>
        <w:r>
          <w:rPr>
            <w:noProof/>
            <w:webHidden/>
          </w:rPr>
          <w:fldChar w:fldCharType="begin"/>
        </w:r>
        <w:r>
          <w:rPr>
            <w:noProof/>
            <w:webHidden/>
          </w:rPr>
          <w:instrText xml:space="preserve"> PAGEREF _Toc177978127 \h </w:instrText>
        </w:r>
        <w:r>
          <w:rPr>
            <w:noProof/>
            <w:webHidden/>
          </w:rPr>
        </w:r>
        <w:r>
          <w:rPr>
            <w:noProof/>
            <w:webHidden/>
          </w:rPr>
          <w:fldChar w:fldCharType="separate"/>
        </w:r>
        <w:r w:rsidR="00F61B68">
          <w:rPr>
            <w:noProof/>
            <w:webHidden/>
          </w:rPr>
          <w:t>24</w:t>
        </w:r>
        <w:r>
          <w:rPr>
            <w:noProof/>
            <w:webHidden/>
          </w:rPr>
          <w:fldChar w:fldCharType="end"/>
        </w:r>
      </w:hyperlink>
    </w:p>
    <w:p w14:paraId="30B85F96" w14:textId="6FC178DF" w:rsidR="00FC60EE" w:rsidRDefault="00FC60EE">
      <w:pPr>
        <w:pStyle w:val="TOC2"/>
        <w:rPr>
          <w:rFonts w:eastAsiaTheme="minorEastAsia"/>
          <w:b w:val="0"/>
          <w:bCs w:val="0"/>
          <w:noProof/>
          <w:sz w:val="24"/>
          <w:szCs w:val="24"/>
          <w:lang w:eastAsia="en-GB"/>
        </w:rPr>
      </w:pPr>
      <w:hyperlink w:anchor="_Toc177978128" w:history="1">
        <w:r w:rsidRPr="00D64C7A">
          <w:rPr>
            <w:rStyle w:val="Hyperlink"/>
            <w:noProof/>
            <w:lang w:val="fr-FR"/>
          </w:rPr>
          <w:t>3.7</w:t>
        </w:r>
        <w:r>
          <w:rPr>
            <w:rFonts w:eastAsiaTheme="minorEastAsia"/>
            <w:b w:val="0"/>
            <w:bCs w:val="0"/>
            <w:noProof/>
            <w:sz w:val="24"/>
            <w:szCs w:val="24"/>
            <w:lang w:eastAsia="en-GB"/>
          </w:rPr>
          <w:tab/>
        </w:r>
        <w:r w:rsidRPr="00D64C7A">
          <w:rPr>
            <w:rStyle w:val="Hyperlink"/>
            <w:noProof/>
            <w:lang w:val="fr-FR"/>
          </w:rPr>
          <w:t>Élément transversal C: Organisation de sessions de dialogue, plaidoyer et communication</w:t>
        </w:r>
        <w:r>
          <w:rPr>
            <w:noProof/>
            <w:webHidden/>
          </w:rPr>
          <w:tab/>
        </w:r>
        <w:r>
          <w:rPr>
            <w:noProof/>
            <w:webHidden/>
          </w:rPr>
          <w:fldChar w:fldCharType="begin"/>
        </w:r>
        <w:r>
          <w:rPr>
            <w:noProof/>
            <w:webHidden/>
          </w:rPr>
          <w:instrText xml:space="preserve"> PAGEREF _Toc177978128 \h </w:instrText>
        </w:r>
        <w:r>
          <w:rPr>
            <w:noProof/>
            <w:webHidden/>
          </w:rPr>
        </w:r>
        <w:r>
          <w:rPr>
            <w:noProof/>
            <w:webHidden/>
          </w:rPr>
          <w:fldChar w:fldCharType="separate"/>
        </w:r>
        <w:r w:rsidR="00F61B68">
          <w:rPr>
            <w:noProof/>
            <w:webHidden/>
          </w:rPr>
          <w:t>26</w:t>
        </w:r>
        <w:r>
          <w:rPr>
            <w:noProof/>
            <w:webHidden/>
          </w:rPr>
          <w:fldChar w:fldCharType="end"/>
        </w:r>
      </w:hyperlink>
    </w:p>
    <w:p w14:paraId="2C37CC3E" w14:textId="794ADE35" w:rsidR="00FC60EE" w:rsidRDefault="00FC60EE">
      <w:pPr>
        <w:pStyle w:val="TOC1"/>
        <w:tabs>
          <w:tab w:val="left" w:pos="660"/>
        </w:tabs>
        <w:rPr>
          <w:rFonts w:asciiTheme="minorHAnsi" w:eastAsiaTheme="minorEastAsia" w:hAnsiTheme="minorHAnsi"/>
          <w:b w:val="0"/>
          <w:bCs w:val="0"/>
          <w:caps w:val="0"/>
          <w:noProof/>
          <w:lang w:eastAsia="en-GB"/>
        </w:rPr>
      </w:pPr>
      <w:hyperlink w:anchor="_Toc177978129" w:history="1">
        <w:r w:rsidRPr="00D64C7A">
          <w:rPr>
            <w:rStyle w:val="Hyperlink"/>
            <w:noProof/>
            <w:lang w:val="fr-FR"/>
          </w:rPr>
          <w:t>4.0.</w:t>
        </w:r>
        <w:r>
          <w:rPr>
            <w:rFonts w:asciiTheme="minorHAnsi" w:eastAsiaTheme="minorEastAsia" w:hAnsiTheme="minorHAnsi"/>
            <w:b w:val="0"/>
            <w:bCs w:val="0"/>
            <w:caps w:val="0"/>
            <w:noProof/>
            <w:lang w:eastAsia="en-GB"/>
          </w:rPr>
          <w:tab/>
        </w:r>
        <w:r w:rsidRPr="00D64C7A">
          <w:rPr>
            <w:rStyle w:val="Hyperlink"/>
            <w:noProof/>
            <w:lang w:val="fr-FR"/>
          </w:rPr>
          <w:t>MISE EN ŒUVRE</w:t>
        </w:r>
        <w:r>
          <w:rPr>
            <w:noProof/>
            <w:webHidden/>
          </w:rPr>
          <w:tab/>
        </w:r>
        <w:r>
          <w:rPr>
            <w:noProof/>
            <w:webHidden/>
          </w:rPr>
          <w:fldChar w:fldCharType="begin"/>
        </w:r>
        <w:r>
          <w:rPr>
            <w:noProof/>
            <w:webHidden/>
          </w:rPr>
          <w:instrText xml:space="preserve"> PAGEREF _Toc177978129 \h </w:instrText>
        </w:r>
        <w:r>
          <w:rPr>
            <w:noProof/>
            <w:webHidden/>
          </w:rPr>
        </w:r>
        <w:r>
          <w:rPr>
            <w:noProof/>
            <w:webHidden/>
          </w:rPr>
          <w:fldChar w:fldCharType="separate"/>
        </w:r>
        <w:r w:rsidR="00F61B68">
          <w:rPr>
            <w:noProof/>
            <w:webHidden/>
          </w:rPr>
          <w:t>29</w:t>
        </w:r>
        <w:r>
          <w:rPr>
            <w:noProof/>
            <w:webHidden/>
          </w:rPr>
          <w:fldChar w:fldCharType="end"/>
        </w:r>
      </w:hyperlink>
    </w:p>
    <w:p w14:paraId="73A33CB0" w14:textId="300342B4" w:rsidR="00FC60EE" w:rsidRDefault="00FC60EE">
      <w:pPr>
        <w:pStyle w:val="TOC2"/>
        <w:rPr>
          <w:rFonts w:eastAsiaTheme="minorEastAsia"/>
          <w:b w:val="0"/>
          <w:bCs w:val="0"/>
          <w:noProof/>
          <w:sz w:val="24"/>
          <w:szCs w:val="24"/>
          <w:lang w:eastAsia="en-GB"/>
        </w:rPr>
      </w:pPr>
      <w:hyperlink w:anchor="_Toc177978130" w:history="1">
        <w:r w:rsidRPr="00D64C7A">
          <w:rPr>
            <w:rStyle w:val="Hyperlink"/>
            <w:noProof/>
            <w:lang w:val="fr-FR"/>
          </w:rPr>
          <w:t>4.1</w:t>
        </w:r>
        <w:r>
          <w:rPr>
            <w:rFonts w:eastAsiaTheme="minorEastAsia"/>
            <w:b w:val="0"/>
            <w:bCs w:val="0"/>
            <w:noProof/>
            <w:sz w:val="24"/>
            <w:szCs w:val="24"/>
            <w:lang w:eastAsia="en-GB"/>
          </w:rPr>
          <w:tab/>
        </w:r>
        <w:r w:rsidRPr="00D64C7A">
          <w:rPr>
            <w:rStyle w:val="Hyperlink"/>
            <w:noProof/>
            <w:lang w:val="fr-FR"/>
          </w:rPr>
          <w:t>Modalités d’exécution</w:t>
        </w:r>
        <w:r>
          <w:rPr>
            <w:noProof/>
            <w:webHidden/>
          </w:rPr>
          <w:tab/>
        </w:r>
        <w:r>
          <w:rPr>
            <w:noProof/>
            <w:webHidden/>
          </w:rPr>
          <w:fldChar w:fldCharType="begin"/>
        </w:r>
        <w:r>
          <w:rPr>
            <w:noProof/>
            <w:webHidden/>
          </w:rPr>
          <w:instrText xml:space="preserve"> PAGEREF _Toc177978130 \h </w:instrText>
        </w:r>
        <w:r>
          <w:rPr>
            <w:noProof/>
            <w:webHidden/>
          </w:rPr>
        </w:r>
        <w:r>
          <w:rPr>
            <w:noProof/>
            <w:webHidden/>
          </w:rPr>
          <w:fldChar w:fldCharType="separate"/>
        </w:r>
        <w:r w:rsidR="00F61B68">
          <w:rPr>
            <w:noProof/>
            <w:webHidden/>
          </w:rPr>
          <w:t>29</w:t>
        </w:r>
        <w:r>
          <w:rPr>
            <w:noProof/>
            <w:webHidden/>
          </w:rPr>
          <w:fldChar w:fldCharType="end"/>
        </w:r>
      </w:hyperlink>
    </w:p>
    <w:p w14:paraId="585C27CB" w14:textId="365F6DB0" w:rsidR="00FC60EE" w:rsidRDefault="00FC60EE">
      <w:pPr>
        <w:pStyle w:val="TOC2"/>
        <w:rPr>
          <w:rFonts w:eastAsiaTheme="minorEastAsia"/>
          <w:b w:val="0"/>
          <w:bCs w:val="0"/>
          <w:noProof/>
          <w:sz w:val="24"/>
          <w:szCs w:val="24"/>
          <w:lang w:eastAsia="en-GB"/>
        </w:rPr>
      </w:pPr>
      <w:hyperlink w:anchor="_Toc177978131" w:history="1">
        <w:r w:rsidRPr="00D64C7A">
          <w:rPr>
            <w:rStyle w:val="Hyperlink"/>
            <w:noProof/>
            <w:lang w:val="fr-FR"/>
          </w:rPr>
          <w:t>4.2</w:t>
        </w:r>
        <w:r>
          <w:rPr>
            <w:rFonts w:eastAsiaTheme="minorEastAsia"/>
            <w:b w:val="0"/>
            <w:bCs w:val="0"/>
            <w:noProof/>
            <w:sz w:val="24"/>
            <w:szCs w:val="24"/>
            <w:lang w:eastAsia="en-GB"/>
          </w:rPr>
          <w:tab/>
        </w:r>
        <w:r w:rsidRPr="00D64C7A">
          <w:rPr>
            <w:rStyle w:val="Hyperlink"/>
            <w:noProof/>
            <w:lang w:val="fr-FR"/>
          </w:rPr>
          <w:t>Partenariats</w:t>
        </w:r>
        <w:r>
          <w:rPr>
            <w:noProof/>
            <w:webHidden/>
          </w:rPr>
          <w:tab/>
        </w:r>
        <w:r>
          <w:rPr>
            <w:noProof/>
            <w:webHidden/>
          </w:rPr>
          <w:fldChar w:fldCharType="begin"/>
        </w:r>
        <w:r>
          <w:rPr>
            <w:noProof/>
            <w:webHidden/>
          </w:rPr>
          <w:instrText xml:space="preserve"> PAGEREF _Toc177978131 \h </w:instrText>
        </w:r>
        <w:r>
          <w:rPr>
            <w:noProof/>
            <w:webHidden/>
          </w:rPr>
        </w:r>
        <w:r>
          <w:rPr>
            <w:noProof/>
            <w:webHidden/>
          </w:rPr>
          <w:fldChar w:fldCharType="separate"/>
        </w:r>
        <w:r w:rsidR="00F61B68">
          <w:rPr>
            <w:noProof/>
            <w:webHidden/>
          </w:rPr>
          <w:t>29</w:t>
        </w:r>
        <w:r>
          <w:rPr>
            <w:noProof/>
            <w:webHidden/>
          </w:rPr>
          <w:fldChar w:fldCharType="end"/>
        </w:r>
      </w:hyperlink>
    </w:p>
    <w:p w14:paraId="626F7A53" w14:textId="435CC16C" w:rsidR="00FC60EE" w:rsidRDefault="00FC60EE">
      <w:pPr>
        <w:pStyle w:val="TOC2"/>
        <w:rPr>
          <w:rFonts w:eastAsiaTheme="minorEastAsia"/>
          <w:b w:val="0"/>
          <w:bCs w:val="0"/>
          <w:noProof/>
          <w:sz w:val="24"/>
          <w:szCs w:val="24"/>
          <w:lang w:eastAsia="en-GB"/>
        </w:rPr>
      </w:pPr>
      <w:hyperlink w:anchor="_Toc177978132" w:history="1">
        <w:r w:rsidRPr="00D64C7A">
          <w:rPr>
            <w:rStyle w:val="Hyperlink"/>
            <w:noProof/>
            <w:lang w:val="fr-FR"/>
          </w:rPr>
          <w:t>4.3</w:t>
        </w:r>
        <w:r>
          <w:rPr>
            <w:rFonts w:eastAsiaTheme="minorEastAsia"/>
            <w:b w:val="0"/>
            <w:bCs w:val="0"/>
            <w:noProof/>
            <w:sz w:val="24"/>
            <w:szCs w:val="24"/>
            <w:lang w:eastAsia="en-GB"/>
          </w:rPr>
          <w:tab/>
        </w:r>
        <w:r w:rsidRPr="00D64C7A">
          <w:rPr>
            <w:rStyle w:val="Hyperlink"/>
            <w:noProof/>
            <w:lang w:val="fr-FR"/>
          </w:rPr>
          <w:t>Cadre de financement</w:t>
        </w:r>
        <w:r>
          <w:rPr>
            <w:noProof/>
            <w:webHidden/>
          </w:rPr>
          <w:tab/>
        </w:r>
        <w:r>
          <w:rPr>
            <w:noProof/>
            <w:webHidden/>
          </w:rPr>
          <w:fldChar w:fldCharType="begin"/>
        </w:r>
        <w:r>
          <w:rPr>
            <w:noProof/>
            <w:webHidden/>
          </w:rPr>
          <w:instrText xml:space="preserve"> PAGEREF _Toc177978132 \h </w:instrText>
        </w:r>
        <w:r>
          <w:rPr>
            <w:noProof/>
            <w:webHidden/>
          </w:rPr>
        </w:r>
        <w:r>
          <w:rPr>
            <w:noProof/>
            <w:webHidden/>
          </w:rPr>
          <w:fldChar w:fldCharType="separate"/>
        </w:r>
        <w:r w:rsidR="00F61B68">
          <w:rPr>
            <w:noProof/>
            <w:webHidden/>
          </w:rPr>
          <w:t>31</w:t>
        </w:r>
        <w:r>
          <w:rPr>
            <w:noProof/>
            <w:webHidden/>
          </w:rPr>
          <w:fldChar w:fldCharType="end"/>
        </w:r>
      </w:hyperlink>
    </w:p>
    <w:p w14:paraId="69B4AB59" w14:textId="1EC73528" w:rsidR="00FC60EE" w:rsidRDefault="00FC60EE">
      <w:pPr>
        <w:pStyle w:val="TOC1"/>
        <w:tabs>
          <w:tab w:val="left" w:pos="660"/>
        </w:tabs>
        <w:rPr>
          <w:rFonts w:asciiTheme="minorHAnsi" w:eastAsiaTheme="minorEastAsia" w:hAnsiTheme="minorHAnsi"/>
          <w:b w:val="0"/>
          <w:bCs w:val="0"/>
          <w:caps w:val="0"/>
          <w:noProof/>
          <w:lang w:eastAsia="en-GB"/>
        </w:rPr>
      </w:pPr>
      <w:hyperlink w:anchor="_Toc177978133" w:history="1">
        <w:r w:rsidRPr="00D64C7A">
          <w:rPr>
            <w:rStyle w:val="Hyperlink"/>
            <w:noProof/>
            <w:lang w:val="fr-FR"/>
          </w:rPr>
          <w:t>5.0</w:t>
        </w:r>
        <w:r>
          <w:rPr>
            <w:rFonts w:asciiTheme="minorHAnsi" w:eastAsiaTheme="minorEastAsia" w:hAnsiTheme="minorHAnsi"/>
            <w:b w:val="0"/>
            <w:bCs w:val="0"/>
            <w:caps w:val="0"/>
            <w:noProof/>
            <w:lang w:eastAsia="en-GB"/>
          </w:rPr>
          <w:tab/>
        </w:r>
        <w:r w:rsidRPr="00D64C7A">
          <w:rPr>
            <w:rStyle w:val="Hyperlink"/>
            <w:noProof/>
            <w:lang w:val="fr-FR"/>
          </w:rPr>
          <w:t>Annexes</w:t>
        </w:r>
        <w:r>
          <w:rPr>
            <w:noProof/>
            <w:webHidden/>
          </w:rPr>
          <w:tab/>
        </w:r>
        <w:r>
          <w:rPr>
            <w:noProof/>
            <w:webHidden/>
          </w:rPr>
          <w:fldChar w:fldCharType="begin"/>
        </w:r>
        <w:r>
          <w:rPr>
            <w:noProof/>
            <w:webHidden/>
          </w:rPr>
          <w:instrText xml:space="preserve"> PAGEREF _Toc177978133 \h </w:instrText>
        </w:r>
        <w:r>
          <w:rPr>
            <w:noProof/>
            <w:webHidden/>
          </w:rPr>
        </w:r>
        <w:r>
          <w:rPr>
            <w:noProof/>
            <w:webHidden/>
          </w:rPr>
          <w:fldChar w:fldCharType="separate"/>
        </w:r>
        <w:r w:rsidR="00F61B68">
          <w:rPr>
            <w:noProof/>
            <w:webHidden/>
          </w:rPr>
          <w:t>32</w:t>
        </w:r>
        <w:r>
          <w:rPr>
            <w:noProof/>
            <w:webHidden/>
          </w:rPr>
          <w:fldChar w:fldCharType="end"/>
        </w:r>
      </w:hyperlink>
    </w:p>
    <w:p w14:paraId="531E766F" w14:textId="02FD952A" w:rsidR="00FC60EE" w:rsidRDefault="00FC60EE">
      <w:pPr>
        <w:pStyle w:val="TOC2"/>
        <w:rPr>
          <w:rFonts w:eastAsiaTheme="minorEastAsia"/>
          <w:b w:val="0"/>
          <w:bCs w:val="0"/>
          <w:noProof/>
          <w:sz w:val="24"/>
          <w:szCs w:val="24"/>
          <w:lang w:eastAsia="en-GB"/>
        </w:rPr>
      </w:pPr>
      <w:hyperlink w:anchor="_Toc177978134" w:history="1">
        <w:r w:rsidRPr="00D64C7A">
          <w:rPr>
            <w:rStyle w:val="Hyperlink"/>
            <w:noProof/>
            <w:lang w:val="fr-FR"/>
          </w:rPr>
          <w:t>Annexe 1. Liste des acronymes</w:t>
        </w:r>
        <w:r>
          <w:rPr>
            <w:noProof/>
            <w:webHidden/>
          </w:rPr>
          <w:tab/>
        </w:r>
        <w:r>
          <w:rPr>
            <w:noProof/>
            <w:webHidden/>
          </w:rPr>
          <w:fldChar w:fldCharType="begin"/>
        </w:r>
        <w:r>
          <w:rPr>
            <w:noProof/>
            <w:webHidden/>
          </w:rPr>
          <w:instrText xml:space="preserve"> PAGEREF _Toc177978134 \h </w:instrText>
        </w:r>
        <w:r>
          <w:rPr>
            <w:noProof/>
            <w:webHidden/>
          </w:rPr>
        </w:r>
        <w:r>
          <w:rPr>
            <w:noProof/>
            <w:webHidden/>
          </w:rPr>
          <w:fldChar w:fldCharType="separate"/>
        </w:r>
        <w:r w:rsidR="00F61B68">
          <w:rPr>
            <w:noProof/>
            <w:webHidden/>
          </w:rPr>
          <w:t>32</w:t>
        </w:r>
        <w:r>
          <w:rPr>
            <w:noProof/>
            <w:webHidden/>
          </w:rPr>
          <w:fldChar w:fldCharType="end"/>
        </w:r>
      </w:hyperlink>
    </w:p>
    <w:p w14:paraId="52B258E3" w14:textId="7D686645" w:rsidR="00FC60EE" w:rsidRDefault="00FC60EE">
      <w:pPr>
        <w:pStyle w:val="TOC2"/>
        <w:rPr>
          <w:rFonts w:eastAsiaTheme="minorEastAsia"/>
          <w:b w:val="0"/>
          <w:bCs w:val="0"/>
          <w:noProof/>
          <w:sz w:val="24"/>
          <w:szCs w:val="24"/>
          <w:lang w:eastAsia="en-GB"/>
        </w:rPr>
      </w:pPr>
      <w:hyperlink w:anchor="_Toc177978135" w:history="1">
        <w:r w:rsidRPr="00D64C7A">
          <w:rPr>
            <w:rStyle w:val="Hyperlink"/>
            <w:noProof/>
            <w:lang w:val="fr-FR"/>
          </w:rPr>
          <w:t>Annexe 2. Références</w:t>
        </w:r>
        <w:r>
          <w:rPr>
            <w:noProof/>
            <w:webHidden/>
          </w:rPr>
          <w:tab/>
        </w:r>
        <w:r>
          <w:rPr>
            <w:noProof/>
            <w:webHidden/>
          </w:rPr>
          <w:fldChar w:fldCharType="begin"/>
        </w:r>
        <w:r>
          <w:rPr>
            <w:noProof/>
            <w:webHidden/>
          </w:rPr>
          <w:instrText xml:space="preserve"> PAGEREF _Toc177978135 \h </w:instrText>
        </w:r>
        <w:r>
          <w:rPr>
            <w:noProof/>
            <w:webHidden/>
          </w:rPr>
        </w:r>
        <w:r>
          <w:rPr>
            <w:noProof/>
            <w:webHidden/>
          </w:rPr>
          <w:fldChar w:fldCharType="separate"/>
        </w:r>
        <w:r w:rsidR="00F61B68">
          <w:rPr>
            <w:noProof/>
            <w:webHidden/>
          </w:rPr>
          <w:t>33</w:t>
        </w:r>
        <w:r>
          <w:rPr>
            <w:noProof/>
            <w:webHidden/>
          </w:rPr>
          <w:fldChar w:fldCharType="end"/>
        </w:r>
      </w:hyperlink>
    </w:p>
    <w:p w14:paraId="0AE491EE" w14:textId="1F08F121" w:rsidR="00FD2145" w:rsidRPr="00FD19F5" w:rsidRDefault="00A47383" w:rsidP="00AA034C">
      <w:pPr>
        <w:pStyle w:val="TOC2"/>
        <w:rPr>
          <w:lang w:val="fr-FR"/>
        </w:rPr>
      </w:pPr>
      <w:r w:rsidRPr="00FD19F5">
        <w:rPr>
          <w:lang w:val="fr-FR"/>
        </w:rPr>
        <w:fldChar w:fldCharType="end"/>
      </w:r>
    </w:p>
    <w:p w14:paraId="47357FBF" w14:textId="77777777" w:rsidR="00455CC0" w:rsidRPr="00FD19F5" w:rsidRDefault="00455CC0">
      <w:pPr>
        <w:rPr>
          <w:rFonts w:eastAsiaTheme="majorEastAsia" w:cstheme="majorBidi"/>
          <w:b/>
          <w:sz w:val="28"/>
          <w:szCs w:val="32"/>
          <w:lang w:val="fr-FR"/>
        </w:rPr>
      </w:pPr>
      <w:bookmarkStart w:id="0" w:name="_Toc40479613"/>
      <w:r w:rsidRPr="00FD19F5">
        <w:rPr>
          <w:lang w:val="fr-FR"/>
        </w:rPr>
        <w:br w:type="page"/>
      </w:r>
    </w:p>
    <w:p w14:paraId="633C7546" w14:textId="640C523F" w:rsidR="000B1858" w:rsidRPr="00FD19F5" w:rsidRDefault="00F61B68">
      <w:pPr>
        <w:pStyle w:val="Heading1"/>
        <w:numPr>
          <w:ilvl w:val="0"/>
          <w:numId w:val="0"/>
        </w:numPr>
        <w:ind w:left="432" w:hanging="432"/>
        <w:rPr>
          <w:rFonts w:asciiTheme="minorHAnsi" w:hAnsiTheme="minorHAnsi"/>
          <w:lang w:val="fr-FR"/>
        </w:rPr>
      </w:pPr>
      <w:bookmarkStart w:id="1" w:name="_Toc177978112"/>
      <w:r w:rsidRPr="00FD19F5">
        <w:rPr>
          <w:rFonts w:asciiTheme="minorHAnsi" w:hAnsiTheme="minorHAnsi"/>
          <w:lang w:val="fr-FR"/>
        </w:rPr>
        <w:lastRenderedPageBreak/>
        <w:t>RÉSUMÉ</w:t>
      </w:r>
      <w:bookmarkEnd w:id="1"/>
      <w:r w:rsidRPr="00FD19F5">
        <w:rPr>
          <w:rFonts w:asciiTheme="minorHAnsi" w:hAnsiTheme="minorHAnsi"/>
          <w:lang w:val="fr-FR"/>
        </w:rPr>
        <w:t xml:space="preserve"> </w:t>
      </w:r>
    </w:p>
    <w:p w14:paraId="365C9AD9" w14:textId="77777777" w:rsidR="00D715FA" w:rsidRPr="00FD19F5" w:rsidRDefault="00D715FA" w:rsidP="00D715FA">
      <w:pPr>
        <w:rPr>
          <w:rFonts w:eastAsia="Calibri" w:cs="Calibri"/>
          <w:lang w:val="fr-FR"/>
        </w:rPr>
      </w:pPr>
      <w:r w:rsidRPr="00FD19F5">
        <w:rPr>
          <w:rFonts w:eastAsia="Calibri" w:cs="Calibri"/>
          <w:lang w:val="fr-FR"/>
        </w:rPr>
        <w:t xml:space="preserve">Le Programme ONU-REDD entreprend un processus de cogénération au cours des années 2024 et 2025 afin de concevoir ses activités futures à la fin de la phase actuelle qui se termine en décembre 2025. Ce projet de Stratégie s'appuie sur un examen formatif du Programme ONU-REDD, ainsi que sur une phase initiale de consultations avec les points focaux nationaux, les peuples autochtones, les communautés locales et les donateurs, qui ont permis de recueillir de nombreuses informations et orientations qui ont contribué à façonner cette Stratégie. </w:t>
      </w:r>
    </w:p>
    <w:p w14:paraId="19AD468F" w14:textId="28577CE7" w:rsidR="00D715FA" w:rsidRPr="00FD19F5" w:rsidRDefault="00D715FA" w:rsidP="00D715FA">
      <w:pPr>
        <w:rPr>
          <w:rFonts w:eastAsia="Calibri" w:cs="Calibri"/>
          <w:lang w:val="fr-FR"/>
        </w:rPr>
      </w:pPr>
      <w:r w:rsidRPr="00FD19F5">
        <w:rPr>
          <w:rFonts w:eastAsia="Calibri" w:cs="Calibri"/>
          <w:lang w:val="fr-FR"/>
        </w:rPr>
        <w:t>Ce document doit servir de base pour recueillir des contributions et des conseils sur la manière dont le Programme peut contribuer à la réalisation de l'objectif mondial consistant à stopper et à inverser la déforestation d'ici la fin de la décennie, et sur ce qu'il peut faire pour catalyser et soutenir les efforts déployés pour atteindre cet objectif au cours de la période 2026-2030. La réunion du Co</w:t>
      </w:r>
      <w:r w:rsidR="00146AD4" w:rsidRPr="00FD19F5">
        <w:rPr>
          <w:rFonts w:eastAsia="Calibri" w:cs="Calibri"/>
          <w:lang w:val="fr-FR"/>
        </w:rPr>
        <w:t xml:space="preserve">mité </w:t>
      </w:r>
      <w:r w:rsidRPr="00FD19F5">
        <w:rPr>
          <w:rFonts w:eastAsia="Calibri" w:cs="Calibri"/>
          <w:lang w:val="fr-FR"/>
        </w:rPr>
        <w:t xml:space="preserve">exécutif de l'ONU-REDD (première semaine d'octobre) constitue une étape importante dans ce processus. D’autres consultations auront lieu après cette réunion, notamment par le biais d’une participation en ligne ouverte à tous. </w:t>
      </w:r>
    </w:p>
    <w:p w14:paraId="765AE0FC" w14:textId="39F59CB1" w:rsidR="000B1858" w:rsidRPr="00FD19F5" w:rsidRDefault="00D715FA">
      <w:pPr>
        <w:rPr>
          <w:rFonts w:eastAsia="Calibri" w:cs="Calibri"/>
          <w:lang w:val="fr-FR"/>
        </w:rPr>
      </w:pPr>
      <w:r w:rsidRPr="00FD19F5">
        <w:rPr>
          <w:rFonts w:eastAsia="Calibri" w:cs="Calibri"/>
          <w:lang w:val="fr-FR"/>
        </w:rPr>
        <w:t>La consolidation de la Stratégie aura lieu en 2025, lorsque le Programme sera finalisé en fonction des soutiens apportés par les donateurs, de sorte que le Programme soit prêt à poursuivre ses activités en 2026.</w:t>
      </w:r>
    </w:p>
    <w:p w14:paraId="177622A1" w14:textId="77777777" w:rsidR="000B1858" w:rsidRPr="00FD19F5" w:rsidRDefault="00F61B68" w:rsidP="00256C61">
      <w:pPr>
        <w:pStyle w:val="ListParagraph"/>
        <w:numPr>
          <w:ilvl w:val="0"/>
          <w:numId w:val="66"/>
        </w:numPr>
        <w:spacing w:before="0" w:after="120" w:line="240" w:lineRule="auto"/>
        <w:rPr>
          <w:b/>
          <w:bCs/>
          <w:sz w:val="24"/>
          <w:szCs w:val="24"/>
          <w:lang w:val="fr-FR"/>
        </w:rPr>
      </w:pPr>
      <w:r w:rsidRPr="00FD19F5">
        <w:rPr>
          <w:b/>
          <w:bCs/>
          <w:sz w:val="24"/>
          <w:szCs w:val="24"/>
          <w:lang w:val="fr-FR"/>
        </w:rPr>
        <w:t>Contexte</w:t>
      </w:r>
    </w:p>
    <w:p w14:paraId="6D50BCA7" w14:textId="77777777" w:rsidR="00D715FA" w:rsidRPr="00FD19F5" w:rsidRDefault="00D715FA" w:rsidP="00D715FA">
      <w:pPr>
        <w:rPr>
          <w:rFonts w:eastAsia="Calibri" w:cs="Calibri"/>
          <w:lang w:val="fr-FR"/>
        </w:rPr>
      </w:pPr>
      <w:r w:rsidRPr="00FD19F5">
        <w:rPr>
          <w:rFonts w:eastAsia="Calibri" w:cs="Calibri"/>
          <w:lang w:val="fr-FR"/>
        </w:rPr>
        <w:t xml:space="preserve">L'objectif de stopper et d'inverser la déforestation d'ici 2030 est largement reconnu et soutenu. La seconde moitié de cette décennie sera déterminante pour concrétiser cet engagement. Ce faisant, les forêts contribueront à relever de multiples défis planétaires, notamment en matière de changement climatique et de perte de la biodiversité. </w:t>
      </w:r>
    </w:p>
    <w:p w14:paraId="701B2A43" w14:textId="37BB7BA7" w:rsidR="000B1858" w:rsidRPr="00FD19F5" w:rsidRDefault="00D715FA" w:rsidP="00D715FA">
      <w:pPr>
        <w:rPr>
          <w:rFonts w:eastAsia="Calibri" w:cs="Calibri"/>
          <w:lang w:val="fr-FR"/>
        </w:rPr>
      </w:pPr>
      <w:r w:rsidRPr="00FD19F5">
        <w:rPr>
          <w:rFonts w:eastAsia="Calibri" w:cs="Calibri"/>
          <w:lang w:val="fr-FR"/>
        </w:rPr>
        <w:t>Le Programme ONU-REDD est opérationnel depuis 2009. Fort de ses 15 années d'expérience dans le domaine de la REDD+ et de ses relations de confiance avec les acteurs clés, notamment au niveau national, le Programme ONU-REDD est prêt à apporter une contribution significative pour avoir un impact transformateur aux niveaux mondial, régional et</w:t>
      </w:r>
      <w:r w:rsidR="00220270" w:rsidRPr="00FD19F5">
        <w:rPr>
          <w:rFonts w:eastAsia="Calibri" w:cs="Calibri"/>
          <w:lang w:val="fr-FR"/>
        </w:rPr>
        <w:t xml:space="preserve"> national</w:t>
      </w:r>
      <w:r w:rsidRPr="00FD19F5">
        <w:rPr>
          <w:rFonts w:eastAsia="Calibri" w:cs="Calibri"/>
          <w:lang w:val="fr-FR"/>
        </w:rPr>
        <w:t xml:space="preserve">. </w:t>
      </w:r>
    </w:p>
    <w:p w14:paraId="5D313B4F" w14:textId="1EE6FA90" w:rsidR="000B1858" w:rsidRPr="00FD19F5" w:rsidRDefault="00F61B68" w:rsidP="00256C61">
      <w:pPr>
        <w:pStyle w:val="ListParagraph"/>
        <w:numPr>
          <w:ilvl w:val="0"/>
          <w:numId w:val="66"/>
        </w:numPr>
        <w:spacing w:before="0" w:after="120" w:line="240" w:lineRule="auto"/>
        <w:rPr>
          <w:b/>
          <w:bCs/>
          <w:sz w:val="24"/>
          <w:szCs w:val="24"/>
          <w:lang w:val="fr-FR"/>
        </w:rPr>
      </w:pPr>
      <w:r w:rsidRPr="00FD19F5">
        <w:rPr>
          <w:b/>
          <w:bCs/>
          <w:sz w:val="24"/>
          <w:szCs w:val="24"/>
          <w:lang w:val="fr-FR"/>
        </w:rPr>
        <w:t xml:space="preserve">Définir </w:t>
      </w:r>
      <w:r w:rsidR="00CE22E1" w:rsidRPr="00FD19F5">
        <w:rPr>
          <w:b/>
          <w:bCs/>
          <w:sz w:val="24"/>
          <w:szCs w:val="24"/>
          <w:lang w:val="fr-FR"/>
        </w:rPr>
        <w:t>l’</w:t>
      </w:r>
      <w:r w:rsidR="004721F0" w:rsidRPr="00FD19F5">
        <w:rPr>
          <w:b/>
          <w:bCs/>
          <w:sz w:val="24"/>
          <w:szCs w:val="24"/>
          <w:lang w:val="fr-FR"/>
        </w:rPr>
        <w:t>impact</w:t>
      </w:r>
      <w:r w:rsidR="00321335" w:rsidRPr="00FD19F5">
        <w:rPr>
          <w:b/>
          <w:bCs/>
          <w:sz w:val="24"/>
          <w:szCs w:val="24"/>
          <w:lang w:val="fr-FR"/>
        </w:rPr>
        <w:t xml:space="preserve"> </w:t>
      </w:r>
      <w:r w:rsidR="00CE22E1" w:rsidRPr="00FD19F5">
        <w:rPr>
          <w:b/>
          <w:bCs/>
          <w:sz w:val="24"/>
          <w:szCs w:val="24"/>
          <w:lang w:val="fr-FR"/>
        </w:rPr>
        <w:t>d’</w:t>
      </w:r>
      <w:r w:rsidR="000402E9" w:rsidRPr="00FD19F5">
        <w:rPr>
          <w:b/>
          <w:bCs/>
          <w:sz w:val="24"/>
          <w:szCs w:val="24"/>
          <w:lang w:val="fr-FR"/>
        </w:rPr>
        <w:t>ONU-</w:t>
      </w:r>
      <w:r w:rsidRPr="00FD19F5">
        <w:rPr>
          <w:b/>
          <w:bCs/>
          <w:sz w:val="24"/>
          <w:szCs w:val="24"/>
          <w:lang w:val="fr-FR"/>
        </w:rPr>
        <w:t xml:space="preserve">REDD </w:t>
      </w:r>
      <w:r w:rsidR="00CE22E1" w:rsidRPr="00FD19F5">
        <w:rPr>
          <w:b/>
          <w:bCs/>
          <w:sz w:val="24"/>
          <w:szCs w:val="24"/>
          <w:lang w:val="fr-FR"/>
        </w:rPr>
        <w:t>pour</w:t>
      </w:r>
      <w:r w:rsidR="00321335" w:rsidRPr="00FD19F5">
        <w:rPr>
          <w:b/>
          <w:bCs/>
          <w:sz w:val="24"/>
          <w:szCs w:val="24"/>
          <w:lang w:val="fr-FR"/>
        </w:rPr>
        <w:t xml:space="preserve"> </w:t>
      </w:r>
      <w:r w:rsidRPr="00FD19F5">
        <w:rPr>
          <w:b/>
          <w:bCs/>
          <w:sz w:val="24"/>
          <w:szCs w:val="24"/>
          <w:lang w:val="fr-FR"/>
        </w:rPr>
        <w:t>2026</w:t>
      </w:r>
      <w:r w:rsidR="00CE22E1" w:rsidRPr="00FD19F5">
        <w:rPr>
          <w:b/>
          <w:bCs/>
          <w:sz w:val="24"/>
          <w:szCs w:val="24"/>
          <w:lang w:val="fr-FR"/>
        </w:rPr>
        <w:t>-</w:t>
      </w:r>
      <w:r w:rsidR="00321335" w:rsidRPr="00FD19F5">
        <w:rPr>
          <w:b/>
          <w:bCs/>
          <w:sz w:val="24"/>
          <w:szCs w:val="24"/>
          <w:lang w:val="fr-FR"/>
        </w:rPr>
        <w:t>20</w:t>
      </w:r>
      <w:r w:rsidRPr="00FD19F5">
        <w:rPr>
          <w:b/>
          <w:bCs/>
          <w:sz w:val="24"/>
          <w:szCs w:val="24"/>
          <w:lang w:val="fr-FR"/>
        </w:rPr>
        <w:t>30</w:t>
      </w:r>
    </w:p>
    <w:p w14:paraId="25AE2E89" w14:textId="4132744A" w:rsidR="00D715FA" w:rsidRPr="00FD19F5" w:rsidRDefault="00F61B68" w:rsidP="00D715FA">
      <w:pPr>
        <w:rPr>
          <w:rFonts w:eastAsia="Calibri" w:cs="Calibri"/>
          <w:lang w:val="fr-FR"/>
        </w:rPr>
      </w:pPr>
      <w:r w:rsidRPr="00FD19F5">
        <w:rPr>
          <w:rFonts w:eastAsia="Calibri" w:cs="Calibri"/>
          <w:lang w:val="fr-FR"/>
        </w:rPr>
        <w:t>Le</w:t>
      </w:r>
      <w:r w:rsidR="00D715FA" w:rsidRPr="00FD19F5">
        <w:rPr>
          <w:rFonts w:eastAsia="Calibri" w:cs="Calibri"/>
          <w:lang w:val="fr-FR"/>
        </w:rPr>
        <w:t xml:space="preserve"> Programme s'articule autour d'une vision qui consiste à réaliser tout le potentiel d'atténuation des forêts en stoppant et en inversant la déforestation d'ici à 2030, en luttant contre la dégradation, en promouvant la conservation et la gestion des stocks de carbone, contribuant ainsi à éviter la crise climatique et les crises planétaires qui y sont liées. Plus précisément, l'objectif d'ONU-REDD est de continuer à soutenir les pays et les autres acteurs clés pour réaliser des changements systémiques et transformateurs dans la gouvernance, les politiques et les incitations dans le secteur des forêts et des terres afin de concrétiser cette vision. </w:t>
      </w:r>
    </w:p>
    <w:p w14:paraId="26810208" w14:textId="173158EA" w:rsidR="000B1858" w:rsidRPr="00FD19F5" w:rsidRDefault="00D715FA" w:rsidP="00D715FA">
      <w:pPr>
        <w:rPr>
          <w:rFonts w:eastAsia="Calibri" w:cs="Calibri"/>
          <w:lang w:val="fr-FR"/>
        </w:rPr>
      </w:pPr>
      <w:r w:rsidRPr="00FD19F5">
        <w:rPr>
          <w:rFonts w:eastAsia="Calibri" w:cs="Calibri"/>
          <w:lang w:val="fr-FR"/>
        </w:rPr>
        <w:t>Pour le cycle stratégique 2026-2030, ONU-REDD s'articule, à titre indicatif, autour de quatre résultats interdépendants et qui se renforcent mutuellement, et de trois éléments transversaux</w:t>
      </w:r>
      <w:r w:rsidR="00156E97" w:rsidRPr="00FD19F5">
        <w:rPr>
          <w:rFonts w:eastAsia="Calibri" w:cs="Calibri"/>
          <w:lang w:val="fr-FR"/>
        </w:rPr>
        <w:t>.</w:t>
      </w:r>
      <w:r w:rsidRPr="00FD19F5">
        <w:rPr>
          <w:rFonts w:eastAsia="Calibri" w:cs="Calibri"/>
          <w:lang w:val="fr-FR"/>
        </w:rPr>
        <w:t xml:space="preserve"> </w:t>
      </w:r>
    </w:p>
    <w:p w14:paraId="7DBFC1A7" w14:textId="77777777" w:rsidR="00FC60EE" w:rsidRDefault="00FC60EE">
      <w:pPr>
        <w:spacing w:after="120" w:line="240" w:lineRule="auto"/>
        <w:rPr>
          <w:b/>
          <w:bCs/>
          <w:u w:val="single"/>
          <w:lang w:val="fr-FR"/>
        </w:rPr>
      </w:pPr>
    </w:p>
    <w:p w14:paraId="3E37AD92" w14:textId="2F2D73C9" w:rsidR="000B1858" w:rsidRPr="00FD19F5" w:rsidRDefault="00F61B68">
      <w:pPr>
        <w:spacing w:after="120" w:line="240" w:lineRule="auto"/>
        <w:rPr>
          <w:b/>
          <w:bCs/>
          <w:u w:val="single"/>
          <w:lang w:val="fr-FR"/>
        </w:rPr>
      </w:pPr>
      <w:r w:rsidRPr="00FD19F5">
        <w:rPr>
          <w:b/>
          <w:bCs/>
          <w:u w:val="single"/>
          <w:lang w:val="fr-FR"/>
        </w:rPr>
        <w:lastRenderedPageBreak/>
        <w:t>Résultats indicatifs</w:t>
      </w:r>
    </w:p>
    <w:p w14:paraId="6B929782" w14:textId="5DFC5F8E" w:rsidR="00D715FA" w:rsidRPr="00FD19F5" w:rsidRDefault="00D715FA" w:rsidP="00D715FA">
      <w:pPr>
        <w:spacing w:after="120" w:line="240" w:lineRule="auto"/>
        <w:rPr>
          <w:b/>
          <w:lang w:val="fr-FR"/>
        </w:rPr>
      </w:pPr>
      <w:r w:rsidRPr="00FD19F5">
        <w:rPr>
          <w:b/>
          <w:bCs/>
          <w:lang w:val="fr-FR"/>
        </w:rPr>
        <w:t xml:space="preserve">Résultat 1: </w:t>
      </w:r>
      <w:r w:rsidR="00ED787F" w:rsidRPr="00FD19F5">
        <w:rPr>
          <w:b/>
          <w:bCs/>
          <w:lang w:val="fr-FR"/>
        </w:rPr>
        <w:t>Pr</w:t>
      </w:r>
      <w:r w:rsidRPr="00FD19F5">
        <w:rPr>
          <w:b/>
          <w:bCs/>
          <w:lang w:val="fr-FR"/>
        </w:rPr>
        <w:t>é</w:t>
      </w:r>
      <w:r w:rsidR="00ED787F" w:rsidRPr="00FD19F5">
        <w:rPr>
          <w:b/>
          <w:bCs/>
          <w:lang w:val="fr-FR"/>
        </w:rPr>
        <w:t>sen</w:t>
      </w:r>
      <w:r w:rsidRPr="00FD19F5">
        <w:rPr>
          <w:b/>
          <w:bCs/>
          <w:lang w:val="fr-FR"/>
        </w:rPr>
        <w:t>ter les résultats REDD+ à haute intégrité</w:t>
      </w:r>
    </w:p>
    <w:p w14:paraId="71CB46FE" w14:textId="753D50A9" w:rsidR="00D715FA" w:rsidRPr="00FD19F5" w:rsidRDefault="00D715FA" w:rsidP="00D715FA">
      <w:pPr>
        <w:rPr>
          <w:rFonts w:eastAsia="Calibri" w:cs="Calibri"/>
          <w:lang w:val="fr-FR"/>
        </w:rPr>
      </w:pPr>
      <w:r w:rsidRPr="00FD19F5">
        <w:rPr>
          <w:rFonts w:eastAsia="Calibri" w:cs="Calibri"/>
          <w:lang w:val="fr-FR"/>
        </w:rPr>
        <w:t>Consolider, institutionnaliser et mettre à jour les systèmes de suivi et de MNV des forêts, ainsi que les systèmes de protection, conformément aux approches nationales (tels que les modèles d'imbrication), en aidant les pays à démontrer l'intégrité des résultats</w:t>
      </w:r>
      <w:r w:rsidR="00CE22E1" w:rsidRPr="00FD19F5">
        <w:rPr>
          <w:rFonts w:eastAsia="Calibri" w:cs="Calibri"/>
          <w:lang w:val="fr-FR"/>
        </w:rPr>
        <w:t xml:space="preserve"> et</w:t>
      </w:r>
      <w:r w:rsidRPr="00FD19F5">
        <w:rPr>
          <w:rFonts w:eastAsia="Calibri" w:cs="Calibri"/>
          <w:lang w:val="fr-FR"/>
        </w:rPr>
        <w:t xml:space="preserve"> </w:t>
      </w:r>
      <w:r w:rsidR="00CE22E1" w:rsidRPr="00FD19F5">
        <w:rPr>
          <w:rFonts w:eastAsia="Calibri" w:cs="Calibri"/>
          <w:lang w:val="fr-FR"/>
        </w:rPr>
        <w:t>prendre</w:t>
      </w:r>
      <w:r w:rsidRPr="00FD19F5">
        <w:rPr>
          <w:rFonts w:eastAsia="Calibri" w:cs="Calibri"/>
          <w:lang w:val="fr-FR"/>
        </w:rPr>
        <w:t xml:space="preserve"> en compte et respect</w:t>
      </w:r>
      <w:r w:rsidR="00CE22E1" w:rsidRPr="00FD19F5">
        <w:rPr>
          <w:rFonts w:eastAsia="Calibri" w:cs="Calibri"/>
          <w:lang w:val="fr-FR"/>
        </w:rPr>
        <w:t>er</w:t>
      </w:r>
      <w:r w:rsidRPr="00FD19F5">
        <w:rPr>
          <w:rFonts w:eastAsia="Calibri" w:cs="Calibri"/>
          <w:lang w:val="fr-FR"/>
        </w:rPr>
        <w:t xml:space="preserve"> </w:t>
      </w:r>
      <w:r w:rsidR="00CE22E1" w:rsidRPr="00FD19F5">
        <w:rPr>
          <w:rFonts w:eastAsia="Calibri" w:cs="Calibri"/>
          <w:lang w:val="fr-FR"/>
        </w:rPr>
        <w:t>l</w:t>
      </w:r>
      <w:r w:rsidRPr="00FD19F5">
        <w:rPr>
          <w:rFonts w:eastAsia="Calibri" w:cs="Calibri"/>
          <w:lang w:val="fr-FR"/>
        </w:rPr>
        <w:t xml:space="preserve">es dispositifs de protection, ainsi que </w:t>
      </w:r>
      <w:r w:rsidR="00CE22E1" w:rsidRPr="00FD19F5">
        <w:rPr>
          <w:rFonts w:eastAsia="Calibri" w:cs="Calibri"/>
          <w:lang w:val="fr-FR"/>
        </w:rPr>
        <w:t>l</w:t>
      </w:r>
      <w:r w:rsidRPr="00FD19F5">
        <w:rPr>
          <w:rFonts w:eastAsia="Calibri" w:cs="Calibri"/>
          <w:lang w:val="fr-FR"/>
        </w:rPr>
        <w:t>es mécanismes de partage des bénéfices socialement inclusifs et respectueux de l'égalité entre les femmes et les hommes.</w:t>
      </w:r>
    </w:p>
    <w:p w14:paraId="1E6F665A" w14:textId="77777777" w:rsidR="00D715FA" w:rsidRPr="00FD19F5" w:rsidRDefault="00D715FA" w:rsidP="00D715FA">
      <w:pPr>
        <w:spacing w:after="120" w:line="240" w:lineRule="auto"/>
        <w:rPr>
          <w:b/>
          <w:bCs/>
          <w:lang w:val="fr-FR"/>
        </w:rPr>
      </w:pPr>
      <w:r w:rsidRPr="00FD19F5">
        <w:rPr>
          <w:b/>
          <w:bCs/>
          <w:lang w:val="fr-FR"/>
        </w:rPr>
        <w:t>Résultat 2: Débloquer des financements pour les résultats REDD+</w:t>
      </w:r>
    </w:p>
    <w:p w14:paraId="32B649B6" w14:textId="77777777" w:rsidR="00D715FA" w:rsidRPr="00FD19F5" w:rsidRDefault="00D715FA" w:rsidP="00D715FA">
      <w:pPr>
        <w:rPr>
          <w:rFonts w:eastAsia="Calibri" w:cs="Calibri"/>
          <w:lang w:val="fr-FR"/>
        </w:rPr>
      </w:pPr>
      <w:r w:rsidRPr="00FD19F5">
        <w:rPr>
          <w:rFonts w:eastAsia="Calibri" w:cs="Calibri"/>
          <w:lang w:val="fr-FR"/>
        </w:rPr>
        <w:t>Soutenir les juridictions nationales et infranationales pour qu'elles accèdent au financement REDD+ lié aux résultats à partir de différentes sources de financement climatique, notamment: a) les paiements liés aux résultats, à grande échelle et encadrés par les pays (article 5 de l'Accord de Paris); b) les marchés internationaux (articles 6.2 et 6.4) et les marchés volontaires du carbone à haute intégrité; et c) les initiatives non marchandes (par exemple, l'article 6.8).</w:t>
      </w:r>
    </w:p>
    <w:p w14:paraId="16369BBE" w14:textId="77777777" w:rsidR="00D715FA" w:rsidRPr="00FD19F5" w:rsidRDefault="00D715FA" w:rsidP="00D715FA">
      <w:pPr>
        <w:spacing w:after="120" w:line="240" w:lineRule="auto"/>
        <w:rPr>
          <w:b/>
          <w:bCs/>
          <w:lang w:val="fr-FR"/>
        </w:rPr>
      </w:pPr>
      <w:r w:rsidRPr="00FD19F5">
        <w:rPr>
          <w:b/>
          <w:bCs/>
          <w:lang w:val="fr-FR"/>
        </w:rPr>
        <w:t>Résultat 3: Renforcer les ambitions en matière de climat</w:t>
      </w:r>
    </w:p>
    <w:p w14:paraId="48018C95" w14:textId="66F6F3A0" w:rsidR="00D715FA" w:rsidRPr="00FD19F5" w:rsidRDefault="00D715FA" w:rsidP="00D715FA">
      <w:pPr>
        <w:rPr>
          <w:rFonts w:eastAsia="Calibri" w:cs="Calibri"/>
          <w:lang w:val="fr-FR"/>
        </w:rPr>
      </w:pPr>
      <w:r w:rsidRPr="00FD19F5">
        <w:rPr>
          <w:rFonts w:eastAsia="Calibri" w:cs="Calibri"/>
          <w:lang w:val="fr-FR"/>
        </w:rPr>
        <w:t>Dans le cadre des engagements des Nations Unies sur le climat, aider les pays à renforcer leurs ambitions en matière de climat de leur secteur forestier et foncier, conformément aux éléments clés de la décision relative à l'inventaire mondial et à l'objectif global de 1,5 °C. Il s'agit d'un soutien tout au long du cycle des CDN, avec la coordination, l'engagement des parties prenantes, l'établissement d’éléments probants sur les performances des actions passées, le renforcement, le financement et la mise en œuvre (</w:t>
      </w:r>
      <w:r w:rsidR="000C74FE" w:rsidRPr="00FD19F5">
        <w:rPr>
          <w:rFonts w:eastAsiaTheme="minorEastAsia"/>
          <w:iCs/>
          <w:lang w:val="fr-FR"/>
        </w:rPr>
        <w:t>contribuant ainsi au</w:t>
      </w:r>
      <w:r w:rsidR="000C74FE" w:rsidRPr="00FD19F5">
        <w:rPr>
          <w:rFonts w:eastAsiaTheme="minorEastAsia"/>
          <w:i/>
          <w:lang w:val="fr-FR"/>
        </w:rPr>
        <w:t xml:space="preserve"> </w:t>
      </w:r>
      <w:r w:rsidRPr="00FD19F5">
        <w:rPr>
          <w:rFonts w:eastAsia="Calibri" w:cs="Calibri"/>
          <w:lang w:val="fr-FR"/>
        </w:rPr>
        <w:t>résultat 1), ainsi que le cadre de transparence amélioré associé. Le soutien aux CDN intégrera l'accélération, l'ambition et l'inclusivité.</w:t>
      </w:r>
    </w:p>
    <w:p w14:paraId="7E7B11AF" w14:textId="77777777" w:rsidR="00D715FA" w:rsidRPr="00FD19F5" w:rsidRDefault="00D715FA" w:rsidP="00D715FA">
      <w:pPr>
        <w:spacing w:after="120" w:line="240" w:lineRule="auto"/>
        <w:rPr>
          <w:b/>
          <w:bCs/>
          <w:lang w:val="fr-FR"/>
        </w:rPr>
      </w:pPr>
      <w:r w:rsidRPr="00FD19F5">
        <w:rPr>
          <w:b/>
          <w:bCs/>
          <w:lang w:val="fr-FR"/>
        </w:rPr>
        <w:t>Résultat 4: Renforcer les actions visant à lutter contre les facteurs de déforestation</w:t>
      </w:r>
    </w:p>
    <w:p w14:paraId="26AF9175" w14:textId="52625372" w:rsidR="000B1858" w:rsidRPr="00FD19F5" w:rsidRDefault="00D715FA" w:rsidP="00D715FA">
      <w:pPr>
        <w:rPr>
          <w:rFonts w:eastAsia="Calibri" w:cs="Calibri"/>
          <w:lang w:val="fr-FR"/>
        </w:rPr>
      </w:pPr>
      <w:r w:rsidRPr="00FD19F5">
        <w:rPr>
          <w:rFonts w:eastAsia="Calibri" w:cs="Calibri"/>
          <w:lang w:val="fr-FR"/>
        </w:rPr>
        <w:t>Mettre en relation et tirer parti des actions et des acteurs pour lutter contre les facteurs de déforestation en renforçant et en alignant les politiques, la gouvernance et les incitations dans le secteur des forêts et dans l'ensemble des secteurs d'utilisation des terres et des parties prenantes pertinentes, en vue de protéger les forêts et de réduire les émissions, en promouvant des solutions appropriées pour un changement en profondeur qui prenne en compte et respecte les dispositifs de garantie. Il s'agit notamment d'aider les pays à accéder à un financement initial</w:t>
      </w:r>
      <w:r w:rsidR="008B09BD" w:rsidRPr="00FD19F5">
        <w:rPr>
          <w:rFonts w:eastAsia="Calibri" w:cs="Calibri"/>
          <w:lang w:val="fr-FR"/>
        </w:rPr>
        <w:t>.</w:t>
      </w:r>
    </w:p>
    <w:p w14:paraId="386C083A" w14:textId="77777777" w:rsidR="000B1858" w:rsidRPr="00FD19F5" w:rsidRDefault="00F61B68">
      <w:pPr>
        <w:spacing w:after="120" w:line="240" w:lineRule="auto"/>
        <w:rPr>
          <w:b/>
          <w:bCs/>
          <w:u w:val="single"/>
          <w:lang w:val="fr-FR"/>
        </w:rPr>
      </w:pPr>
      <w:r w:rsidRPr="00FD19F5">
        <w:rPr>
          <w:b/>
          <w:bCs/>
          <w:u w:val="single"/>
          <w:lang w:val="fr-FR"/>
        </w:rPr>
        <w:t>Éléments transversaux</w:t>
      </w:r>
    </w:p>
    <w:p w14:paraId="238460EE" w14:textId="6299A5AE" w:rsidR="000B1858" w:rsidRPr="00FD19F5" w:rsidRDefault="00F61B68">
      <w:pPr>
        <w:spacing w:after="120" w:line="240" w:lineRule="auto"/>
        <w:rPr>
          <w:rFonts w:eastAsia="Calibri" w:cs="Calibri"/>
          <w:lang w:val="fr-FR"/>
        </w:rPr>
      </w:pPr>
      <w:r w:rsidRPr="00FD19F5">
        <w:rPr>
          <w:rFonts w:eastAsia="Calibri" w:cs="Calibri"/>
          <w:lang w:val="fr-FR"/>
        </w:rPr>
        <w:t>Les résultats transversaux suivants seront mis en œuvre pour renforcer les quatre résultats tout en visant à améliorer la compréhension et la confiance entre les parties prenantes</w:t>
      </w:r>
      <w:r w:rsidR="000402E9" w:rsidRPr="00FD19F5">
        <w:rPr>
          <w:rFonts w:eastAsia="Calibri" w:cs="Calibri"/>
          <w:lang w:val="fr-FR"/>
        </w:rPr>
        <w:t>:</w:t>
      </w:r>
    </w:p>
    <w:p w14:paraId="2887455B" w14:textId="0A6A4E37" w:rsidR="000B1858" w:rsidRPr="00FD19F5" w:rsidRDefault="00F61B68" w:rsidP="00256C61">
      <w:pPr>
        <w:pStyle w:val="ListParagraph"/>
        <w:numPr>
          <w:ilvl w:val="0"/>
          <w:numId w:val="4"/>
        </w:numPr>
        <w:spacing w:before="0" w:after="120" w:line="240" w:lineRule="auto"/>
        <w:rPr>
          <w:b/>
          <w:bCs/>
          <w:lang w:val="fr-FR"/>
        </w:rPr>
      </w:pPr>
      <w:r w:rsidRPr="00FD19F5">
        <w:rPr>
          <w:b/>
          <w:bCs/>
          <w:lang w:val="fr-FR"/>
        </w:rPr>
        <w:t xml:space="preserve">Inclusion sociale et égalité des </w:t>
      </w:r>
      <w:r w:rsidR="00AF4FCF" w:rsidRPr="00FD19F5">
        <w:rPr>
          <w:b/>
          <w:bCs/>
          <w:lang w:val="fr-FR"/>
        </w:rPr>
        <w:t>genr</w:t>
      </w:r>
      <w:r w:rsidRPr="00FD19F5">
        <w:rPr>
          <w:b/>
          <w:bCs/>
          <w:lang w:val="fr-FR"/>
        </w:rPr>
        <w:t>es</w:t>
      </w:r>
    </w:p>
    <w:p w14:paraId="687C850E" w14:textId="0A8B2783" w:rsidR="000B1858" w:rsidRPr="00FD19F5" w:rsidRDefault="0004308C">
      <w:pPr>
        <w:spacing w:after="120" w:line="240" w:lineRule="auto"/>
        <w:rPr>
          <w:lang w:val="fr-FR"/>
        </w:rPr>
      </w:pPr>
      <w:r w:rsidRPr="00FD19F5">
        <w:rPr>
          <w:lang w:val="fr-FR"/>
        </w:rPr>
        <w:t xml:space="preserve">Promouvoir l'inclusion sociale, l'égalité des genres et l'autonomisation des femmes dans la formulation des politiques REDD+ et la gouvernance, le suivi et la protection des résultats, le partage des bénéfices, la mise en œuvre de mesures d'atténuation, la participation et l'accès au financement forêt-climat. Cet objectif sera atteint grâce à un ensemble intégré d'activités de soutien aux pays, de production et de gestion des connaissances, d’organisation de sessions de dialogue, de communication et de plaidoyer.  </w:t>
      </w:r>
    </w:p>
    <w:p w14:paraId="0C09517E" w14:textId="41CDA90F" w:rsidR="000B1858" w:rsidRPr="00FD19F5" w:rsidRDefault="006F3575" w:rsidP="00256C61">
      <w:pPr>
        <w:pStyle w:val="ListParagraph"/>
        <w:numPr>
          <w:ilvl w:val="0"/>
          <w:numId w:val="4"/>
        </w:numPr>
        <w:spacing w:before="0" w:after="120" w:line="240" w:lineRule="auto"/>
        <w:rPr>
          <w:b/>
          <w:bCs/>
          <w:lang w:val="fr-FR"/>
        </w:rPr>
      </w:pPr>
      <w:r w:rsidRPr="00FD19F5">
        <w:rPr>
          <w:b/>
          <w:bCs/>
          <w:lang w:val="fr-FR"/>
        </w:rPr>
        <w:lastRenderedPageBreak/>
        <w:t>Production et gestion des connaissances</w:t>
      </w:r>
    </w:p>
    <w:p w14:paraId="362E4AAB" w14:textId="4D75101A" w:rsidR="00847F20" w:rsidRDefault="00847F20">
      <w:pPr>
        <w:spacing w:after="120" w:line="240" w:lineRule="auto"/>
        <w:rPr>
          <w:lang w:val="fr-FR"/>
        </w:rPr>
      </w:pPr>
      <w:r>
        <w:rPr>
          <w:color w:val="000000" w:themeColor="text1"/>
          <w:lang w:val="fr-FR"/>
        </w:rPr>
        <w:t>D</w:t>
      </w:r>
      <w:r w:rsidRPr="00847F20">
        <w:rPr>
          <w:color w:val="000000" w:themeColor="text1"/>
          <w:lang w:val="fr-FR"/>
        </w:rPr>
        <w:t>é</w:t>
      </w:r>
      <w:r>
        <w:rPr>
          <w:color w:val="000000" w:themeColor="text1"/>
          <w:lang w:val="fr-FR"/>
        </w:rPr>
        <w:t>velopp</w:t>
      </w:r>
      <w:r w:rsidRPr="00847F20">
        <w:rPr>
          <w:color w:val="000000" w:themeColor="text1"/>
          <w:lang w:val="fr-FR"/>
        </w:rPr>
        <w:t>er et diffuser des innovations pratiques en matière de recherche et de connaissances, en particulier des leviers de changement systémique et transformateur dans la gouvernance, les politiques et les incitations en matière de forêts et d'utili</w:t>
      </w:r>
      <w:r>
        <w:rPr>
          <w:color w:val="000000" w:themeColor="text1"/>
          <w:lang w:val="fr-FR"/>
        </w:rPr>
        <w:t>sation des terres.</w:t>
      </w:r>
    </w:p>
    <w:p w14:paraId="5E6EDA82" w14:textId="77777777" w:rsidR="00847F20" w:rsidRPr="00847F20" w:rsidRDefault="00847F20">
      <w:pPr>
        <w:spacing w:after="120" w:line="240" w:lineRule="auto"/>
        <w:rPr>
          <w:sz w:val="13"/>
          <w:szCs w:val="13"/>
          <w:lang w:val="fr-FR"/>
        </w:rPr>
      </w:pPr>
    </w:p>
    <w:p w14:paraId="66DCB92A" w14:textId="3A712A97" w:rsidR="000B1858" w:rsidRPr="00FD19F5" w:rsidRDefault="00DA2D05" w:rsidP="00256C61">
      <w:pPr>
        <w:pStyle w:val="ListParagraph"/>
        <w:numPr>
          <w:ilvl w:val="0"/>
          <w:numId w:val="4"/>
        </w:numPr>
        <w:spacing w:before="0" w:after="120" w:line="240" w:lineRule="auto"/>
        <w:rPr>
          <w:b/>
          <w:bCs/>
          <w:lang w:val="fr-FR"/>
        </w:rPr>
      </w:pPr>
      <w:r w:rsidRPr="00FD19F5">
        <w:rPr>
          <w:b/>
          <w:bCs/>
          <w:lang w:val="fr-FR"/>
        </w:rPr>
        <w:t>Organisation de s</w:t>
      </w:r>
      <w:r w:rsidR="006F3575" w:rsidRPr="00FD19F5">
        <w:rPr>
          <w:b/>
          <w:bCs/>
          <w:lang w:val="fr-FR"/>
        </w:rPr>
        <w:t>essions</w:t>
      </w:r>
      <w:r w:rsidR="00CA61F8" w:rsidRPr="00FD19F5">
        <w:rPr>
          <w:b/>
          <w:bCs/>
          <w:lang w:val="fr-FR"/>
        </w:rPr>
        <w:t xml:space="preserve"> de dialogue</w:t>
      </w:r>
      <w:r w:rsidR="006F3575" w:rsidRPr="00FD19F5">
        <w:rPr>
          <w:b/>
          <w:bCs/>
          <w:lang w:val="fr-FR"/>
        </w:rPr>
        <w:t xml:space="preserve">, plaidoyer et communication  </w:t>
      </w:r>
    </w:p>
    <w:p w14:paraId="6656F4FA" w14:textId="1FE9091B" w:rsidR="00B77AFD" w:rsidRPr="00FD19F5" w:rsidRDefault="001913AF" w:rsidP="00256C61">
      <w:pPr>
        <w:pStyle w:val="ListParagraph"/>
        <w:numPr>
          <w:ilvl w:val="0"/>
          <w:numId w:val="68"/>
        </w:numPr>
        <w:spacing w:after="120" w:line="240" w:lineRule="auto"/>
        <w:rPr>
          <w:lang w:val="fr-FR"/>
        </w:rPr>
      </w:pPr>
      <w:r w:rsidRPr="00FD19F5">
        <w:rPr>
          <w:b/>
          <w:bCs/>
          <w:lang w:val="fr-FR"/>
        </w:rPr>
        <w:t>D</w:t>
      </w:r>
      <w:r w:rsidR="00CA61F8" w:rsidRPr="00FD19F5">
        <w:rPr>
          <w:b/>
          <w:bCs/>
          <w:lang w:val="fr-FR"/>
        </w:rPr>
        <w:t>ialogue</w:t>
      </w:r>
      <w:r w:rsidR="000402E9" w:rsidRPr="00FD19F5">
        <w:rPr>
          <w:b/>
          <w:bCs/>
          <w:lang w:val="fr-FR"/>
        </w:rPr>
        <w:t>:</w:t>
      </w:r>
      <w:r w:rsidR="006F3575" w:rsidRPr="00FD19F5">
        <w:rPr>
          <w:lang w:val="fr-FR"/>
        </w:rPr>
        <w:t xml:space="preserve"> </w:t>
      </w:r>
      <w:r w:rsidR="00B77AFD" w:rsidRPr="00FD19F5">
        <w:rPr>
          <w:lang w:val="fr-FR"/>
        </w:rPr>
        <w:t>Des discussions politiques, scientifiques et techniques ciblées seront organisées afin d'identifier et de dégager par le dialogue un consensus sur les questions clés. Dans ce cadre, des réseaux de connaissances et des plateformes neutres seront éventuellement mis en place entre les groupes de parties prenantes.</w:t>
      </w:r>
    </w:p>
    <w:p w14:paraId="310115A1" w14:textId="612DD45C" w:rsidR="00B77AFD" w:rsidRPr="00FD19F5" w:rsidRDefault="00B77AFD" w:rsidP="00256C61">
      <w:pPr>
        <w:pStyle w:val="ListParagraph"/>
        <w:numPr>
          <w:ilvl w:val="0"/>
          <w:numId w:val="68"/>
        </w:numPr>
        <w:spacing w:after="120" w:line="240" w:lineRule="auto"/>
        <w:rPr>
          <w:lang w:val="fr-FR"/>
        </w:rPr>
      </w:pPr>
      <w:r w:rsidRPr="00FD19F5">
        <w:rPr>
          <w:b/>
          <w:bCs/>
          <w:lang w:val="fr-FR"/>
        </w:rPr>
        <w:t>Plaidoyer:</w:t>
      </w:r>
      <w:r w:rsidRPr="00FD19F5">
        <w:rPr>
          <w:lang w:val="fr-FR"/>
        </w:rPr>
        <w:t xml:space="preserve"> Messages de sensibilisation personnalisés et fondés sur des données </w:t>
      </w:r>
      <w:r w:rsidR="00401EDB" w:rsidRPr="00FD19F5">
        <w:rPr>
          <w:lang w:val="fr-FR"/>
        </w:rPr>
        <w:t>probant</w:t>
      </w:r>
      <w:r w:rsidRPr="00FD19F5">
        <w:rPr>
          <w:lang w:val="fr-FR"/>
        </w:rPr>
        <w:t>es pour renforcer la position des forêts et de l'utilisation des terres en tant qu'opportunité essentielle d'atténuation des effets du changement climatique.</w:t>
      </w:r>
    </w:p>
    <w:p w14:paraId="5835317B" w14:textId="0C148A40" w:rsidR="000B1858" w:rsidRPr="00FD19F5" w:rsidRDefault="00B77AFD" w:rsidP="00256C61">
      <w:pPr>
        <w:pStyle w:val="ListParagraph"/>
        <w:numPr>
          <w:ilvl w:val="0"/>
          <w:numId w:val="68"/>
        </w:numPr>
        <w:spacing w:after="120" w:line="240" w:lineRule="auto"/>
        <w:rPr>
          <w:lang w:val="fr-FR"/>
        </w:rPr>
      </w:pPr>
      <w:r w:rsidRPr="00FD19F5">
        <w:rPr>
          <w:b/>
          <w:lang w:val="fr-FR"/>
        </w:rPr>
        <w:t>Communications stratégiques:</w:t>
      </w:r>
      <w:r w:rsidRPr="00FD19F5">
        <w:rPr>
          <w:lang w:val="fr-FR"/>
        </w:rPr>
        <w:t xml:space="preserve"> Améliorer les connaissances et faire évoluer les attitudes et les pratiques de divers publics associés aux secteurs des forêts et de l’utilisation des terre</w:t>
      </w:r>
      <w:r w:rsidR="006F3575" w:rsidRPr="00FD19F5">
        <w:rPr>
          <w:lang w:val="fr-FR"/>
        </w:rPr>
        <w:t>s</w:t>
      </w:r>
      <w:r w:rsidRPr="00FD19F5">
        <w:rPr>
          <w:lang w:val="fr-FR"/>
        </w:rPr>
        <w:t>.</w:t>
      </w:r>
    </w:p>
    <w:p w14:paraId="472F733A" w14:textId="77777777" w:rsidR="00EA2933" w:rsidRPr="00FD19F5" w:rsidRDefault="00EA2933" w:rsidP="001A3702">
      <w:pPr>
        <w:pStyle w:val="ListParagraph"/>
        <w:spacing w:after="120" w:line="240" w:lineRule="auto"/>
        <w:rPr>
          <w:lang w:val="fr-FR"/>
        </w:rPr>
      </w:pPr>
    </w:p>
    <w:p w14:paraId="0BB8165A" w14:textId="49B27CFF" w:rsidR="000B1858" w:rsidRPr="00FD19F5" w:rsidRDefault="00F61B68" w:rsidP="00256C61">
      <w:pPr>
        <w:pStyle w:val="ListParagraph"/>
        <w:numPr>
          <w:ilvl w:val="0"/>
          <w:numId w:val="66"/>
        </w:numPr>
        <w:spacing w:before="0" w:after="120" w:line="240" w:lineRule="auto"/>
        <w:rPr>
          <w:b/>
          <w:bCs/>
          <w:sz w:val="24"/>
          <w:szCs w:val="24"/>
          <w:lang w:val="fr-FR"/>
        </w:rPr>
      </w:pPr>
      <w:r w:rsidRPr="00FD19F5">
        <w:rPr>
          <w:b/>
          <w:bCs/>
          <w:sz w:val="24"/>
          <w:szCs w:val="24"/>
          <w:lang w:val="fr-FR"/>
        </w:rPr>
        <w:t xml:space="preserve">Définir les approches de mise en œuvre </w:t>
      </w:r>
      <w:r w:rsidR="006F3575" w:rsidRPr="00FD19F5">
        <w:rPr>
          <w:b/>
          <w:bCs/>
          <w:sz w:val="24"/>
          <w:szCs w:val="24"/>
          <w:lang w:val="fr-FR"/>
        </w:rPr>
        <w:t>d’</w:t>
      </w:r>
      <w:r w:rsidR="000402E9" w:rsidRPr="00FD19F5">
        <w:rPr>
          <w:b/>
          <w:bCs/>
          <w:sz w:val="24"/>
          <w:szCs w:val="24"/>
          <w:lang w:val="fr-FR"/>
        </w:rPr>
        <w:t>ONU-</w:t>
      </w:r>
      <w:r w:rsidRPr="00FD19F5">
        <w:rPr>
          <w:b/>
          <w:bCs/>
          <w:sz w:val="24"/>
          <w:szCs w:val="24"/>
          <w:lang w:val="fr-FR"/>
        </w:rPr>
        <w:t xml:space="preserve">REDD </w:t>
      </w:r>
      <w:r w:rsidR="00AF4FCF" w:rsidRPr="00FD19F5">
        <w:rPr>
          <w:b/>
          <w:bCs/>
          <w:sz w:val="24"/>
          <w:szCs w:val="24"/>
          <w:lang w:val="fr-FR"/>
        </w:rPr>
        <w:t xml:space="preserve">entre </w:t>
      </w:r>
      <w:r w:rsidRPr="00FD19F5">
        <w:rPr>
          <w:b/>
          <w:bCs/>
          <w:sz w:val="24"/>
          <w:szCs w:val="24"/>
          <w:lang w:val="fr-FR"/>
        </w:rPr>
        <w:t>2026</w:t>
      </w:r>
      <w:r w:rsidR="00AF4FCF" w:rsidRPr="00FD19F5">
        <w:rPr>
          <w:b/>
          <w:bCs/>
          <w:sz w:val="24"/>
          <w:szCs w:val="24"/>
          <w:lang w:val="fr-FR"/>
        </w:rPr>
        <w:t xml:space="preserve"> et 20</w:t>
      </w:r>
      <w:r w:rsidRPr="00FD19F5">
        <w:rPr>
          <w:b/>
          <w:bCs/>
          <w:sz w:val="24"/>
          <w:szCs w:val="24"/>
          <w:lang w:val="fr-FR"/>
        </w:rPr>
        <w:t xml:space="preserve">30 </w:t>
      </w:r>
    </w:p>
    <w:p w14:paraId="21F4C9EE" w14:textId="77777777" w:rsidR="00B77AFD" w:rsidRPr="00FD19F5" w:rsidRDefault="00B77AFD" w:rsidP="00B77AFD">
      <w:pPr>
        <w:spacing w:after="120" w:line="240" w:lineRule="auto"/>
        <w:rPr>
          <w:lang w:val="fr-FR"/>
        </w:rPr>
      </w:pPr>
      <w:r w:rsidRPr="00FD19F5">
        <w:rPr>
          <w:lang w:val="fr-FR"/>
        </w:rPr>
        <w:t>Le Programme ONU-REDD prévoit de continuer à opérer aux niveaux national, régional et mondial avec des approches interconnectées et des synergies entre ces trois niveaux. Pour être efficace, le Programme fonctionnera de manière cohérente à tous les niveaux et pour tous les résultats.</w:t>
      </w:r>
    </w:p>
    <w:p w14:paraId="5B41EDE1" w14:textId="0155CFDA" w:rsidR="000B1858" w:rsidRPr="00FD19F5" w:rsidRDefault="00B77AFD">
      <w:pPr>
        <w:spacing w:after="120" w:line="240" w:lineRule="auto"/>
        <w:rPr>
          <w:lang w:val="fr-FR"/>
        </w:rPr>
      </w:pPr>
      <w:r w:rsidRPr="00FD19F5">
        <w:rPr>
          <w:lang w:val="fr-FR"/>
        </w:rPr>
        <w:t>Au niveau national, ONU-REDD répondra aux besoins des pays par une approche adaptée et inclusive, en s'appuyant sur le système des Nations Unies dans les pays, avec les différents services indicatifs suivants</w:t>
      </w:r>
      <w:r w:rsidR="000402E9" w:rsidRPr="00FD19F5">
        <w:rPr>
          <w:lang w:val="fr-FR"/>
        </w:rPr>
        <w:t>:</w:t>
      </w:r>
    </w:p>
    <w:p w14:paraId="0B4FC974" w14:textId="25E16D14" w:rsidR="000B1858" w:rsidRPr="00FD19F5" w:rsidRDefault="00F61B68" w:rsidP="00256C61">
      <w:pPr>
        <w:pStyle w:val="ListParagraph"/>
        <w:numPr>
          <w:ilvl w:val="0"/>
          <w:numId w:val="67"/>
        </w:numPr>
        <w:spacing w:before="0" w:after="120" w:line="240" w:lineRule="auto"/>
        <w:rPr>
          <w:lang w:val="fr-FR"/>
        </w:rPr>
      </w:pPr>
      <w:r w:rsidRPr="00FD19F5">
        <w:rPr>
          <w:lang w:val="fr-FR"/>
        </w:rPr>
        <w:t>Assistance technique</w:t>
      </w:r>
      <w:r w:rsidR="000402E9" w:rsidRPr="00FD19F5">
        <w:rPr>
          <w:lang w:val="fr-FR"/>
        </w:rPr>
        <w:t>:</w:t>
      </w:r>
      <w:r w:rsidRPr="00FD19F5">
        <w:rPr>
          <w:lang w:val="fr-FR"/>
        </w:rPr>
        <w:t xml:space="preserve"> </w:t>
      </w:r>
      <w:r w:rsidR="000402E9" w:rsidRPr="00FD19F5">
        <w:rPr>
          <w:lang w:val="fr-FR"/>
        </w:rPr>
        <w:t>ONU-</w:t>
      </w:r>
      <w:r w:rsidRPr="00FD19F5">
        <w:rPr>
          <w:lang w:val="fr-FR"/>
        </w:rPr>
        <w:t xml:space="preserve">REDD mobilisera des conseillers techniques et politiques des trois agences pour soutenir les </w:t>
      </w:r>
      <w:r w:rsidR="00A57A8C" w:rsidRPr="00FD19F5">
        <w:rPr>
          <w:lang w:val="fr-FR"/>
        </w:rPr>
        <w:t>organisation</w:t>
      </w:r>
      <w:r w:rsidRPr="00FD19F5">
        <w:rPr>
          <w:lang w:val="fr-FR"/>
        </w:rPr>
        <w:t>s gouvernementales et les autres parties prenantes nationales.</w:t>
      </w:r>
    </w:p>
    <w:p w14:paraId="0EF00C29" w14:textId="6ECFDE0B" w:rsidR="000B1858" w:rsidRPr="00FD19F5" w:rsidRDefault="00F61B68" w:rsidP="00256C61">
      <w:pPr>
        <w:pStyle w:val="ListParagraph"/>
        <w:numPr>
          <w:ilvl w:val="0"/>
          <w:numId w:val="67"/>
        </w:numPr>
        <w:spacing w:before="0" w:after="120" w:line="240" w:lineRule="auto"/>
        <w:rPr>
          <w:lang w:val="fr-FR"/>
        </w:rPr>
      </w:pPr>
      <w:r w:rsidRPr="00FD19F5">
        <w:rPr>
          <w:lang w:val="fr-FR"/>
        </w:rPr>
        <w:t>Soutien ciblé</w:t>
      </w:r>
      <w:r w:rsidR="000402E9" w:rsidRPr="00FD19F5">
        <w:rPr>
          <w:lang w:val="fr-FR"/>
        </w:rPr>
        <w:t>:</w:t>
      </w:r>
      <w:r w:rsidRPr="00FD19F5">
        <w:rPr>
          <w:lang w:val="fr-FR"/>
        </w:rPr>
        <w:t xml:space="preserve"> </w:t>
      </w:r>
      <w:r w:rsidR="000402E9" w:rsidRPr="00FD19F5">
        <w:rPr>
          <w:lang w:val="fr-FR"/>
        </w:rPr>
        <w:t>ONU-</w:t>
      </w:r>
      <w:r w:rsidRPr="00FD19F5">
        <w:rPr>
          <w:lang w:val="fr-FR"/>
        </w:rPr>
        <w:t xml:space="preserve">REDD fournira un soutien catalytique ciblé aux pays, </w:t>
      </w:r>
      <w:r w:rsidR="00AF4FCF" w:rsidRPr="00FD19F5">
        <w:rPr>
          <w:lang w:val="fr-FR"/>
        </w:rPr>
        <w:t>entre autres, avec</w:t>
      </w:r>
      <w:r w:rsidRPr="00FD19F5">
        <w:rPr>
          <w:lang w:val="fr-FR"/>
        </w:rPr>
        <w:t xml:space="preserve"> des allocations budgétaires nationales.</w:t>
      </w:r>
    </w:p>
    <w:p w14:paraId="2A0F2A08" w14:textId="5146D508" w:rsidR="000B1858" w:rsidRPr="00FD19F5" w:rsidRDefault="00F61B68" w:rsidP="00256C61">
      <w:pPr>
        <w:pStyle w:val="ListParagraph"/>
        <w:numPr>
          <w:ilvl w:val="0"/>
          <w:numId w:val="67"/>
        </w:numPr>
        <w:spacing w:before="0" w:after="120" w:line="240" w:lineRule="auto"/>
        <w:rPr>
          <w:lang w:val="fr-FR"/>
        </w:rPr>
      </w:pPr>
      <w:r w:rsidRPr="00FD19F5">
        <w:rPr>
          <w:lang w:val="fr-FR"/>
        </w:rPr>
        <w:t>Programmes nationaux</w:t>
      </w:r>
      <w:r w:rsidR="000402E9" w:rsidRPr="00FD19F5">
        <w:rPr>
          <w:lang w:val="fr-FR"/>
        </w:rPr>
        <w:t>:</w:t>
      </w:r>
      <w:r w:rsidRPr="00FD19F5">
        <w:rPr>
          <w:lang w:val="fr-FR"/>
        </w:rPr>
        <w:t xml:space="preserve"> </w:t>
      </w:r>
      <w:r w:rsidR="000402E9" w:rsidRPr="00FD19F5">
        <w:rPr>
          <w:lang w:val="fr-FR"/>
        </w:rPr>
        <w:t>ONU-</w:t>
      </w:r>
      <w:r w:rsidRPr="00FD19F5">
        <w:rPr>
          <w:lang w:val="fr-FR"/>
        </w:rPr>
        <w:t xml:space="preserve">REDD fournira un soutien </w:t>
      </w:r>
      <w:r w:rsidR="00A57A8C" w:rsidRPr="00FD19F5">
        <w:rPr>
          <w:lang w:val="fr-FR"/>
        </w:rPr>
        <w:t>global</w:t>
      </w:r>
      <w:r w:rsidRPr="00FD19F5">
        <w:rPr>
          <w:lang w:val="fr-FR"/>
        </w:rPr>
        <w:t xml:space="preserve"> aux pays, </w:t>
      </w:r>
      <w:r w:rsidR="00AF4FCF" w:rsidRPr="00FD19F5">
        <w:rPr>
          <w:lang w:val="fr-FR"/>
        </w:rPr>
        <w:t>avec notamment</w:t>
      </w:r>
      <w:r w:rsidRPr="00FD19F5">
        <w:rPr>
          <w:lang w:val="fr-FR"/>
        </w:rPr>
        <w:t xml:space="preserve"> des budgets opérationnels dédiés. </w:t>
      </w:r>
    </w:p>
    <w:p w14:paraId="2B906CEF" w14:textId="49DB0890" w:rsidR="00B77AFD" w:rsidRPr="00FD19F5" w:rsidRDefault="00B77AFD" w:rsidP="00B77AFD">
      <w:pPr>
        <w:spacing w:after="120" w:line="240" w:lineRule="auto"/>
        <w:rPr>
          <w:lang w:val="fr-FR"/>
        </w:rPr>
      </w:pPr>
      <w:r w:rsidRPr="00FD19F5">
        <w:rPr>
          <w:lang w:val="fr-FR"/>
        </w:rPr>
        <w:t xml:space="preserve">Les ressources disponibles seront allouées de manière équilibrée en appliquant une approche variable et modulaire à l'aide au niveau national. </w:t>
      </w:r>
    </w:p>
    <w:p w14:paraId="115AB98E" w14:textId="5EAFE40A" w:rsidR="000B1858" w:rsidRPr="00FD19F5" w:rsidRDefault="00B77AFD" w:rsidP="00B77AFD">
      <w:pPr>
        <w:spacing w:after="120" w:line="240" w:lineRule="auto"/>
        <w:rPr>
          <w:lang w:val="fr-FR"/>
        </w:rPr>
      </w:pPr>
      <w:r w:rsidRPr="00FD19F5">
        <w:rPr>
          <w:lang w:val="fr-FR"/>
        </w:rPr>
        <w:t xml:space="preserve">S'appuyant sur l'expérience et les connaissances acquises au niveau national, ONU-REDD apportera également son soutien aux niveaux régional et mondial en organisant des discussions politiques orientées vers l'action, dans le cadre desquelles les connaissances générées au niveau national, ou à d'autres niveaux, peuvent être partagées par le biais de réseaux de pairs, ainsi que par des efforts de sensibilisation et de communication stratégique à l'appui des quatre résultats du Programme. </w:t>
      </w:r>
    </w:p>
    <w:p w14:paraId="17BDFC6B" w14:textId="77777777" w:rsidR="007B504E" w:rsidRPr="00FD19F5" w:rsidRDefault="007B504E">
      <w:pPr>
        <w:spacing w:before="0" w:after="160"/>
        <w:rPr>
          <w:b/>
          <w:bCs/>
          <w:sz w:val="24"/>
          <w:szCs w:val="24"/>
          <w:lang w:val="fr-FR"/>
        </w:rPr>
      </w:pPr>
    </w:p>
    <w:p w14:paraId="1375E0F7" w14:textId="77777777" w:rsidR="007C7036" w:rsidRPr="00FD19F5" w:rsidRDefault="007C7036">
      <w:pPr>
        <w:spacing w:before="0" w:after="160"/>
        <w:rPr>
          <w:b/>
          <w:bCs/>
          <w:lang w:val="fr-FR"/>
        </w:rPr>
      </w:pPr>
    </w:p>
    <w:p w14:paraId="4CBF2C77" w14:textId="77777777" w:rsidR="007C7036" w:rsidRPr="00FD19F5" w:rsidRDefault="007C7036">
      <w:pPr>
        <w:spacing w:before="0" w:after="160"/>
        <w:rPr>
          <w:b/>
          <w:bCs/>
          <w:lang w:val="fr-FR"/>
        </w:rPr>
      </w:pPr>
    </w:p>
    <w:p w14:paraId="3F906302" w14:textId="77777777" w:rsidR="007C7036" w:rsidRPr="00FD19F5" w:rsidRDefault="007C7036">
      <w:pPr>
        <w:spacing w:before="0" w:after="160"/>
        <w:rPr>
          <w:b/>
          <w:bCs/>
          <w:lang w:val="fr-FR"/>
        </w:rPr>
      </w:pPr>
    </w:p>
    <w:p w14:paraId="4263A571" w14:textId="77777777" w:rsidR="007C7036" w:rsidRPr="00FD19F5" w:rsidRDefault="007C7036">
      <w:pPr>
        <w:spacing w:before="0" w:after="160"/>
        <w:rPr>
          <w:b/>
          <w:bCs/>
          <w:lang w:val="fr-FR"/>
        </w:rPr>
      </w:pPr>
    </w:p>
    <w:p w14:paraId="2BC4D86E" w14:textId="77777777" w:rsidR="00C71090" w:rsidRPr="00FD19F5" w:rsidRDefault="00C71090" w:rsidP="00C71090">
      <w:pPr>
        <w:spacing w:before="0" w:after="160"/>
        <w:jc w:val="center"/>
        <w:rPr>
          <w:b/>
          <w:bCs/>
          <w:sz w:val="24"/>
          <w:szCs w:val="24"/>
          <w:lang w:val="fr-FR"/>
        </w:rPr>
      </w:pPr>
      <w:r w:rsidRPr="00FD19F5">
        <w:rPr>
          <w:b/>
          <w:bCs/>
          <w:sz w:val="24"/>
          <w:szCs w:val="24"/>
          <w:lang w:val="fr-FR"/>
        </w:rPr>
        <w:t>Présentation des résultats et des éléments transversaux du Programme</w:t>
      </w:r>
    </w:p>
    <w:tbl>
      <w:tblPr>
        <w:tblStyle w:val="TableGrid"/>
        <w:tblW w:w="5304" w:type="pct"/>
        <w:tblLook w:val="04A0" w:firstRow="1" w:lastRow="0" w:firstColumn="1" w:lastColumn="0" w:noHBand="0" w:noVBand="1"/>
      </w:tblPr>
      <w:tblGrid>
        <w:gridCol w:w="2479"/>
        <w:gridCol w:w="2479"/>
        <w:gridCol w:w="2480"/>
        <w:gridCol w:w="2480"/>
      </w:tblGrid>
      <w:tr w:rsidR="00C71090" w:rsidRPr="006148C8" w14:paraId="3B96DEC6" w14:textId="77777777" w:rsidTr="005F56EC">
        <w:trPr>
          <w:tblHeader/>
        </w:trPr>
        <w:tc>
          <w:tcPr>
            <w:tcW w:w="1250" w:type="pct"/>
            <w:shd w:val="clear" w:color="auto" w:fill="D1D1D1" w:themeFill="background2" w:themeFillShade="E6"/>
          </w:tcPr>
          <w:p w14:paraId="39AFACFB" w14:textId="77777777" w:rsidR="00C71090" w:rsidRPr="006148C8" w:rsidRDefault="00C71090" w:rsidP="005F56EC">
            <w:pPr>
              <w:spacing w:before="0" w:after="0"/>
              <w:jc w:val="center"/>
              <w:rPr>
                <w:b/>
                <w:sz w:val="20"/>
                <w:szCs w:val="20"/>
                <w:lang w:val="fr-FR"/>
              </w:rPr>
            </w:pPr>
            <w:r w:rsidRPr="006148C8">
              <w:rPr>
                <w:b/>
                <w:sz w:val="20"/>
                <w:szCs w:val="20"/>
                <w:lang w:val="fr-FR"/>
              </w:rPr>
              <w:t>INTÉGRITÉ</w:t>
            </w:r>
          </w:p>
          <w:p w14:paraId="238BFBCB" w14:textId="23DBDCD8" w:rsidR="00C71090" w:rsidRPr="006148C8" w:rsidRDefault="00C71090" w:rsidP="005F56EC">
            <w:pPr>
              <w:spacing w:before="0" w:after="0"/>
              <w:jc w:val="center"/>
              <w:rPr>
                <w:bCs/>
                <w:i/>
                <w:iCs/>
                <w:sz w:val="20"/>
                <w:szCs w:val="20"/>
                <w:lang w:val="fr-FR"/>
              </w:rPr>
            </w:pPr>
            <w:r w:rsidRPr="006148C8">
              <w:rPr>
                <w:bCs/>
                <w:i/>
                <w:iCs/>
                <w:sz w:val="20"/>
                <w:szCs w:val="20"/>
                <w:lang w:val="fr-FR"/>
              </w:rPr>
              <w:t xml:space="preserve">Résultat </w:t>
            </w:r>
            <w:proofErr w:type="gramStart"/>
            <w:r w:rsidRPr="006148C8">
              <w:rPr>
                <w:bCs/>
                <w:i/>
                <w:iCs/>
                <w:sz w:val="20"/>
                <w:szCs w:val="20"/>
                <w:lang w:val="fr-FR"/>
              </w:rPr>
              <w:t>1:</w:t>
            </w:r>
            <w:proofErr w:type="gramEnd"/>
            <w:r w:rsidRPr="006148C8">
              <w:rPr>
                <w:bCs/>
                <w:i/>
                <w:iCs/>
                <w:sz w:val="20"/>
                <w:szCs w:val="20"/>
                <w:lang w:val="fr-FR"/>
              </w:rPr>
              <w:t xml:space="preserve"> </w:t>
            </w:r>
            <w:r w:rsidR="00ED787F" w:rsidRPr="006148C8">
              <w:rPr>
                <w:bCs/>
                <w:i/>
                <w:iCs/>
                <w:sz w:val="20"/>
                <w:szCs w:val="20"/>
                <w:lang w:val="fr-FR"/>
              </w:rPr>
              <w:t>Présenter le</w:t>
            </w:r>
            <w:r w:rsidRPr="006148C8">
              <w:rPr>
                <w:bCs/>
                <w:i/>
                <w:iCs/>
                <w:sz w:val="20"/>
                <w:szCs w:val="20"/>
                <w:lang w:val="fr-FR"/>
              </w:rPr>
              <w:t>s résultats REDD+ à haute intégrité</w:t>
            </w:r>
          </w:p>
        </w:tc>
        <w:tc>
          <w:tcPr>
            <w:tcW w:w="1250" w:type="pct"/>
            <w:shd w:val="clear" w:color="auto" w:fill="D1D1D1" w:themeFill="background2" w:themeFillShade="E6"/>
          </w:tcPr>
          <w:p w14:paraId="4C474FB8" w14:textId="77777777" w:rsidR="00C71090" w:rsidRPr="006148C8" w:rsidRDefault="00C71090" w:rsidP="005F56EC">
            <w:pPr>
              <w:spacing w:before="0" w:after="0"/>
              <w:ind w:left="-40" w:firstLine="40"/>
              <w:jc w:val="center"/>
              <w:rPr>
                <w:b/>
                <w:sz w:val="20"/>
                <w:szCs w:val="20"/>
                <w:lang w:val="fr-FR"/>
              </w:rPr>
            </w:pPr>
            <w:r w:rsidRPr="006148C8">
              <w:rPr>
                <w:b/>
                <w:sz w:val="20"/>
                <w:szCs w:val="20"/>
                <w:lang w:val="fr-FR"/>
              </w:rPr>
              <w:t>FINANCEMENT</w:t>
            </w:r>
          </w:p>
          <w:p w14:paraId="66CA2FCA" w14:textId="77777777" w:rsidR="00C71090" w:rsidRPr="006148C8" w:rsidRDefault="00C71090" w:rsidP="005F56EC">
            <w:pPr>
              <w:spacing w:before="0" w:after="0"/>
              <w:ind w:left="-40" w:firstLine="40"/>
              <w:jc w:val="center"/>
              <w:rPr>
                <w:bCs/>
                <w:i/>
                <w:iCs/>
                <w:sz w:val="20"/>
                <w:szCs w:val="20"/>
                <w:lang w:val="fr-FR"/>
              </w:rPr>
            </w:pPr>
            <w:r w:rsidRPr="006148C8">
              <w:rPr>
                <w:bCs/>
                <w:i/>
                <w:iCs/>
                <w:sz w:val="20"/>
                <w:szCs w:val="20"/>
                <w:lang w:val="fr-FR"/>
              </w:rPr>
              <w:t xml:space="preserve">Résultat </w:t>
            </w:r>
            <w:proofErr w:type="gramStart"/>
            <w:r w:rsidRPr="006148C8">
              <w:rPr>
                <w:bCs/>
                <w:i/>
                <w:iCs/>
                <w:sz w:val="20"/>
                <w:szCs w:val="20"/>
                <w:lang w:val="fr-FR"/>
              </w:rPr>
              <w:t>2:</w:t>
            </w:r>
            <w:proofErr w:type="gramEnd"/>
            <w:r w:rsidRPr="006148C8">
              <w:rPr>
                <w:bCs/>
                <w:i/>
                <w:iCs/>
                <w:sz w:val="20"/>
                <w:szCs w:val="20"/>
                <w:lang w:val="fr-FR"/>
              </w:rPr>
              <w:t xml:space="preserve"> Débloquer des financements pour les résultats REDD+ </w:t>
            </w:r>
          </w:p>
        </w:tc>
        <w:tc>
          <w:tcPr>
            <w:tcW w:w="1250" w:type="pct"/>
            <w:shd w:val="clear" w:color="auto" w:fill="D1D1D1" w:themeFill="background2" w:themeFillShade="E6"/>
          </w:tcPr>
          <w:p w14:paraId="75985270" w14:textId="77777777" w:rsidR="00C71090" w:rsidRPr="006148C8" w:rsidRDefault="00C71090" w:rsidP="005F56EC">
            <w:pPr>
              <w:spacing w:before="0" w:after="0"/>
              <w:jc w:val="center"/>
              <w:rPr>
                <w:b/>
                <w:sz w:val="20"/>
                <w:szCs w:val="20"/>
                <w:lang w:val="fr-FR"/>
              </w:rPr>
            </w:pPr>
            <w:r w:rsidRPr="006148C8">
              <w:rPr>
                <w:b/>
                <w:sz w:val="20"/>
                <w:szCs w:val="20"/>
                <w:lang w:val="fr-FR"/>
              </w:rPr>
              <w:t>AMBITIONS</w:t>
            </w:r>
          </w:p>
          <w:p w14:paraId="6F9F8EC4" w14:textId="77777777" w:rsidR="00C71090" w:rsidRPr="006148C8" w:rsidRDefault="00C71090" w:rsidP="005F56EC">
            <w:pPr>
              <w:spacing w:before="0" w:after="0"/>
              <w:jc w:val="center"/>
              <w:rPr>
                <w:bCs/>
                <w:i/>
                <w:iCs/>
                <w:sz w:val="20"/>
                <w:szCs w:val="20"/>
                <w:lang w:val="fr-FR"/>
              </w:rPr>
            </w:pPr>
            <w:r w:rsidRPr="006148C8">
              <w:rPr>
                <w:bCs/>
                <w:i/>
                <w:iCs/>
                <w:sz w:val="20"/>
                <w:szCs w:val="20"/>
                <w:lang w:val="fr-FR"/>
              </w:rPr>
              <w:t xml:space="preserve">Résultat </w:t>
            </w:r>
            <w:proofErr w:type="gramStart"/>
            <w:r w:rsidRPr="006148C8">
              <w:rPr>
                <w:bCs/>
                <w:i/>
                <w:iCs/>
                <w:sz w:val="20"/>
                <w:szCs w:val="20"/>
                <w:lang w:val="fr-FR"/>
              </w:rPr>
              <w:t>3:</w:t>
            </w:r>
            <w:proofErr w:type="gramEnd"/>
            <w:r w:rsidRPr="006148C8">
              <w:rPr>
                <w:bCs/>
                <w:i/>
                <w:iCs/>
                <w:sz w:val="20"/>
                <w:szCs w:val="20"/>
                <w:lang w:val="fr-FR"/>
              </w:rPr>
              <w:t xml:space="preserve"> Renforcer les ambitions en matière de climat </w:t>
            </w:r>
          </w:p>
        </w:tc>
        <w:tc>
          <w:tcPr>
            <w:tcW w:w="1250" w:type="pct"/>
            <w:shd w:val="clear" w:color="auto" w:fill="D1D1D1" w:themeFill="background2" w:themeFillShade="E6"/>
          </w:tcPr>
          <w:p w14:paraId="5734ED9D" w14:textId="77777777" w:rsidR="00C71090" w:rsidRPr="006148C8" w:rsidRDefault="00C71090" w:rsidP="005F56EC">
            <w:pPr>
              <w:spacing w:before="0" w:after="0"/>
              <w:jc w:val="center"/>
              <w:rPr>
                <w:b/>
                <w:sz w:val="20"/>
                <w:szCs w:val="20"/>
                <w:lang w:val="fr-FR"/>
              </w:rPr>
            </w:pPr>
            <w:r w:rsidRPr="006148C8">
              <w:rPr>
                <w:b/>
                <w:sz w:val="20"/>
                <w:szCs w:val="20"/>
                <w:lang w:val="fr-FR"/>
              </w:rPr>
              <w:t>RÉSULTATS</w:t>
            </w:r>
          </w:p>
          <w:p w14:paraId="248C75FB" w14:textId="1041567C" w:rsidR="00ED787F" w:rsidRPr="006148C8" w:rsidRDefault="00C71090" w:rsidP="00ED787F">
            <w:pPr>
              <w:spacing w:before="0" w:after="0"/>
              <w:jc w:val="center"/>
              <w:rPr>
                <w:bCs/>
                <w:i/>
                <w:iCs/>
                <w:sz w:val="20"/>
                <w:szCs w:val="20"/>
                <w:lang w:val="fr-FR"/>
              </w:rPr>
            </w:pPr>
            <w:r w:rsidRPr="006148C8">
              <w:rPr>
                <w:bCs/>
                <w:i/>
                <w:iCs/>
                <w:sz w:val="20"/>
                <w:szCs w:val="20"/>
                <w:lang w:val="fr-FR"/>
              </w:rPr>
              <w:t xml:space="preserve">Résultat </w:t>
            </w:r>
            <w:proofErr w:type="gramStart"/>
            <w:r w:rsidRPr="006148C8">
              <w:rPr>
                <w:bCs/>
                <w:i/>
                <w:iCs/>
                <w:sz w:val="20"/>
                <w:szCs w:val="20"/>
                <w:lang w:val="fr-FR"/>
              </w:rPr>
              <w:t>4:</w:t>
            </w:r>
            <w:proofErr w:type="gramEnd"/>
            <w:r w:rsidRPr="006148C8">
              <w:rPr>
                <w:bCs/>
                <w:i/>
                <w:iCs/>
                <w:sz w:val="20"/>
                <w:szCs w:val="20"/>
                <w:lang w:val="fr-FR"/>
              </w:rPr>
              <w:t xml:space="preserve"> Renforcer les actions visant à lutter contre les facteurs de déforestation</w:t>
            </w:r>
          </w:p>
        </w:tc>
      </w:tr>
      <w:tr w:rsidR="00C71090" w:rsidRPr="006148C8" w14:paraId="3882D365" w14:textId="77777777" w:rsidTr="005F56EC">
        <w:tc>
          <w:tcPr>
            <w:tcW w:w="1250" w:type="pct"/>
          </w:tcPr>
          <w:p w14:paraId="25ED1B70" w14:textId="77777777" w:rsidR="00C71090" w:rsidRPr="006148C8" w:rsidRDefault="00C71090" w:rsidP="005F56EC">
            <w:pPr>
              <w:spacing w:before="0" w:after="0"/>
              <w:jc w:val="center"/>
              <w:rPr>
                <w:b/>
                <w:bCs/>
                <w:sz w:val="20"/>
                <w:szCs w:val="20"/>
                <w:lang w:val="fr-FR"/>
              </w:rPr>
            </w:pPr>
            <w:r w:rsidRPr="006148C8">
              <w:rPr>
                <w:b/>
                <w:bCs/>
                <w:sz w:val="20"/>
                <w:szCs w:val="20"/>
                <w:lang w:val="fr-FR"/>
              </w:rPr>
              <w:t>MNV</w:t>
            </w:r>
          </w:p>
          <w:p w14:paraId="1442526F" w14:textId="77777777" w:rsidR="00C71090" w:rsidRPr="006148C8" w:rsidRDefault="00C71090" w:rsidP="005F56EC">
            <w:pPr>
              <w:spacing w:before="0" w:after="120"/>
              <w:jc w:val="center"/>
              <w:rPr>
                <w:sz w:val="20"/>
                <w:szCs w:val="20"/>
                <w:lang w:val="fr-FR"/>
              </w:rPr>
            </w:pPr>
            <w:r w:rsidRPr="006148C8">
              <w:rPr>
                <w:sz w:val="20"/>
                <w:szCs w:val="20"/>
                <w:lang w:val="fr-FR"/>
              </w:rPr>
              <w:t>Produi</w:t>
            </w:r>
            <w:r w:rsidRPr="006148C8" w:rsidDel="003B3300">
              <w:rPr>
                <w:sz w:val="20"/>
                <w:szCs w:val="20"/>
                <w:lang w:val="fr-FR"/>
              </w:rPr>
              <w:t>t 1.1</w:t>
            </w:r>
            <w:r w:rsidRPr="006148C8">
              <w:rPr>
                <w:sz w:val="20"/>
                <w:szCs w:val="20"/>
                <w:lang w:val="fr-FR"/>
              </w:rPr>
              <w:t>:</w:t>
            </w:r>
            <w:r w:rsidRPr="006148C8" w:rsidDel="003B3300">
              <w:rPr>
                <w:sz w:val="20"/>
                <w:szCs w:val="20"/>
                <w:lang w:val="fr-FR"/>
              </w:rPr>
              <w:t xml:space="preserve"> </w:t>
            </w:r>
            <w:r w:rsidRPr="006148C8">
              <w:rPr>
                <w:sz w:val="20"/>
                <w:szCs w:val="20"/>
                <w:lang w:val="fr-FR"/>
              </w:rPr>
              <w:t>Les systèmes de suivi, de mesure, de notification et de vérification sont consolidés et institutionnalisés.</w:t>
            </w:r>
          </w:p>
        </w:tc>
        <w:tc>
          <w:tcPr>
            <w:tcW w:w="1250" w:type="pct"/>
          </w:tcPr>
          <w:p w14:paraId="4F612F62" w14:textId="77777777" w:rsidR="00C71090" w:rsidRPr="006148C8" w:rsidRDefault="00C71090" w:rsidP="005F56EC">
            <w:pPr>
              <w:spacing w:before="0" w:after="0"/>
              <w:jc w:val="center"/>
              <w:rPr>
                <w:rFonts w:ascii="Aptos" w:eastAsia="Aptos" w:hAnsi="Aptos" w:cs="Aptos"/>
                <w:b/>
                <w:bCs/>
                <w:sz w:val="20"/>
                <w:szCs w:val="20"/>
                <w:lang w:val="fr-FR"/>
              </w:rPr>
            </w:pPr>
            <w:r w:rsidRPr="006148C8">
              <w:rPr>
                <w:rFonts w:ascii="Aptos" w:eastAsia="Aptos" w:hAnsi="Aptos" w:cs="Aptos"/>
                <w:b/>
                <w:bCs/>
                <w:sz w:val="20"/>
                <w:szCs w:val="20"/>
                <w:lang w:val="fr-FR"/>
              </w:rPr>
              <w:t>Article 5</w:t>
            </w:r>
          </w:p>
          <w:p w14:paraId="5E63B23E" w14:textId="77777777" w:rsidR="00C71090" w:rsidRPr="006148C8" w:rsidRDefault="00C71090" w:rsidP="005F56EC">
            <w:pPr>
              <w:spacing w:before="0" w:after="120"/>
              <w:jc w:val="center"/>
              <w:rPr>
                <w:sz w:val="20"/>
                <w:szCs w:val="20"/>
                <w:lang w:val="fr-FR"/>
              </w:rPr>
            </w:pPr>
            <w:r w:rsidRPr="006148C8">
              <w:rPr>
                <w:sz w:val="20"/>
                <w:szCs w:val="20"/>
                <w:lang w:val="fr-FR"/>
              </w:rPr>
              <w:t>Produi</w:t>
            </w:r>
            <w:r w:rsidRPr="006148C8" w:rsidDel="003B3300">
              <w:rPr>
                <w:sz w:val="20"/>
                <w:szCs w:val="20"/>
                <w:lang w:val="fr-FR"/>
              </w:rPr>
              <w:t xml:space="preserve">t </w:t>
            </w:r>
            <w:r w:rsidRPr="006148C8">
              <w:rPr>
                <w:sz w:val="20"/>
                <w:szCs w:val="20"/>
                <w:lang w:val="fr-FR"/>
              </w:rPr>
              <w:t>2.1: Les systèmes de financement axés sur les résultats pour les forêts au titre de l'article 5 de l'Accord de Paris sont garantis.</w:t>
            </w:r>
          </w:p>
        </w:tc>
        <w:tc>
          <w:tcPr>
            <w:tcW w:w="1250" w:type="pct"/>
          </w:tcPr>
          <w:p w14:paraId="31B9E717" w14:textId="77777777" w:rsidR="00C71090" w:rsidRPr="006148C8" w:rsidRDefault="00C71090" w:rsidP="005F56EC">
            <w:pPr>
              <w:spacing w:before="0" w:after="0"/>
              <w:jc w:val="center"/>
              <w:rPr>
                <w:b/>
                <w:bCs/>
                <w:sz w:val="20"/>
                <w:szCs w:val="20"/>
                <w:lang w:val="fr-FR"/>
              </w:rPr>
            </w:pPr>
            <w:r w:rsidRPr="006148C8">
              <w:rPr>
                <w:b/>
                <w:bCs/>
                <w:sz w:val="20"/>
                <w:szCs w:val="20"/>
                <w:lang w:val="fr-FR"/>
              </w:rPr>
              <w:t>CDN</w:t>
            </w:r>
          </w:p>
          <w:p w14:paraId="43E32CC8" w14:textId="77777777" w:rsidR="00C71090" w:rsidRPr="006148C8" w:rsidRDefault="00C71090" w:rsidP="005F56EC">
            <w:pPr>
              <w:spacing w:before="0" w:after="120"/>
              <w:jc w:val="center"/>
              <w:rPr>
                <w:sz w:val="20"/>
                <w:szCs w:val="20"/>
                <w:lang w:val="fr-FR"/>
              </w:rPr>
            </w:pPr>
            <w:r w:rsidRPr="006148C8">
              <w:rPr>
                <w:sz w:val="20"/>
                <w:szCs w:val="20"/>
                <w:lang w:val="fr-FR"/>
              </w:rPr>
              <w:t>Produi</w:t>
            </w:r>
            <w:r w:rsidRPr="006148C8" w:rsidDel="003B3300">
              <w:rPr>
                <w:sz w:val="20"/>
                <w:szCs w:val="20"/>
                <w:lang w:val="fr-FR"/>
              </w:rPr>
              <w:t xml:space="preserve">t </w:t>
            </w:r>
            <w:r w:rsidRPr="006148C8">
              <w:rPr>
                <w:sz w:val="20"/>
                <w:szCs w:val="20"/>
                <w:lang w:val="fr-FR"/>
              </w:rPr>
              <w:t>3.1: Les objectifs d'atténuation ambitieux et inclusifs des CDN du secteur des forêts et de l'utilisation des terres s’inscrivent dans la perspective de l'objectif mondial de 1,5 °C.</w:t>
            </w:r>
          </w:p>
        </w:tc>
        <w:tc>
          <w:tcPr>
            <w:tcW w:w="1250" w:type="pct"/>
          </w:tcPr>
          <w:p w14:paraId="7D39BCCF" w14:textId="77777777" w:rsidR="00C71090" w:rsidRPr="006148C8" w:rsidRDefault="00C71090" w:rsidP="005F56EC">
            <w:pPr>
              <w:spacing w:before="0" w:after="0"/>
              <w:jc w:val="center"/>
              <w:rPr>
                <w:b/>
                <w:bCs/>
                <w:sz w:val="20"/>
                <w:szCs w:val="20"/>
                <w:lang w:val="fr-FR"/>
              </w:rPr>
            </w:pPr>
            <w:r w:rsidRPr="006148C8">
              <w:rPr>
                <w:b/>
                <w:bCs/>
                <w:sz w:val="20"/>
                <w:szCs w:val="20"/>
                <w:lang w:val="fr-FR"/>
              </w:rPr>
              <w:t>Secteur des forêts</w:t>
            </w:r>
          </w:p>
          <w:p w14:paraId="2B0D4E55" w14:textId="77777777" w:rsidR="00C71090" w:rsidRPr="006148C8" w:rsidRDefault="00C71090" w:rsidP="005F56EC">
            <w:pPr>
              <w:spacing w:before="0" w:after="120"/>
              <w:jc w:val="center"/>
              <w:rPr>
                <w:sz w:val="20"/>
                <w:szCs w:val="20"/>
                <w:lang w:val="fr-FR"/>
              </w:rPr>
            </w:pPr>
            <w:r w:rsidRPr="006148C8">
              <w:rPr>
                <w:sz w:val="20"/>
                <w:szCs w:val="20"/>
                <w:lang w:val="fr-FR"/>
              </w:rPr>
              <w:t>Produi</w:t>
            </w:r>
            <w:r w:rsidRPr="006148C8" w:rsidDel="003B3300">
              <w:rPr>
                <w:sz w:val="20"/>
                <w:szCs w:val="20"/>
                <w:lang w:val="fr-FR"/>
              </w:rPr>
              <w:t xml:space="preserve">t </w:t>
            </w:r>
            <w:r w:rsidRPr="006148C8">
              <w:rPr>
                <w:sz w:val="20"/>
                <w:szCs w:val="20"/>
                <w:lang w:val="fr-FR"/>
              </w:rPr>
              <w:t>4.1: Les changements de politique et de gouvernance dans le secteur des forêts sont soutenus.</w:t>
            </w:r>
          </w:p>
        </w:tc>
      </w:tr>
      <w:tr w:rsidR="00C71090" w:rsidRPr="006148C8" w14:paraId="247D863B" w14:textId="77777777" w:rsidTr="005F56EC">
        <w:trPr>
          <w:trHeight w:val="1592"/>
        </w:trPr>
        <w:tc>
          <w:tcPr>
            <w:tcW w:w="1250" w:type="pct"/>
          </w:tcPr>
          <w:p w14:paraId="0DF48C3B" w14:textId="77777777" w:rsidR="00C71090" w:rsidRPr="006148C8" w:rsidRDefault="00C71090" w:rsidP="005F56EC">
            <w:pPr>
              <w:spacing w:before="0" w:after="0" w:line="259" w:lineRule="auto"/>
              <w:jc w:val="center"/>
              <w:rPr>
                <w:b/>
                <w:bCs/>
                <w:sz w:val="20"/>
                <w:szCs w:val="20"/>
                <w:lang w:val="fr-FR"/>
              </w:rPr>
            </w:pPr>
            <w:r w:rsidRPr="006148C8">
              <w:rPr>
                <w:b/>
                <w:bCs/>
                <w:sz w:val="20"/>
                <w:szCs w:val="20"/>
                <w:lang w:val="fr-FR"/>
              </w:rPr>
              <w:t>Protection</w:t>
            </w:r>
          </w:p>
          <w:p w14:paraId="79B4724C" w14:textId="77777777" w:rsidR="00C71090" w:rsidRPr="006148C8" w:rsidRDefault="00C71090" w:rsidP="005F56EC">
            <w:pPr>
              <w:spacing w:before="0" w:after="120"/>
              <w:jc w:val="center"/>
              <w:rPr>
                <w:sz w:val="20"/>
                <w:szCs w:val="20"/>
                <w:lang w:val="fr-FR"/>
              </w:rPr>
            </w:pPr>
            <w:r w:rsidRPr="006148C8">
              <w:rPr>
                <w:sz w:val="20"/>
                <w:szCs w:val="20"/>
                <w:lang w:val="fr-FR"/>
              </w:rPr>
              <w:t>Produi</w:t>
            </w:r>
            <w:r w:rsidRPr="006148C8" w:rsidDel="003B3300">
              <w:rPr>
                <w:sz w:val="20"/>
                <w:szCs w:val="20"/>
                <w:lang w:val="fr-FR"/>
              </w:rPr>
              <w:t xml:space="preserve">t </w:t>
            </w:r>
            <w:r w:rsidRPr="006148C8">
              <w:rPr>
                <w:sz w:val="20"/>
                <w:szCs w:val="20"/>
                <w:lang w:val="fr-FR"/>
              </w:rPr>
              <w:t>1.2: Les dispositifs de protection sont mis en place et respectés et font l’objet d’un suivi et de notifications.</w:t>
            </w:r>
          </w:p>
        </w:tc>
        <w:tc>
          <w:tcPr>
            <w:tcW w:w="1250" w:type="pct"/>
          </w:tcPr>
          <w:p w14:paraId="1A91B6A9" w14:textId="77777777" w:rsidR="00C71090" w:rsidRPr="006148C8" w:rsidRDefault="00C71090" w:rsidP="005F56EC">
            <w:pPr>
              <w:spacing w:before="0" w:after="0"/>
              <w:jc w:val="center"/>
              <w:rPr>
                <w:rFonts w:ascii="Aptos" w:eastAsia="Aptos" w:hAnsi="Aptos" w:cs="Aptos"/>
                <w:b/>
                <w:bCs/>
                <w:sz w:val="20"/>
                <w:szCs w:val="20"/>
                <w:lang w:val="fr-FR"/>
              </w:rPr>
            </w:pPr>
            <w:r w:rsidRPr="006148C8">
              <w:rPr>
                <w:rFonts w:ascii="Aptos" w:eastAsia="Aptos" w:hAnsi="Aptos" w:cs="Aptos"/>
                <w:b/>
                <w:bCs/>
                <w:sz w:val="20"/>
                <w:szCs w:val="20"/>
                <w:lang w:val="fr-FR"/>
              </w:rPr>
              <w:t>Article 6</w:t>
            </w:r>
          </w:p>
          <w:p w14:paraId="63193E32" w14:textId="77777777" w:rsidR="00C71090" w:rsidRPr="006148C8" w:rsidRDefault="00C71090" w:rsidP="005F56EC">
            <w:pPr>
              <w:spacing w:before="0" w:after="120"/>
              <w:jc w:val="center"/>
              <w:rPr>
                <w:sz w:val="20"/>
                <w:szCs w:val="20"/>
                <w:lang w:val="fr-FR"/>
              </w:rPr>
            </w:pPr>
            <w:r w:rsidRPr="006148C8">
              <w:rPr>
                <w:sz w:val="20"/>
                <w:szCs w:val="20"/>
                <w:lang w:val="fr-FR"/>
              </w:rPr>
              <w:t>Produi</w:t>
            </w:r>
            <w:r w:rsidRPr="006148C8" w:rsidDel="003B3300">
              <w:rPr>
                <w:sz w:val="20"/>
                <w:szCs w:val="20"/>
                <w:lang w:val="fr-FR"/>
              </w:rPr>
              <w:t xml:space="preserve">t </w:t>
            </w:r>
            <w:r w:rsidRPr="006148C8">
              <w:rPr>
                <w:sz w:val="20"/>
                <w:szCs w:val="20"/>
                <w:lang w:val="fr-FR"/>
              </w:rPr>
              <w:t>2.2: Les options de financement des forêts au titre de l'article 6 de l'Accord de Paris sont garanties.</w:t>
            </w:r>
          </w:p>
          <w:p w14:paraId="5A73E4F8" w14:textId="77777777" w:rsidR="00C71090" w:rsidRPr="006148C8" w:rsidRDefault="00C71090" w:rsidP="005F56EC">
            <w:pPr>
              <w:spacing w:before="0" w:after="0"/>
              <w:jc w:val="center"/>
              <w:rPr>
                <w:sz w:val="20"/>
                <w:szCs w:val="20"/>
                <w:lang w:val="fr-FR"/>
              </w:rPr>
            </w:pPr>
          </w:p>
        </w:tc>
        <w:tc>
          <w:tcPr>
            <w:tcW w:w="1250" w:type="pct"/>
          </w:tcPr>
          <w:p w14:paraId="2B23F202" w14:textId="77777777" w:rsidR="00C71090" w:rsidRPr="006148C8" w:rsidRDefault="00C71090" w:rsidP="005F56EC">
            <w:pPr>
              <w:spacing w:before="0" w:after="0"/>
              <w:jc w:val="center"/>
              <w:rPr>
                <w:b/>
                <w:bCs/>
                <w:sz w:val="20"/>
                <w:szCs w:val="20"/>
                <w:lang w:val="fr-FR"/>
              </w:rPr>
            </w:pPr>
            <w:r w:rsidRPr="006148C8">
              <w:rPr>
                <w:b/>
                <w:bCs/>
                <w:sz w:val="20"/>
                <w:szCs w:val="20"/>
                <w:lang w:val="fr-FR"/>
              </w:rPr>
              <w:t>ETF</w:t>
            </w:r>
          </w:p>
          <w:p w14:paraId="1D08107E" w14:textId="77777777" w:rsidR="00C71090" w:rsidRPr="006148C8" w:rsidRDefault="00C71090" w:rsidP="005F56EC">
            <w:pPr>
              <w:spacing w:before="0" w:after="120"/>
              <w:jc w:val="center"/>
              <w:rPr>
                <w:sz w:val="20"/>
                <w:szCs w:val="20"/>
                <w:lang w:val="fr-FR"/>
              </w:rPr>
            </w:pPr>
            <w:r w:rsidRPr="006148C8">
              <w:rPr>
                <w:sz w:val="20"/>
                <w:szCs w:val="20"/>
                <w:lang w:val="fr-FR"/>
              </w:rPr>
              <w:t>Produi</w:t>
            </w:r>
            <w:r w:rsidRPr="006148C8" w:rsidDel="003B3300">
              <w:rPr>
                <w:sz w:val="20"/>
                <w:szCs w:val="20"/>
                <w:lang w:val="fr-FR"/>
              </w:rPr>
              <w:t xml:space="preserve">t </w:t>
            </w:r>
            <w:r w:rsidRPr="006148C8">
              <w:rPr>
                <w:sz w:val="20"/>
                <w:szCs w:val="20"/>
                <w:lang w:val="fr-FR"/>
              </w:rPr>
              <w:t>3.2: Le cadre de transparence renforcé (axé sur les forêts et l'utilisation des terres) est soutenu.</w:t>
            </w:r>
          </w:p>
        </w:tc>
        <w:tc>
          <w:tcPr>
            <w:tcW w:w="1250" w:type="pct"/>
          </w:tcPr>
          <w:p w14:paraId="596D7C7A" w14:textId="77777777" w:rsidR="00C71090" w:rsidRPr="006148C8" w:rsidRDefault="00C71090" w:rsidP="005F56EC">
            <w:pPr>
              <w:spacing w:before="0" w:after="0"/>
              <w:jc w:val="center"/>
              <w:rPr>
                <w:b/>
                <w:bCs/>
                <w:sz w:val="20"/>
                <w:szCs w:val="20"/>
                <w:lang w:val="fr-FR"/>
              </w:rPr>
            </w:pPr>
            <w:r w:rsidRPr="006148C8">
              <w:rPr>
                <w:b/>
                <w:bCs/>
                <w:sz w:val="20"/>
                <w:szCs w:val="20"/>
                <w:lang w:val="fr-FR"/>
              </w:rPr>
              <w:t>Niveau transversal</w:t>
            </w:r>
          </w:p>
          <w:p w14:paraId="584D31D4" w14:textId="77777777" w:rsidR="00C71090" w:rsidRPr="006148C8" w:rsidRDefault="00C71090" w:rsidP="005F56EC">
            <w:pPr>
              <w:spacing w:before="0" w:after="120"/>
              <w:jc w:val="center"/>
              <w:rPr>
                <w:sz w:val="20"/>
                <w:szCs w:val="20"/>
                <w:lang w:val="fr-FR"/>
              </w:rPr>
            </w:pPr>
            <w:r w:rsidRPr="006148C8">
              <w:rPr>
                <w:sz w:val="20"/>
                <w:szCs w:val="20"/>
                <w:lang w:val="fr-FR"/>
              </w:rPr>
              <w:t>Produi</w:t>
            </w:r>
            <w:r w:rsidRPr="006148C8" w:rsidDel="003B3300">
              <w:rPr>
                <w:sz w:val="20"/>
                <w:szCs w:val="20"/>
                <w:lang w:val="fr-FR"/>
              </w:rPr>
              <w:t xml:space="preserve">t </w:t>
            </w:r>
            <w:r w:rsidRPr="006148C8">
              <w:rPr>
                <w:sz w:val="20"/>
                <w:szCs w:val="20"/>
                <w:lang w:val="fr-FR"/>
              </w:rPr>
              <w:t>4.2: Les changements intersectoriels en matière de politique et de gouvernance sont soutenus.</w:t>
            </w:r>
          </w:p>
        </w:tc>
      </w:tr>
      <w:tr w:rsidR="00C71090" w:rsidRPr="006148C8" w14:paraId="253C37E7" w14:textId="77777777" w:rsidTr="005F56EC">
        <w:tc>
          <w:tcPr>
            <w:tcW w:w="1250" w:type="pct"/>
          </w:tcPr>
          <w:p w14:paraId="7E9354B4" w14:textId="77777777" w:rsidR="00C71090" w:rsidRPr="006148C8" w:rsidRDefault="00C71090" w:rsidP="005F56EC">
            <w:pPr>
              <w:spacing w:before="0" w:after="0"/>
              <w:jc w:val="center"/>
              <w:rPr>
                <w:b/>
                <w:bCs/>
                <w:sz w:val="20"/>
                <w:szCs w:val="20"/>
                <w:lang w:val="fr-FR"/>
              </w:rPr>
            </w:pPr>
            <w:r w:rsidRPr="006148C8">
              <w:rPr>
                <w:b/>
                <w:bCs/>
                <w:sz w:val="20"/>
                <w:szCs w:val="20"/>
                <w:lang w:val="fr-FR"/>
              </w:rPr>
              <w:t>Partage des bénéfices</w:t>
            </w:r>
          </w:p>
          <w:p w14:paraId="75258455" w14:textId="77777777" w:rsidR="00C71090" w:rsidRPr="006148C8" w:rsidRDefault="00C71090" w:rsidP="005F56EC">
            <w:pPr>
              <w:spacing w:before="0" w:after="120"/>
              <w:jc w:val="center"/>
              <w:rPr>
                <w:sz w:val="20"/>
                <w:szCs w:val="20"/>
                <w:lang w:val="fr-FR"/>
              </w:rPr>
            </w:pPr>
            <w:r w:rsidRPr="006148C8">
              <w:rPr>
                <w:sz w:val="20"/>
                <w:szCs w:val="20"/>
                <w:lang w:val="fr-FR"/>
              </w:rPr>
              <w:t>Produit</w:t>
            </w:r>
            <w:r w:rsidRPr="006148C8" w:rsidDel="003B3300">
              <w:rPr>
                <w:sz w:val="20"/>
                <w:szCs w:val="20"/>
                <w:lang w:val="fr-FR"/>
              </w:rPr>
              <w:t xml:space="preserve"> 1.3</w:t>
            </w:r>
            <w:r w:rsidRPr="006148C8">
              <w:rPr>
                <w:sz w:val="20"/>
                <w:szCs w:val="20"/>
                <w:lang w:val="fr-FR"/>
              </w:rPr>
              <w:t>:</w:t>
            </w:r>
            <w:r w:rsidRPr="006148C8" w:rsidDel="003B3300">
              <w:rPr>
                <w:sz w:val="20"/>
                <w:szCs w:val="20"/>
                <w:lang w:val="fr-FR"/>
              </w:rPr>
              <w:t xml:space="preserve"> </w:t>
            </w:r>
            <w:r w:rsidRPr="006148C8">
              <w:rPr>
                <w:sz w:val="20"/>
                <w:szCs w:val="20"/>
                <w:lang w:val="fr-FR"/>
              </w:rPr>
              <w:t>Des mécanismes de partage des bénéfices justes et équitables et une équité sociale sont mis en œuvre.</w:t>
            </w:r>
          </w:p>
          <w:p w14:paraId="3B52B654" w14:textId="77777777" w:rsidR="00C71090" w:rsidRPr="006148C8" w:rsidRDefault="00C71090" w:rsidP="005F56EC">
            <w:pPr>
              <w:spacing w:before="0" w:after="0"/>
              <w:jc w:val="center"/>
              <w:rPr>
                <w:sz w:val="20"/>
                <w:szCs w:val="20"/>
                <w:lang w:val="fr-FR"/>
              </w:rPr>
            </w:pPr>
          </w:p>
        </w:tc>
        <w:tc>
          <w:tcPr>
            <w:tcW w:w="1250" w:type="pct"/>
          </w:tcPr>
          <w:p w14:paraId="6F297B52" w14:textId="77777777" w:rsidR="00C71090" w:rsidRPr="006148C8" w:rsidRDefault="00C71090" w:rsidP="005F56EC">
            <w:pPr>
              <w:spacing w:before="0" w:after="0"/>
              <w:jc w:val="center"/>
              <w:rPr>
                <w:rFonts w:ascii="Aptos" w:eastAsia="Aptos" w:hAnsi="Aptos" w:cs="Aptos"/>
                <w:b/>
                <w:bCs/>
                <w:spacing w:val="-18"/>
                <w:sz w:val="20"/>
                <w:szCs w:val="20"/>
                <w:lang w:val="fr-FR"/>
              </w:rPr>
            </w:pPr>
            <w:r w:rsidRPr="006148C8">
              <w:rPr>
                <w:rFonts w:ascii="Aptos" w:eastAsia="Aptos" w:hAnsi="Aptos" w:cs="Aptos"/>
                <w:b/>
                <w:bCs/>
                <w:spacing w:val="-18"/>
                <w:sz w:val="20"/>
                <w:szCs w:val="20"/>
                <w:lang w:val="fr-FR"/>
              </w:rPr>
              <w:t xml:space="preserve">MVC </w:t>
            </w:r>
          </w:p>
          <w:p w14:paraId="256CEB95" w14:textId="77777777" w:rsidR="00C71090" w:rsidRPr="006148C8" w:rsidRDefault="00C71090" w:rsidP="005F56EC">
            <w:pPr>
              <w:spacing w:before="0" w:after="120"/>
              <w:jc w:val="center"/>
              <w:rPr>
                <w:sz w:val="20"/>
                <w:szCs w:val="20"/>
                <w:lang w:val="fr-FR"/>
              </w:rPr>
            </w:pPr>
            <w:r w:rsidRPr="006148C8">
              <w:rPr>
                <w:sz w:val="20"/>
                <w:szCs w:val="20"/>
                <w:lang w:val="fr-FR"/>
              </w:rPr>
              <w:t>Produi</w:t>
            </w:r>
            <w:r w:rsidRPr="006148C8" w:rsidDel="003B3300">
              <w:rPr>
                <w:sz w:val="20"/>
                <w:szCs w:val="20"/>
                <w:lang w:val="fr-FR"/>
              </w:rPr>
              <w:t xml:space="preserve">t </w:t>
            </w:r>
            <w:r w:rsidRPr="006148C8">
              <w:rPr>
                <w:sz w:val="20"/>
                <w:szCs w:val="20"/>
                <w:lang w:val="fr-FR"/>
              </w:rPr>
              <w:t>2.3: Les marchés volontaires du carbone pour une REDD+ juridictionnelle à haute intégrité sont sécurisés.</w:t>
            </w:r>
          </w:p>
        </w:tc>
        <w:tc>
          <w:tcPr>
            <w:tcW w:w="1250" w:type="pct"/>
          </w:tcPr>
          <w:p w14:paraId="5E967118" w14:textId="77777777" w:rsidR="00C71090" w:rsidRPr="006148C8" w:rsidRDefault="00C71090" w:rsidP="005F56EC">
            <w:pPr>
              <w:spacing w:before="0" w:after="0"/>
              <w:jc w:val="center"/>
              <w:rPr>
                <w:b/>
                <w:bCs/>
                <w:sz w:val="20"/>
                <w:szCs w:val="20"/>
                <w:lang w:val="fr-FR"/>
              </w:rPr>
            </w:pPr>
            <w:r w:rsidRPr="006148C8">
              <w:rPr>
                <w:b/>
                <w:bCs/>
                <w:sz w:val="20"/>
                <w:szCs w:val="20"/>
                <w:lang w:val="fr-FR"/>
              </w:rPr>
              <w:t>Capacité d'analyse</w:t>
            </w:r>
          </w:p>
          <w:p w14:paraId="4C7D87E0" w14:textId="77777777" w:rsidR="00C71090" w:rsidRPr="006148C8" w:rsidRDefault="00C71090" w:rsidP="005F56EC">
            <w:pPr>
              <w:spacing w:before="0" w:after="120"/>
              <w:jc w:val="center"/>
              <w:rPr>
                <w:sz w:val="20"/>
                <w:szCs w:val="20"/>
                <w:lang w:val="fr-FR"/>
              </w:rPr>
            </w:pPr>
            <w:r w:rsidRPr="006148C8">
              <w:rPr>
                <w:sz w:val="20"/>
                <w:szCs w:val="20"/>
                <w:lang w:val="fr-FR"/>
              </w:rPr>
              <w:t>Produi</w:t>
            </w:r>
            <w:r w:rsidRPr="006148C8" w:rsidDel="003B3300">
              <w:rPr>
                <w:sz w:val="20"/>
                <w:szCs w:val="20"/>
                <w:lang w:val="fr-FR"/>
              </w:rPr>
              <w:t xml:space="preserve">t </w:t>
            </w:r>
            <w:r w:rsidRPr="006148C8">
              <w:rPr>
                <w:sz w:val="20"/>
                <w:szCs w:val="20"/>
                <w:lang w:val="fr-FR"/>
              </w:rPr>
              <w:t>3.3: L’analyse politique et les systèmes d'information permettant d’améliorer l'action et d’accroître les ambitions en matière de climat sont soutenus.</w:t>
            </w:r>
          </w:p>
        </w:tc>
        <w:tc>
          <w:tcPr>
            <w:tcW w:w="1250" w:type="pct"/>
          </w:tcPr>
          <w:p w14:paraId="06D27445" w14:textId="77777777" w:rsidR="00C71090" w:rsidRPr="006148C8" w:rsidRDefault="00C71090" w:rsidP="005F56EC">
            <w:pPr>
              <w:spacing w:before="0" w:after="0"/>
              <w:jc w:val="center"/>
              <w:rPr>
                <w:b/>
                <w:bCs/>
                <w:sz w:val="20"/>
                <w:szCs w:val="20"/>
                <w:lang w:val="fr-FR"/>
              </w:rPr>
            </w:pPr>
            <w:r w:rsidRPr="006148C8">
              <w:rPr>
                <w:b/>
                <w:bCs/>
                <w:sz w:val="20"/>
                <w:szCs w:val="20"/>
                <w:lang w:val="fr-FR"/>
              </w:rPr>
              <w:t>Solutions locales</w:t>
            </w:r>
          </w:p>
          <w:p w14:paraId="52C33104" w14:textId="77777777" w:rsidR="00C71090" w:rsidRPr="006148C8" w:rsidRDefault="00C71090" w:rsidP="005F56EC">
            <w:pPr>
              <w:spacing w:before="0" w:after="0"/>
              <w:jc w:val="center"/>
              <w:rPr>
                <w:sz w:val="20"/>
                <w:szCs w:val="20"/>
                <w:lang w:val="fr-FR"/>
              </w:rPr>
            </w:pPr>
            <w:r w:rsidRPr="006148C8">
              <w:rPr>
                <w:sz w:val="20"/>
                <w:szCs w:val="20"/>
                <w:lang w:val="fr-FR"/>
              </w:rPr>
              <w:t>Produi</w:t>
            </w:r>
            <w:r w:rsidRPr="006148C8" w:rsidDel="003B3300">
              <w:rPr>
                <w:sz w:val="20"/>
                <w:szCs w:val="20"/>
                <w:lang w:val="fr-FR"/>
              </w:rPr>
              <w:t xml:space="preserve">t </w:t>
            </w:r>
            <w:r w:rsidRPr="006148C8">
              <w:rPr>
                <w:sz w:val="20"/>
                <w:szCs w:val="20"/>
                <w:lang w:val="fr-FR"/>
              </w:rPr>
              <w:t>4.3: Les solutions proposées par les populations autochtones et locales sont renforcées et soutenues.</w:t>
            </w:r>
          </w:p>
        </w:tc>
      </w:tr>
      <w:tr w:rsidR="00C71090" w:rsidRPr="006148C8" w14:paraId="515CF12B" w14:textId="77777777" w:rsidTr="005F56EC">
        <w:tc>
          <w:tcPr>
            <w:tcW w:w="1250" w:type="pct"/>
          </w:tcPr>
          <w:p w14:paraId="12395D68" w14:textId="77777777" w:rsidR="00C71090" w:rsidRPr="006148C8" w:rsidRDefault="00C71090" w:rsidP="005F56EC">
            <w:pPr>
              <w:spacing w:before="0" w:after="0"/>
              <w:rPr>
                <w:sz w:val="20"/>
                <w:szCs w:val="20"/>
                <w:lang w:val="fr-FR"/>
              </w:rPr>
            </w:pPr>
          </w:p>
        </w:tc>
        <w:tc>
          <w:tcPr>
            <w:tcW w:w="1250" w:type="pct"/>
          </w:tcPr>
          <w:p w14:paraId="3DC11302" w14:textId="77777777" w:rsidR="00C71090" w:rsidRPr="006148C8" w:rsidRDefault="00C71090" w:rsidP="005F56EC">
            <w:pPr>
              <w:spacing w:before="0" w:after="0"/>
              <w:jc w:val="center"/>
              <w:rPr>
                <w:sz w:val="20"/>
                <w:szCs w:val="20"/>
                <w:lang w:val="fr-FR"/>
              </w:rPr>
            </w:pPr>
          </w:p>
        </w:tc>
        <w:tc>
          <w:tcPr>
            <w:tcW w:w="1250" w:type="pct"/>
          </w:tcPr>
          <w:p w14:paraId="3302FE5B" w14:textId="77777777" w:rsidR="00C71090" w:rsidRPr="006148C8" w:rsidRDefault="00C71090" w:rsidP="005F56EC">
            <w:pPr>
              <w:spacing w:before="0" w:after="0"/>
              <w:jc w:val="center"/>
              <w:rPr>
                <w:sz w:val="20"/>
                <w:szCs w:val="20"/>
                <w:lang w:val="fr-FR"/>
              </w:rPr>
            </w:pPr>
          </w:p>
        </w:tc>
        <w:tc>
          <w:tcPr>
            <w:tcW w:w="1250" w:type="pct"/>
          </w:tcPr>
          <w:p w14:paraId="14E4BF9B" w14:textId="77777777" w:rsidR="00C71090" w:rsidRPr="006148C8" w:rsidRDefault="00C71090" w:rsidP="005F56EC">
            <w:pPr>
              <w:spacing w:before="0" w:after="0"/>
              <w:jc w:val="center"/>
              <w:rPr>
                <w:b/>
                <w:bCs/>
                <w:sz w:val="20"/>
                <w:szCs w:val="20"/>
                <w:lang w:val="fr-FR"/>
              </w:rPr>
            </w:pPr>
            <w:r w:rsidRPr="006148C8">
              <w:rPr>
                <w:b/>
                <w:bCs/>
                <w:sz w:val="20"/>
                <w:szCs w:val="20"/>
                <w:lang w:val="fr-FR"/>
              </w:rPr>
              <w:t>Investissements</w:t>
            </w:r>
          </w:p>
          <w:p w14:paraId="269748EB" w14:textId="77777777" w:rsidR="00C71090" w:rsidRPr="006148C8" w:rsidRDefault="00C71090" w:rsidP="005F56EC">
            <w:pPr>
              <w:spacing w:before="0" w:after="0"/>
              <w:jc w:val="center"/>
              <w:rPr>
                <w:sz w:val="20"/>
                <w:szCs w:val="20"/>
                <w:lang w:val="fr-FR"/>
              </w:rPr>
            </w:pPr>
            <w:r w:rsidRPr="006148C8">
              <w:rPr>
                <w:sz w:val="20"/>
                <w:szCs w:val="20"/>
                <w:lang w:val="fr-FR"/>
              </w:rPr>
              <w:t>Produi</w:t>
            </w:r>
            <w:r w:rsidRPr="006148C8" w:rsidDel="003B3300">
              <w:rPr>
                <w:sz w:val="20"/>
                <w:szCs w:val="20"/>
                <w:lang w:val="fr-FR"/>
              </w:rPr>
              <w:t xml:space="preserve">t </w:t>
            </w:r>
            <w:r w:rsidRPr="006148C8">
              <w:rPr>
                <w:sz w:val="20"/>
                <w:szCs w:val="20"/>
                <w:lang w:val="fr-FR"/>
              </w:rPr>
              <w:t>4.4: Les mesures d'incitations s’inscrivent dans la Stratégie et des financements initiaux sont mobilisés.</w:t>
            </w:r>
          </w:p>
          <w:p w14:paraId="14D52E46" w14:textId="77777777" w:rsidR="00C71090" w:rsidRPr="006148C8" w:rsidRDefault="00C71090" w:rsidP="005F56EC">
            <w:pPr>
              <w:spacing w:before="0" w:after="0"/>
              <w:jc w:val="center"/>
              <w:rPr>
                <w:sz w:val="20"/>
                <w:szCs w:val="20"/>
                <w:lang w:val="fr-FR"/>
              </w:rPr>
            </w:pPr>
          </w:p>
        </w:tc>
      </w:tr>
      <w:tr w:rsidR="00C71090" w:rsidRPr="006148C8" w14:paraId="0259E7F9" w14:textId="77777777" w:rsidTr="005F56EC">
        <w:tc>
          <w:tcPr>
            <w:tcW w:w="5000" w:type="pct"/>
            <w:gridSpan w:val="4"/>
            <w:shd w:val="clear" w:color="auto" w:fill="D1D1D1" w:themeFill="background2" w:themeFillShade="E6"/>
          </w:tcPr>
          <w:p w14:paraId="759CF23C" w14:textId="77777777" w:rsidR="00C71090" w:rsidRPr="006148C8" w:rsidRDefault="00C71090" w:rsidP="005F56EC">
            <w:pPr>
              <w:spacing w:before="0" w:after="0"/>
              <w:jc w:val="center"/>
              <w:rPr>
                <w:b/>
                <w:sz w:val="20"/>
                <w:szCs w:val="20"/>
                <w:lang w:val="fr-FR"/>
              </w:rPr>
            </w:pPr>
            <w:r w:rsidRPr="006148C8">
              <w:rPr>
                <w:b/>
                <w:i/>
                <w:iCs/>
                <w:sz w:val="20"/>
                <w:szCs w:val="20"/>
                <w:lang w:val="fr-FR"/>
              </w:rPr>
              <w:t xml:space="preserve">Éléments transversaux - Accélérer la transformation grâce </w:t>
            </w:r>
            <w:proofErr w:type="gramStart"/>
            <w:r w:rsidRPr="006148C8">
              <w:rPr>
                <w:b/>
                <w:i/>
                <w:iCs/>
                <w:sz w:val="20"/>
                <w:szCs w:val="20"/>
                <w:lang w:val="fr-FR"/>
              </w:rPr>
              <w:t>à:</w:t>
            </w:r>
            <w:proofErr w:type="gramEnd"/>
          </w:p>
          <w:p w14:paraId="2105CC0E" w14:textId="77777777" w:rsidR="00C71090" w:rsidRPr="006148C8" w:rsidRDefault="00C71090" w:rsidP="00256C61">
            <w:pPr>
              <w:pStyle w:val="ListParagraph"/>
              <w:numPr>
                <w:ilvl w:val="0"/>
                <w:numId w:val="6"/>
              </w:numPr>
              <w:spacing w:before="0"/>
              <w:contextualSpacing w:val="0"/>
              <w:jc w:val="center"/>
              <w:rPr>
                <w:b/>
                <w:sz w:val="20"/>
                <w:szCs w:val="20"/>
                <w:lang w:val="fr-FR"/>
              </w:rPr>
            </w:pPr>
            <w:r w:rsidRPr="006148C8">
              <w:rPr>
                <w:b/>
                <w:sz w:val="20"/>
                <w:szCs w:val="20"/>
                <w:lang w:val="fr-FR"/>
              </w:rPr>
              <w:t>L’inclusion sociale et l’égalité des genres</w:t>
            </w:r>
          </w:p>
          <w:p w14:paraId="7671E9E8" w14:textId="77777777" w:rsidR="00C71090" w:rsidRPr="006148C8" w:rsidRDefault="00C71090" w:rsidP="00256C61">
            <w:pPr>
              <w:pStyle w:val="ListParagraph"/>
              <w:numPr>
                <w:ilvl w:val="0"/>
                <w:numId w:val="6"/>
              </w:numPr>
              <w:spacing w:before="0"/>
              <w:contextualSpacing w:val="0"/>
              <w:jc w:val="center"/>
              <w:rPr>
                <w:b/>
                <w:sz w:val="20"/>
                <w:szCs w:val="20"/>
                <w:lang w:val="fr-FR"/>
              </w:rPr>
            </w:pPr>
            <w:r w:rsidRPr="006148C8">
              <w:rPr>
                <w:b/>
                <w:sz w:val="20"/>
                <w:szCs w:val="20"/>
                <w:lang w:val="fr-FR"/>
              </w:rPr>
              <w:t>La production et la gestion des connaissances</w:t>
            </w:r>
          </w:p>
          <w:p w14:paraId="0B276BA9" w14:textId="77777777" w:rsidR="00C71090" w:rsidRPr="006148C8" w:rsidRDefault="00C71090" w:rsidP="00256C61">
            <w:pPr>
              <w:pStyle w:val="ListParagraph"/>
              <w:numPr>
                <w:ilvl w:val="0"/>
                <w:numId w:val="6"/>
              </w:numPr>
              <w:spacing w:before="0"/>
              <w:contextualSpacing w:val="0"/>
              <w:jc w:val="center"/>
              <w:rPr>
                <w:b/>
                <w:sz w:val="20"/>
                <w:szCs w:val="20"/>
                <w:lang w:val="fr-FR"/>
              </w:rPr>
            </w:pPr>
            <w:r w:rsidRPr="006148C8">
              <w:rPr>
                <w:b/>
                <w:sz w:val="20"/>
                <w:szCs w:val="20"/>
                <w:lang w:val="fr-FR"/>
              </w:rPr>
              <w:t>L’organisation de sessions de dialogue, le plaidoyer et la communication</w:t>
            </w:r>
          </w:p>
        </w:tc>
      </w:tr>
    </w:tbl>
    <w:p w14:paraId="54346B44" w14:textId="2B202034" w:rsidR="00A66F32" w:rsidRPr="00FD19F5" w:rsidRDefault="00A66F32">
      <w:pPr>
        <w:spacing w:before="0" w:after="160"/>
        <w:rPr>
          <w:b/>
          <w:bCs/>
          <w:sz w:val="24"/>
          <w:szCs w:val="24"/>
          <w:lang w:val="fr-FR"/>
        </w:rPr>
        <w:sectPr w:rsidR="00A66F32" w:rsidRPr="00FD19F5" w:rsidSect="00F67C95">
          <w:pgSz w:w="12240" w:h="15840" w:code="1"/>
          <w:pgMar w:top="1260" w:right="1440" w:bottom="1440" w:left="1440" w:header="708" w:footer="708" w:gutter="0"/>
          <w:pgNumType w:fmt="lowerRoman" w:start="0"/>
          <w:cols w:space="708"/>
          <w:titlePg/>
          <w:docGrid w:linePitch="360"/>
        </w:sectPr>
      </w:pPr>
    </w:p>
    <w:p w14:paraId="5C2E4718" w14:textId="77777777" w:rsidR="000B1858" w:rsidRPr="00FD19F5" w:rsidRDefault="00F61B68" w:rsidP="00256C61">
      <w:pPr>
        <w:pStyle w:val="Heading1"/>
        <w:numPr>
          <w:ilvl w:val="0"/>
          <w:numId w:val="3"/>
        </w:numPr>
        <w:spacing w:after="240"/>
        <w:rPr>
          <w:rFonts w:asciiTheme="minorHAnsi" w:hAnsiTheme="minorHAnsi"/>
          <w:lang w:val="fr-FR"/>
        </w:rPr>
      </w:pPr>
      <w:bookmarkStart w:id="2" w:name="_Toc177978113"/>
      <w:r w:rsidRPr="00FD19F5">
        <w:rPr>
          <w:rFonts w:asciiTheme="minorHAnsi" w:hAnsiTheme="minorHAnsi"/>
          <w:lang w:val="fr-FR"/>
        </w:rPr>
        <w:lastRenderedPageBreak/>
        <w:t>INTRODUCTION</w:t>
      </w:r>
      <w:bookmarkEnd w:id="2"/>
      <w:r w:rsidRPr="00FD19F5">
        <w:rPr>
          <w:rFonts w:asciiTheme="minorHAnsi" w:hAnsiTheme="minorHAnsi"/>
          <w:lang w:val="fr-FR"/>
        </w:rPr>
        <w:t xml:space="preserve"> </w:t>
      </w:r>
      <w:bookmarkEnd w:id="0"/>
    </w:p>
    <w:p w14:paraId="766A3F0E" w14:textId="77777777" w:rsidR="000B1858" w:rsidRPr="00FD19F5" w:rsidRDefault="00F61B68">
      <w:pPr>
        <w:pStyle w:val="Heading2"/>
        <w:numPr>
          <w:ilvl w:val="0"/>
          <w:numId w:val="0"/>
        </w:numPr>
        <w:rPr>
          <w:lang w:val="fr-FR"/>
        </w:rPr>
      </w:pPr>
      <w:bookmarkStart w:id="3" w:name="_Toc40479614"/>
      <w:bookmarkStart w:id="4" w:name="_Toc177978114"/>
      <w:r w:rsidRPr="00FD19F5">
        <w:rPr>
          <w:lang w:val="fr-FR"/>
        </w:rPr>
        <w:t xml:space="preserve">1.1.  </w:t>
      </w:r>
      <w:r w:rsidR="00FA6EF5" w:rsidRPr="00FD19F5">
        <w:rPr>
          <w:lang w:val="fr-FR"/>
        </w:rPr>
        <w:t>Contexte</w:t>
      </w:r>
      <w:bookmarkEnd w:id="3"/>
      <w:bookmarkEnd w:id="4"/>
    </w:p>
    <w:p w14:paraId="6501F17F" w14:textId="452B18C5" w:rsidR="000B1858" w:rsidRPr="00FD19F5" w:rsidRDefault="000402E9">
      <w:pPr>
        <w:spacing w:after="0"/>
        <w:jc w:val="center"/>
        <w:rPr>
          <w:rFonts w:eastAsia="Calibri" w:cs="Calibri"/>
          <w:i/>
          <w:iCs/>
          <w:lang w:val="fr-FR"/>
        </w:rPr>
      </w:pPr>
      <w:r w:rsidRPr="00FD19F5">
        <w:rPr>
          <w:rFonts w:eastAsia="Calibri" w:cs="Calibri"/>
          <w:i/>
          <w:iCs/>
          <w:lang w:val="fr-FR"/>
        </w:rPr>
        <w:t>«</w:t>
      </w:r>
      <w:r w:rsidR="00AD5075" w:rsidRPr="00FD19F5">
        <w:rPr>
          <w:rFonts w:eastAsia="Calibri" w:cs="Calibri"/>
          <w:i/>
          <w:iCs/>
          <w:lang w:val="fr-FR"/>
        </w:rPr>
        <w:t>Nous avons les outils pour rendre nos actions efficaces</w:t>
      </w:r>
      <w:r w:rsidR="00F22C3F" w:rsidRPr="00FD19F5">
        <w:rPr>
          <w:rFonts w:eastAsia="Calibri" w:cs="Calibri"/>
          <w:i/>
          <w:iCs/>
          <w:lang w:val="fr-FR"/>
        </w:rPr>
        <w:t>. Nos forêts, nos zones humides et nos océans absorbent le carbone de l'atmosphère</w:t>
      </w:r>
      <w:r w:rsidR="00156E97" w:rsidRPr="00FD19F5">
        <w:rPr>
          <w:rFonts w:eastAsia="Calibri" w:cs="Calibri"/>
          <w:i/>
          <w:iCs/>
          <w:lang w:val="fr-FR"/>
        </w:rPr>
        <w:t xml:space="preserve">. </w:t>
      </w:r>
      <w:r w:rsidR="00F22C3F" w:rsidRPr="00FD19F5">
        <w:rPr>
          <w:rFonts w:eastAsia="Calibri" w:cs="Calibri"/>
          <w:i/>
          <w:iCs/>
          <w:lang w:val="fr-FR"/>
        </w:rPr>
        <w:t>Ils sont essentiels pour maintenir le seuil de 1,5</w:t>
      </w:r>
      <w:r w:rsidR="00AD5075" w:rsidRPr="00FD19F5">
        <w:rPr>
          <w:rFonts w:eastAsia="Calibri" w:cs="Calibri"/>
          <w:i/>
          <w:iCs/>
          <w:lang w:val="fr-FR"/>
        </w:rPr>
        <w:t xml:space="preserve"> °C </w:t>
      </w:r>
      <w:r w:rsidR="00813BD7" w:rsidRPr="00FD19F5">
        <w:rPr>
          <w:rFonts w:eastAsia="Calibri" w:cs="Calibri"/>
          <w:i/>
          <w:iCs/>
          <w:lang w:val="fr-FR"/>
        </w:rPr>
        <w:t xml:space="preserve">ou pour </w:t>
      </w:r>
      <w:r w:rsidR="00F22C3F" w:rsidRPr="00FD19F5">
        <w:rPr>
          <w:rFonts w:eastAsia="Calibri" w:cs="Calibri"/>
          <w:i/>
          <w:iCs/>
          <w:lang w:val="fr-FR"/>
        </w:rPr>
        <w:t xml:space="preserve">nous ramener en arrière si nous dépassons cette limite. Nous devons </w:t>
      </w:r>
      <w:r w:rsidR="00DA21F8" w:rsidRPr="00FD19F5">
        <w:rPr>
          <w:rFonts w:eastAsia="Calibri" w:cs="Calibri"/>
          <w:i/>
          <w:iCs/>
          <w:lang w:val="fr-FR"/>
        </w:rPr>
        <w:t xml:space="preserve">tout faire pour les </w:t>
      </w:r>
      <w:r w:rsidR="00F22C3F" w:rsidRPr="00FD19F5">
        <w:rPr>
          <w:rFonts w:eastAsia="Calibri" w:cs="Calibri"/>
          <w:i/>
          <w:iCs/>
          <w:lang w:val="fr-FR"/>
        </w:rPr>
        <w:t>protéger</w:t>
      </w:r>
      <w:r w:rsidRPr="00FD19F5">
        <w:rPr>
          <w:rFonts w:eastAsia="Calibri" w:cs="Calibri"/>
          <w:i/>
          <w:iCs/>
          <w:lang w:val="fr-FR"/>
        </w:rPr>
        <w:t>.»</w:t>
      </w:r>
    </w:p>
    <w:p w14:paraId="169A8741" w14:textId="2474F387" w:rsidR="000B1858" w:rsidRPr="00FD19F5" w:rsidRDefault="00F61B68">
      <w:pPr>
        <w:spacing w:before="0"/>
        <w:jc w:val="center"/>
        <w:rPr>
          <w:rFonts w:eastAsia="Calibri" w:cs="Calibri"/>
          <w:i/>
          <w:lang w:val="fr-FR"/>
        </w:rPr>
      </w:pPr>
      <w:r w:rsidRPr="00FD19F5">
        <w:rPr>
          <w:rFonts w:eastAsia="Calibri" w:cs="Calibri"/>
          <w:i/>
          <w:iCs/>
          <w:lang w:val="fr-FR"/>
        </w:rPr>
        <w:t>(</w:t>
      </w:r>
      <w:hyperlink r:id="rId13">
        <w:r w:rsidR="00E47B50" w:rsidRPr="00FD19F5">
          <w:rPr>
            <w:rStyle w:val="Hyperlink"/>
            <w:rFonts w:eastAsia="Calibri" w:cs="Calibri"/>
            <w:i/>
            <w:iCs/>
            <w:lang w:val="fr-FR"/>
          </w:rPr>
          <w:t>António Guterres</w:t>
        </w:r>
        <w:r w:rsidRPr="00FD19F5">
          <w:rPr>
            <w:rStyle w:val="Hyperlink"/>
            <w:rFonts w:eastAsia="Calibri" w:cs="Calibri"/>
            <w:i/>
            <w:iCs/>
            <w:lang w:val="fr-FR"/>
          </w:rPr>
          <w:t xml:space="preserve">, Secrétaire général des Nations </w:t>
        </w:r>
        <w:r w:rsidR="000402E9" w:rsidRPr="00FD19F5">
          <w:rPr>
            <w:rStyle w:val="Hyperlink"/>
            <w:rFonts w:eastAsia="Calibri" w:cs="Calibri"/>
            <w:i/>
            <w:iCs/>
            <w:lang w:val="fr-FR"/>
          </w:rPr>
          <w:t>U</w:t>
        </w:r>
        <w:r w:rsidRPr="00FD19F5">
          <w:rPr>
            <w:rStyle w:val="Hyperlink"/>
            <w:rFonts w:eastAsia="Calibri" w:cs="Calibri"/>
            <w:i/>
            <w:iCs/>
            <w:lang w:val="fr-FR"/>
          </w:rPr>
          <w:t>nies</w:t>
        </w:r>
      </w:hyperlink>
      <w:r w:rsidRPr="00FD19F5">
        <w:rPr>
          <w:rFonts w:eastAsia="Calibri" w:cs="Calibri"/>
          <w:i/>
          <w:iCs/>
          <w:lang w:val="fr-FR"/>
        </w:rPr>
        <w:t>)</w:t>
      </w:r>
    </w:p>
    <w:p w14:paraId="41439497" w14:textId="676E92A7" w:rsidR="000B1858" w:rsidRPr="00FD19F5" w:rsidRDefault="000402E9">
      <w:pPr>
        <w:rPr>
          <w:rFonts w:eastAsia="Calibri" w:cs="Calibri"/>
          <w:lang w:val="fr-FR"/>
        </w:rPr>
      </w:pPr>
      <w:r w:rsidRPr="00FD19F5">
        <w:rPr>
          <w:rFonts w:eastAsia="Calibri" w:cs="Calibri"/>
          <w:lang w:val="fr-FR"/>
        </w:rPr>
        <w:t>ONU-REDD est la plateforme de connaissances et de conseils des Nations Unies sur les solutions à la crise climatique</w:t>
      </w:r>
      <w:r w:rsidR="006F3575" w:rsidRPr="00FD19F5">
        <w:rPr>
          <w:rFonts w:eastAsia="Calibri" w:cs="Calibri"/>
          <w:lang w:val="fr-FR"/>
        </w:rPr>
        <w:t xml:space="preserve"> générées par les forêts</w:t>
      </w:r>
      <w:r w:rsidRPr="00FD19F5">
        <w:rPr>
          <w:rFonts w:eastAsia="Calibri" w:cs="Calibri"/>
          <w:lang w:val="fr-FR"/>
        </w:rPr>
        <w:t xml:space="preserve">. Il s'agit </w:t>
      </w:r>
      <w:r w:rsidR="007D0150" w:rsidRPr="00FD19F5">
        <w:rPr>
          <w:rFonts w:eastAsia="Calibri" w:cs="Calibri"/>
          <w:lang w:val="fr-FR"/>
        </w:rPr>
        <w:t xml:space="preserve">du </w:t>
      </w:r>
      <w:r w:rsidRPr="00FD19F5">
        <w:rPr>
          <w:rFonts w:eastAsia="Calibri" w:cs="Calibri"/>
          <w:lang w:val="fr-FR"/>
        </w:rPr>
        <w:t xml:space="preserve">partenariat phare des Nations Unies, composé de trois </w:t>
      </w:r>
      <w:r w:rsidR="00B77AFD" w:rsidRPr="00FD19F5">
        <w:rPr>
          <w:rFonts w:eastAsia="Calibri" w:cs="Calibri"/>
          <w:lang w:val="fr-FR"/>
        </w:rPr>
        <w:t>organisation</w:t>
      </w:r>
      <w:r w:rsidRPr="00FD19F5">
        <w:rPr>
          <w:rFonts w:eastAsia="Calibri" w:cs="Calibri"/>
          <w:lang w:val="fr-FR"/>
        </w:rPr>
        <w:t xml:space="preserve">s – la FAO, le PNUD et le PNUE – qui travaillent ensemble pour </w:t>
      </w:r>
      <w:r w:rsidR="00B77AFD" w:rsidRPr="00FD19F5">
        <w:rPr>
          <w:rFonts w:eastAsia="Calibri" w:cs="Calibri"/>
          <w:lang w:val="fr-FR"/>
        </w:rPr>
        <w:t>aider les</w:t>
      </w:r>
      <w:r w:rsidRPr="00FD19F5">
        <w:rPr>
          <w:rFonts w:eastAsia="Calibri" w:cs="Calibri"/>
          <w:lang w:val="fr-FR"/>
        </w:rPr>
        <w:t xml:space="preserve"> pays </w:t>
      </w:r>
      <w:r w:rsidR="00B77AFD" w:rsidRPr="00FD19F5">
        <w:rPr>
          <w:rFonts w:eastAsia="Calibri" w:cs="Calibri"/>
          <w:lang w:val="fr-FR"/>
        </w:rPr>
        <w:t>à</w:t>
      </w:r>
      <w:r w:rsidRPr="00FD19F5">
        <w:rPr>
          <w:rFonts w:eastAsia="Calibri" w:cs="Calibri"/>
          <w:lang w:val="fr-FR"/>
        </w:rPr>
        <w:t xml:space="preserve"> mettre en œuvre l'Accord de Paris, en particulier les articles </w:t>
      </w:r>
      <w:r w:rsidR="00F06ADB" w:rsidRPr="00FD19F5">
        <w:rPr>
          <w:rFonts w:eastAsia="Calibri" w:cs="Calibri"/>
          <w:lang w:val="fr-FR"/>
        </w:rPr>
        <w:t xml:space="preserve">4, </w:t>
      </w:r>
      <w:r w:rsidRPr="00FD19F5">
        <w:rPr>
          <w:rFonts w:eastAsia="Calibri" w:cs="Calibri"/>
          <w:lang w:val="fr-FR"/>
        </w:rPr>
        <w:t xml:space="preserve">5 et 6, en </w:t>
      </w:r>
      <w:r w:rsidR="00B77AFD" w:rsidRPr="00FD19F5">
        <w:rPr>
          <w:rFonts w:eastAsia="Calibri" w:cs="Calibri"/>
          <w:lang w:val="fr-FR"/>
        </w:rPr>
        <w:t xml:space="preserve">les </w:t>
      </w:r>
      <w:r w:rsidRPr="00FD19F5">
        <w:rPr>
          <w:rFonts w:eastAsia="Calibri" w:cs="Calibri"/>
          <w:lang w:val="fr-FR"/>
        </w:rPr>
        <w:t>soutenant dans la mise en œuvre de REDD+ et en augmentant l</w:t>
      </w:r>
      <w:r w:rsidR="00B77AFD" w:rsidRPr="00FD19F5">
        <w:rPr>
          <w:rFonts w:eastAsia="Calibri" w:cs="Calibri"/>
          <w:lang w:val="fr-FR"/>
        </w:rPr>
        <w:t xml:space="preserve">eurs </w:t>
      </w:r>
      <w:r w:rsidRPr="00FD19F5">
        <w:rPr>
          <w:rFonts w:eastAsia="Calibri" w:cs="Calibri"/>
          <w:lang w:val="fr-FR"/>
        </w:rPr>
        <w:t>ambition</w:t>
      </w:r>
      <w:r w:rsidR="00B77AFD" w:rsidRPr="00FD19F5">
        <w:rPr>
          <w:rFonts w:eastAsia="Calibri" w:cs="Calibri"/>
          <w:lang w:val="fr-FR"/>
        </w:rPr>
        <w:t>s</w:t>
      </w:r>
      <w:r w:rsidRPr="00FD19F5">
        <w:rPr>
          <w:rFonts w:eastAsia="Calibri" w:cs="Calibri"/>
          <w:lang w:val="fr-FR"/>
        </w:rPr>
        <w:t xml:space="preserve"> et </w:t>
      </w:r>
      <w:r w:rsidR="00B77AFD" w:rsidRPr="00FD19F5">
        <w:rPr>
          <w:rFonts w:eastAsia="Calibri" w:cs="Calibri"/>
          <w:lang w:val="fr-FR"/>
        </w:rPr>
        <w:t xml:space="preserve">en </w:t>
      </w:r>
      <w:r w:rsidR="00146AD4" w:rsidRPr="00FD19F5">
        <w:rPr>
          <w:rFonts w:eastAsia="Calibri" w:cs="Calibri"/>
          <w:lang w:val="fr-FR"/>
        </w:rPr>
        <w:t>offr</w:t>
      </w:r>
      <w:r w:rsidR="00B77AFD" w:rsidRPr="00FD19F5">
        <w:rPr>
          <w:rFonts w:eastAsia="Calibri" w:cs="Calibri"/>
          <w:lang w:val="fr-FR"/>
        </w:rPr>
        <w:t>ant</w:t>
      </w:r>
      <w:r w:rsidRPr="00FD19F5">
        <w:rPr>
          <w:rFonts w:eastAsia="Calibri" w:cs="Calibri"/>
          <w:lang w:val="fr-FR"/>
        </w:rPr>
        <w:t xml:space="preserve"> de</w:t>
      </w:r>
      <w:r w:rsidR="00B77AFD" w:rsidRPr="00FD19F5">
        <w:rPr>
          <w:rFonts w:eastAsia="Calibri" w:cs="Calibri"/>
          <w:lang w:val="fr-FR"/>
        </w:rPr>
        <w:t>s</w:t>
      </w:r>
      <w:r w:rsidRPr="00FD19F5">
        <w:rPr>
          <w:rFonts w:eastAsia="Calibri" w:cs="Calibri"/>
          <w:lang w:val="fr-FR"/>
        </w:rPr>
        <w:t xml:space="preserve"> solutions </w:t>
      </w:r>
      <w:r w:rsidR="00DC45BA" w:rsidRPr="00FD19F5">
        <w:rPr>
          <w:rFonts w:eastAsia="Calibri" w:cs="Calibri"/>
          <w:lang w:val="fr-FR"/>
        </w:rPr>
        <w:t xml:space="preserve">en matière de forêts </w:t>
      </w:r>
      <w:r w:rsidRPr="00FD19F5">
        <w:rPr>
          <w:rFonts w:eastAsia="Calibri" w:cs="Calibri"/>
          <w:lang w:val="fr-FR"/>
        </w:rPr>
        <w:t xml:space="preserve">dans leurs </w:t>
      </w:r>
      <w:r w:rsidR="00E21216" w:rsidRPr="00FD19F5">
        <w:rPr>
          <w:rFonts w:eastAsia="Calibri" w:cs="Calibri"/>
          <w:lang w:val="fr-FR"/>
        </w:rPr>
        <w:t>contributions déterminées au niveau national (</w:t>
      </w:r>
      <w:r w:rsidRPr="00FD19F5">
        <w:rPr>
          <w:rFonts w:eastAsia="Calibri" w:cs="Calibri"/>
          <w:lang w:val="fr-FR"/>
        </w:rPr>
        <w:t>CDN</w:t>
      </w:r>
      <w:r w:rsidR="00E21216" w:rsidRPr="00FD19F5">
        <w:rPr>
          <w:rFonts w:eastAsia="Calibri" w:cs="Calibri"/>
          <w:lang w:val="fr-FR"/>
        </w:rPr>
        <w:t>)</w:t>
      </w:r>
      <w:r w:rsidR="007D4E45" w:rsidRPr="00FD19F5">
        <w:rPr>
          <w:rFonts w:eastAsia="Calibri" w:cs="Calibri"/>
          <w:lang w:val="fr-FR"/>
        </w:rPr>
        <w:t>. Pour ce faire</w:t>
      </w:r>
      <w:r w:rsidRPr="00FD19F5">
        <w:rPr>
          <w:rFonts w:eastAsia="Calibri" w:cs="Calibri"/>
          <w:lang w:val="fr-FR"/>
        </w:rPr>
        <w:t>, elle</w:t>
      </w:r>
      <w:r w:rsidR="00B77AFD" w:rsidRPr="00FD19F5">
        <w:rPr>
          <w:rFonts w:eastAsia="Calibri" w:cs="Calibri"/>
          <w:lang w:val="fr-FR"/>
        </w:rPr>
        <w:t>s</w:t>
      </w:r>
      <w:r w:rsidRPr="00FD19F5">
        <w:rPr>
          <w:rFonts w:eastAsia="Calibri" w:cs="Calibri"/>
          <w:lang w:val="fr-FR"/>
        </w:rPr>
        <w:t xml:space="preserve"> fourni</w:t>
      </w:r>
      <w:r w:rsidR="00B77AFD" w:rsidRPr="00FD19F5">
        <w:rPr>
          <w:rFonts w:eastAsia="Calibri" w:cs="Calibri"/>
          <w:lang w:val="fr-FR"/>
        </w:rPr>
        <w:t>ssen</w:t>
      </w:r>
      <w:r w:rsidRPr="00FD19F5">
        <w:rPr>
          <w:rFonts w:eastAsia="Calibri" w:cs="Calibri"/>
          <w:lang w:val="fr-FR"/>
        </w:rPr>
        <w:t>t des conseils politiques</w:t>
      </w:r>
      <w:r w:rsidR="00DC45BA" w:rsidRPr="00FD19F5">
        <w:rPr>
          <w:rFonts w:eastAsia="Calibri" w:cs="Calibri"/>
          <w:lang w:val="fr-FR"/>
        </w:rPr>
        <w:t xml:space="preserve"> et</w:t>
      </w:r>
      <w:r w:rsidRPr="00FD19F5">
        <w:rPr>
          <w:rFonts w:eastAsia="Calibri" w:cs="Calibri"/>
          <w:lang w:val="fr-FR"/>
        </w:rPr>
        <w:t xml:space="preserve"> une assistance technique</w:t>
      </w:r>
      <w:r w:rsidR="0027605F" w:rsidRPr="00FD19F5">
        <w:rPr>
          <w:rFonts w:eastAsia="Calibri" w:cs="Calibri"/>
          <w:lang w:val="fr-FR"/>
        </w:rPr>
        <w:t xml:space="preserve">, </w:t>
      </w:r>
      <w:r w:rsidR="00DC45BA" w:rsidRPr="00FD19F5">
        <w:rPr>
          <w:rFonts w:eastAsia="Calibri" w:cs="Calibri"/>
          <w:lang w:val="fr-FR"/>
        </w:rPr>
        <w:t>organise</w:t>
      </w:r>
      <w:r w:rsidR="00B77AFD" w:rsidRPr="00FD19F5">
        <w:rPr>
          <w:rFonts w:eastAsia="Calibri" w:cs="Calibri"/>
          <w:lang w:val="fr-FR"/>
        </w:rPr>
        <w:t>nt</w:t>
      </w:r>
      <w:r w:rsidR="00DC45BA" w:rsidRPr="00FD19F5">
        <w:rPr>
          <w:rFonts w:eastAsia="Calibri" w:cs="Calibri"/>
          <w:lang w:val="fr-FR"/>
        </w:rPr>
        <w:t xml:space="preserve"> </w:t>
      </w:r>
      <w:r w:rsidR="0027605F" w:rsidRPr="00FD19F5">
        <w:rPr>
          <w:rFonts w:eastAsia="Calibri" w:cs="Calibri"/>
          <w:lang w:val="fr-FR"/>
        </w:rPr>
        <w:t xml:space="preserve">des réunions </w:t>
      </w:r>
      <w:r w:rsidR="00E06C11" w:rsidRPr="00FD19F5">
        <w:rPr>
          <w:rFonts w:eastAsia="Calibri" w:cs="Calibri"/>
          <w:lang w:val="fr-FR"/>
        </w:rPr>
        <w:t xml:space="preserve">pour un dialogue </w:t>
      </w:r>
      <w:r w:rsidRPr="00FD19F5">
        <w:rPr>
          <w:rFonts w:eastAsia="Calibri" w:cs="Calibri"/>
          <w:lang w:val="fr-FR"/>
        </w:rPr>
        <w:t xml:space="preserve">et </w:t>
      </w:r>
      <w:r w:rsidR="00B77AFD" w:rsidRPr="00FD19F5">
        <w:rPr>
          <w:rFonts w:eastAsia="Calibri" w:cs="Calibri"/>
          <w:lang w:val="fr-FR"/>
        </w:rPr>
        <w:t>facilitent la</w:t>
      </w:r>
      <w:r w:rsidRPr="00FD19F5">
        <w:rPr>
          <w:rFonts w:eastAsia="Calibri" w:cs="Calibri"/>
          <w:lang w:val="fr-FR"/>
        </w:rPr>
        <w:t xml:space="preserve"> gestion des connaissances. ONU-REDD s'efforce de réduire la déforestation, de promouvoir l'utilisation durable des terres, de faire progresser les approches coopératives internationales en matière d'atténuation des effets du changement climatique et de mobiliser des financements pour inverser la tendance à la déforestation.</w:t>
      </w:r>
    </w:p>
    <w:p w14:paraId="58A845BD" w14:textId="5536ED2E" w:rsidR="000B1858" w:rsidRPr="00FD19F5" w:rsidRDefault="00F61B68">
      <w:pPr>
        <w:rPr>
          <w:rFonts w:eastAsia="Calibri" w:cs="Calibri"/>
          <w:lang w:val="fr-FR"/>
        </w:rPr>
      </w:pPr>
      <w:r w:rsidRPr="00FD19F5">
        <w:rPr>
          <w:rFonts w:eastAsia="Calibri" w:cs="Calibri"/>
          <w:lang w:val="fr-FR"/>
        </w:rPr>
        <w:t xml:space="preserve">Le </w:t>
      </w:r>
      <w:r w:rsidR="000402E9" w:rsidRPr="00FD19F5">
        <w:rPr>
          <w:rFonts w:eastAsia="Calibri" w:cs="Calibri"/>
          <w:lang w:val="fr-FR"/>
        </w:rPr>
        <w:t>P</w:t>
      </w:r>
      <w:r w:rsidRPr="00FD19F5">
        <w:rPr>
          <w:rFonts w:eastAsia="Calibri" w:cs="Calibri"/>
          <w:lang w:val="fr-FR"/>
        </w:rPr>
        <w:t xml:space="preserve">rogramme </w:t>
      </w:r>
      <w:r w:rsidR="000402E9" w:rsidRPr="00FD19F5">
        <w:rPr>
          <w:rFonts w:eastAsia="Calibri" w:cs="Calibri"/>
          <w:lang w:val="fr-FR"/>
        </w:rPr>
        <w:t>O</w:t>
      </w:r>
      <w:r w:rsidRPr="00FD19F5">
        <w:rPr>
          <w:rFonts w:eastAsia="Calibri" w:cs="Calibri"/>
          <w:lang w:val="fr-FR"/>
        </w:rPr>
        <w:t>N</w:t>
      </w:r>
      <w:r w:rsidR="000402E9" w:rsidRPr="00FD19F5">
        <w:rPr>
          <w:rFonts w:eastAsia="Calibri" w:cs="Calibri"/>
          <w:lang w:val="fr-FR"/>
        </w:rPr>
        <w:t>U</w:t>
      </w:r>
      <w:r w:rsidRPr="00FD19F5">
        <w:rPr>
          <w:rFonts w:eastAsia="Calibri" w:cs="Calibri"/>
          <w:lang w:val="fr-FR"/>
        </w:rPr>
        <w:t xml:space="preserve">-REDD </w:t>
      </w:r>
      <w:r w:rsidR="004F04A9" w:rsidRPr="00FD19F5">
        <w:rPr>
          <w:rFonts w:eastAsia="Calibri" w:cs="Calibri"/>
          <w:lang w:val="fr-FR"/>
        </w:rPr>
        <w:t xml:space="preserve">a été lancé à la fin de l'année 2008 </w:t>
      </w:r>
      <w:r w:rsidR="00DD4BB6" w:rsidRPr="00FD19F5">
        <w:rPr>
          <w:rFonts w:eastAsia="Calibri" w:cs="Calibri"/>
          <w:lang w:val="fr-FR"/>
        </w:rPr>
        <w:t xml:space="preserve">et est opérationnel </w:t>
      </w:r>
      <w:r w:rsidRPr="00FD19F5">
        <w:rPr>
          <w:rFonts w:eastAsia="Calibri" w:cs="Calibri"/>
          <w:lang w:val="fr-FR"/>
        </w:rPr>
        <w:t xml:space="preserve">depuis </w:t>
      </w:r>
      <w:r w:rsidR="004F04A9" w:rsidRPr="00FD19F5">
        <w:rPr>
          <w:rFonts w:eastAsia="Calibri" w:cs="Calibri"/>
          <w:lang w:val="fr-FR"/>
        </w:rPr>
        <w:t>2009</w:t>
      </w:r>
      <w:r w:rsidRPr="00FD19F5">
        <w:rPr>
          <w:rFonts w:eastAsia="Calibri" w:cs="Calibri"/>
          <w:lang w:val="fr-FR"/>
        </w:rPr>
        <w:t>.</w:t>
      </w:r>
      <w:r w:rsidR="00156E97" w:rsidRPr="00FD19F5">
        <w:rPr>
          <w:rFonts w:eastAsia="Calibri" w:cs="Calibri"/>
          <w:lang w:val="fr-FR"/>
        </w:rPr>
        <w:t xml:space="preserve"> </w:t>
      </w:r>
      <w:r w:rsidRPr="00FD19F5">
        <w:rPr>
          <w:rFonts w:eastAsia="Calibri" w:cs="Calibri"/>
          <w:lang w:val="fr-FR"/>
        </w:rPr>
        <w:t xml:space="preserve">S'appuyant sur une première phase </w:t>
      </w:r>
      <w:r w:rsidR="5099974E" w:rsidRPr="00FD19F5">
        <w:rPr>
          <w:rFonts w:eastAsia="Calibri" w:cs="Calibri"/>
          <w:lang w:val="fr-FR"/>
        </w:rPr>
        <w:t xml:space="preserve">(2008-2020) </w:t>
      </w:r>
      <w:r w:rsidRPr="00FD19F5">
        <w:rPr>
          <w:rFonts w:eastAsia="Calibri" w:cs="Calibri"/>
          <w:lang w:val="fr-FR"/>
        </w:rPr>
        <w:t xml:space="preserve">axée sur la préparation et le renforcement des capacités, la phase </w:t>
      </w:r>
      <w:r w:rsidR="1049942D" w:rsidRPr="00FD19F5">
        <w:rPr>
          <w:rFonts w:eastAsia="Calibri" w:cs="Calibri"/>
          <w:lang w:val="fr-FR"/>
        </w:rPr>
        <w:t xml:space="preserve">2021-2025 </w:t>
      </w:r>
      <w:r w:rsidR="00E73443" w:rsidRPr="00FD19F5">
        <w:rPr>
          <w:rFonts w:eastAsia="Calibri" w:cs="Calibri"/>
          <w:lang w:val="fr-FR"/>
        </w:rPr>
        <w:t xml:space="preserve">se concentre sur </w:t>
      </w:r>
      <w:r w:rsidRPr="00FD19F5">
        <w:rPr>
          <w:rFonts w:eastAsia="Calibri" w:cs="Calibri"/>
          <w:lang w:val="fr-FR"/>
        </w:rPr>
        <w:t xml:space="preserve">la mise en œuvre et le financement axé sur les résultats afin de soutenir une action et un financement à plus grande échelle pour les forêts et le climat.   </w:t>
      </w:r>
    </w:p>
    <w:p w14:paraId="4A88382E" w14:textId="5FAE6D03" w:rsidR="000B1858" w:rsidRPr="00FD19F5" w:rsidRDefault="00F61B68">
      <w:pPr>
        <w:rPr>
          <w:rFonts w:eastAsia="Aptos" w:cs="Aptos"/>
          <w:color w:val="000000" w:themeColor="text1"/>
          <w:lang w:val="fr-FR"/>
        </w:rPr>
      </w:pPr>
      <w:r w:rsidRPr="00FD19F5">
        <w:rPr>
          <w:rFonts w:eastAsia="Calibri" w:cs="Calibri"/>
          <w:lang w:val="fr-FR"/>
        </w:rPr>
        <w:t xml:space="preserve">À l'horizon 2030, cette </w:t>
      </w:r>
      <w:r w:rsidR="00E06C11" w:rsidRPr="00FD19F5">
        <w:rPr>
          <w:rFonts w:eastAsia="Calibri" w:cs="Calibri"/>
          <w:lang w:val="fr-FR"/>
        </w:rPr>
        <w:t>S</w:t>
      </w:r>
      <w:r w:rsidRPr="00FD19F5">
        <w:rPr>
          <w:rFonts w:eastAsia="Calibri" w:cs="Calibri"/>
          <w:lang w:val="fr-FR"/>
        </w:rPr>
        <w:t xml:space="preserve">tratégie </w:t>
      </w:r>
      <w:r w:rsidR="00AF044B" w:rsidRPr="00FD19F5">
        <w:rPr>
          <w:rFonts w:eastAsia="Calibri" w:cs="Calibri"/>
          <w:lang w:val="fr-FR"/>
        </w:rPr>
        <w:t xml:space="preserve">quinquennale </w:t>
      </w:r>
      <w:r w:rsidRPr="00FD19F5">
        <w:rPr>
          <w:rFonts w:eastAsia="Calibri" w:cs="Calibri"/>
          <w:lang w:val="fr-FR"/>
        </w:rPr>
        <w:t xml:space="preserve">définit la vision </w:t>
      </w:r>
      <w:r w:rsidR="007E51C2" w:rsidRPr="00FD19F5">
        <w:rPr>
          <w:rFonts w:eastAsia="Calibri" w:cs="Calibri"/>
          <w:lang w:val="fr-FR"/>
        </w:rPr>
        <w:t xml:space="preserve">du </w:t>
      </w:r>
      <w:r w:rsidR="00590F76" w:rsidRPr="00FD19F5">
        <w:rPr>
          <w:rFonts w:eastAsia="Calibri" w:cs="Calibri"/>
          <w:lang w:val="fr-FR"/>
        </w:rPr>
        <w:t>P</w:t>
      </w:r>
      <w:r w:rsidR="007E51C2" w:rsidRPr="00FD19F5">
        <w:rPr>
          <w:rFonts w:eastAsia="Calibri" w:cs="Calibri"/>
          <w:lang w:val="fr-FR"/>
        </w:rPr>
        <w:t xml:space="preserve">rogramme </w:t>
      </w:r>
      <w:r w:rsidRPr="00FD19F5">
        <w:rPr>
          <w:rFonts w:eastAsia="Calibri" w:cs="Calibri"/>
          <w:lang w:val="fr-FR"/>
        </w:rPr>
        <w:t xml:space="preserve">ONU-REDD </w:t>
      </w:r>
      <w:r w:rsidR="007F6660" w:rsidRPr="00FD19F5">
        <w:rPr>
          <w:rFonts w:eastAsia="Calibri" w:cs="Calibri"/>
          <w:lang w:val="fr-FR"/>
        </w:rPr>
        <w:t xml:space="preserve">pour la période </w:t>
      </w:r>
      <w:r w:rsidRPr="00FD19F5">
        <w:rPr>
          <w:rFonts w:eastAsia="Calibri" w:cs="Calibri"/>
          <w:lang w:val="fr-FR"/>
        </w:rPr>
        <w:t xml:space="preserve">2026-2030. </w:t>
      </w:r>
      <w:r w:rsidR="000402E9" w:rsidRPr="00FD19F5">
        <w:rPr>
          <w:rFonts w:eastAsia="Calibri" w:cs="Calibri"/>
          <w:lang w:val="fr-FR"/>
        </w:rPr>
        <w:t>ONU-</w:t>
      </w:r>
      <w:r w:rsidRPr="00FD19F5">
        <w:rPr>
          <w:rFonts w:eastAsia="Calibri" w:cs="Calibri"/>
          <w:lang w:val="fr-FR"/>
        </w:rPr>
        <w:t xml:space="preserve">REDD contribuera à réaliser des transformations ambitieuses et durables dans le secteur des terres et des forêts, </w:t>
      </w:r>
      <w:r w:rsidRPr="00FD19F5">
        <w:rPr>
          <w:rFonts w:eastAsia="Aptos" w:cs="Aptos"/>
          <w:color w:val="000000" w:themeColor="text1"/>
          <w:lang w:val="fr-FR"/>
        </w:rPr>
        <w:t>en s'appuyant sur l'expérience, la confiance et l'attrait qu</w:t>
      </w:r>
      <w:r w:rsidR="00DC45BA" w:rsidRPr="00FD19F5">
        <w:rPr>
          <w:rFonts w:eastAsia="Aptos" w:cs="Aptos"/>
          <w:color w:val="000000" w:themeColor="text1"/>
          <w:lang w:val="fr-FR"/>
        </w:rPr>
        <w:t xml:space="preserve">e le </w:t>
      </w:r>
      <w:r w:rsidR="00B77AFD" w:rsidRPr="00FD19F5">
        <w:rPr>
          <w:rFonts w:eastAsia="Aptos" w:cs="Aptos"/>
          <w:color w:val="000000" w:themeColor="text1"/>
          <w:lang w:val="fr-FR"/>
        </w:rPr>
        <w:t>P</w:t>
      </w:r>
      <w:r w:rsidR="00DC45BA" w:rsidRPr="00FD19F5">
        <w:rPr>
          <w:rFonts w:eastAsia="Aptos" w:cs="Aptos"/>
          <w:color w:val="000000" w:themeColor="text1"/>
          <w:lang w:val="fr-FR"/>
        </w:rPr>
        <w:t>rogramme</w:t>
      </w:r>
      <w:r w:rsidRPr="00FD19F5">
        <w:rPr>
          <w:rFonts w:eastAsia="Aptos" w:cs="Aptos"/>
          <w:color w:val="000000" w:themeColor="text1"/>
          <w:lang w:val="fr-FR"/>
        </w:rPr>
        <w:t xml:space="preserve"> a acquis aux </w:t>
      </w:r>
      <w:r w:rsidR="00C12DD0" w:rsidRPr="00FD19F5">
        <w:rPr>
          <w:rFonts w:eastAsia="Aptos" w:cs="Aptos"/>
          <w:color w:val="000000" w:themeColor="text1"/>
          <w:lang w:val="fr-FR"/>
        </w:rPr>
        <w:t>niveaux</w:t>
      </w:r>
      <w:r w:rsidRPr="00FD19F5">
        <w:rPr>
          <w:rFonts w:eastAsia="Aptos" w:cs="Aptos"/>
          <w:color w:val="000000" w:themeColor="text1"/>
          <w:lang w:val="fr-FR"/>
        </w:rPr>
        <w:t xml:space="preserve"> national, régional et mondial au </w:t>
      </w:r>
      <w:r w:rsidR="00B04A85" w:rsidRPr="00FD19F5">
        <w:rPr>
          <w:rFonts w:eastAsia="Aptos" w:cs="Aptos"/>
          <w:color w:val="000000" w:themeColor="text1"/>
          <w:lang w:val="fr-FR"/>
        </w:rPr>
        <w:t xml:space="preserve">cours des </w:t>
      </w:r>
      <w:r w:rsidRPr="00FD19F5">
        <w:rPr>
          <w:rFonts w:eastAsia="Aptos" w:cs="Aptos"/>
          <w:color w:val="000000" w:themeColor="text1"/>
          <w:lang w:val="fr-FR"/>
        </w:rPr>
        <w:t xml:space="preserve">15 dernières années.  </w:t>
      </w:r>
    </w:p>
    <w:p w14:paraId="66E0125A" w14:textId="5CBA4968" w:rsidR="000B1858" w:rsidRPr="00FD19F5" w:rsidRDefault="00F61B68">
      <w:pPr>
        <w:rPr>
          <w:lang w:val="fr-FR"/>
        </w:rPr>
      </w:pPr>
      <w:r w:rsidRPr="00FD19F5">
        <w:rPr>
          <w:rFonts w:eastAsia="Calibri" w:cs="Calibri"/>
          <w:lang w:val="fr-FR"/>
        </w:rPr>
        <w:t>Ce</w:t>
      </w:r>
      <w:r w:rsidR="009C2B4A" w:rsidRPr="00FD19F5">
        <w:rPr>
          <w:rFonts w:eastAsia="Calibri" w:cs="Calibri"/>
          <w:lang w:val="fr-FR"/>
        </w:rPr>
        <w:t xml:space="preserve">tte première version </w:t>
      </w:r>
      <w:r w:rsidR="79CD2516" w:rsidRPr="00FD19F5">
        <w:rPr>
          <w:rFonts w:eastAsia="Calibri" w:cs="Calibri"/>
          <w:lang w:val="fr-FR"/>
        </w:rPr>
        <w:t xml:space="preserve">de la Stratégie </w:t>
      </w:r>
      <w:r w:rsidR="000402E9" w:rsidRPr="00FD19F5">
        <w:rPr>
          <w:rFonts w:eastAsia="Calibri" w:cs="Calibri"/>
          <w:lang w:val="fr-FR"/>
        </w:rPr>
        <w:t>ONU-</w:t>
      </w:r>
      <w:r w:rsidR="79CD2516" w:rsidRPr="00FD19F5">
        <w:rPr>
          <w:rFonts w:eastAsia="Calibri" w:cs="Calibri"/>
          <w:lang w:val="fr-FR"/>
        </w:rPr>
        <w:t>REDD 2026-2030 a été préparé</w:t>
      </w:r>
      <w:r w:rsidR="009C2B4A" w:rsidRPr="00FD19F5">
        <w:rPr>
          <w:rFonts w:eastAsia="Calibri" w:cs="Calibri"/>
          <w:lang w:val="fr-FR"/>
        </w:rPr>
        <w:t>e</w:t>
      </w:r>
      <w:r w:rsidR="79CD2516" w:rsidRPr="00FD19F5">
        <w:rPr>
          <w:rFonts w:eastAsia="Calibri" w:cs="Calibri"/>
          <w:lang w:val="fr-FR"/>
        </w:rPr>
        <w:t xml:space="preserve"> sur la base des idées des </w:t>
      </w:r>
      <w:r w:rsidR="002F6573" w:rsidRPr="00FD19F5">
        <w:rPr>
          <w:rFonts w:eastAsia="Calibri" w:cs="Calibri"/>
          <w:lang w:val="fr-FR"/>
        </w:rPr>
        <w:t>experts en la matière au sein d'</w:t>
      </w:r>
      <w:r w:rsidR="000402E9" w:rsidRPr="00FD19F5">
        <w:rPr>
          <w:rFonts w:eastAsia="Calibri" w:cs="Calibri"/>
          <w:lang w:val="fr-FR"/>
        </w:rPr>
        <w:t>ONU-</w:t>
      </w:r>
      <w:r w:rsidR="79CD2516" w:rsidRPr="00FD19F5">
        <w:rPr>
          <w:rFonts w:eastAsia="Calibri" w:cs="Calibri"/>
          <w:lang w:val="fr-FR"/>
        </w:rPr>
        <w:t>REDD</w:t>
      </w:r>
      <w:r w:rsidR="00C12DD0" w:rsidRPr="00FD19F5">
        <w:rPr>
          <w:rFonts w:eastAsia="Calibri" w:cs="Calibri"/>
          <w:lang w:val="fr-FR"/>
        </w:rPr>
        <w:t>, d'</w:t>
      </w:r>
      <w:r w:rsidR="00F06E76" w:rsidRPr="00FD19F5">
        <w:rPr>
          <w:rFonts w:eastAsia="Calibri" w:cs="Calibri"/>
          <w:lang w:val="fr-FR"/>
        </w:rPr>
        <w:t xml:space="preserve">un examen formatif du Programme </w:t>
      </w:r>
      <w:r w:rsidR="000402E9" w:rsidRPr="00FD19F5">
        <w:rPr>
          <w:rFonts w:eastAsia="Calibri" w:cs="Calibri"/>
          <w:lang w:val="fr-FR"/>
        </w:rPr>
        <w:t>ONU-</w:t>
      </w:r>
      <w:r w:rsidR="00F06E76" w:rsidRPr="00FD19F5">
        <w:rPr>
          <w:rFonts w:eastAsia="Calibri" w:cs="Calibri"/>
          <w:lang w:val="fr-FR"/>
        </w:rPr>
        <w:t xml:space="preserve">REDD et des </w:t>
      </w:r>
      <w:r w:rsidR="79CD2516" w:rsidRPr="00FD19F5">
        <w:rPr>
          <w:rFonts w:eastAsia="Calibri" w:cs="Calibri"/>
          <w:lang w:val="fr-FR"/>
        </w:rPr>
        <w:t xml:space="preserve">premiers retours d'information reçus des partenaires. </w:t>
      </w:r>
      <w:r w:rsidR="001D0EDA" w:rsidRPr="00FD19F5">
        <w:rPr>
          <w:lang w:val="fr-FR"/>
        </w:rPr>
        <w:t xml:space="preserve">Elle </w:t>
      </w:r>
      <w:r w:rsidR="79CD2516" w:rsidRPr="00FD19F5">
        <w:rPr>
          <w:rFonts w:eastAsia="Calibri" w:cs="Calibri"/>
          <w:lang w:val="fr-FR"/>
        </w:rPr>
        <w:t xml:space="preserve">doit servir de </w:t>
      </w:r>
      <w:r w:rsidR="002C24CE" w:rsidRPr="00FD19F5">
        <w:rPr>
          <w:rFonts w:eastAsia="Calibri" w:cs="Calibri"/>
          <w:lang w:val="fr-FR"/>
        </w:rPr>
        <w:t xml:space="preserve">base </w:t>
      </w:r>
      <w:r w:rsidR="79CD2516" w:rsidRPr="00FD19F5">
        <w:rPr>
          <w:rFonts w:eastAsia="Calibri" w:cs="Calibri"/>
          <w:lang w:val="fr-FR"/>
        </w:rPr>
        <w:t>pour recueillir d'</w:t>
      </w:r>
      <w:r w:rsidR="48A5D730" w:rsidRPr="00FD19F5">
        <w:rPr>
          <w:rFonts w:eastAsia="Calibri" w:cs="Calibri"/>
          <w:lang w:val="fr-FR"/>
        </w:rPr>
        <w:t xml:space="preserve">autres </w:t>
      </w:r>
      <w:r w:rsidR="79CD2516" w:rsidRPr="00FD19F5">
        <w:rPr>
          <w:rFonts w:eastAsia="Calibri" w:cs="Calibri"/>
          <w:lang w:val="fr-FR"/>
        </w:rPr>
        <w:t xml:space="preserve">contributions et conseils </w:t>
      </w:r>
      <w:r w:rsidR="008029F0" w:rsidRPr="00FD19F5">
        <w:rPr>
          <w:rFonts w:eastAsia="Calibri" w:cs="Calibri"/>
          <w:lang w:val="fr-FR"/>
        </w:rPr>
        <w:t xml:space="preserve">des parties prenantes </w:t>
      </w:r>
      <w:r w:rsidR="00FD3AE3" w:rsidRPr="00FD19F5">
        <w:rPr>
          <w:lang w:val="fr-FR"/>
        </w:rPr>
        <w:t>lors de la huitième réunion du Co</w:t>
      </w:r>
      <w:r w:rsidR="00146AD4" w:rsidRPr="00FD19F5">
        <w:rPr>
          <w:lang w:val="fr-FR"/>
        </w:rPr>
        <w:t>mité</w:t>
      </w:r>
      <w:r w:rsidR="00FD3AE3" w:rsidRPr="00FD19F5">
        <w:rPr>
          <w:lang w:val="fr-FR"/>
        </w:rPr>
        <w:t xml:space="preserve"> exécutif d'</w:t>
      </w:r>
      <w:r w:rsidR="000402E9" w:rsidRPr="00FD19F5">
        <w:rPr>
          <w:lang w:val="fr-FR"/>
        </w:rPr>
        <w:t>ONU-</w:t>
      </w:r>
      <w:r w:rsidR="00FD3AE3" w:rsidRPr="00FD19F5">
        <w:rPr>
          <w:lang w:val="fr-FR"/>
        </w:rPr>
        <w:t>REDD (</w:t>
      </w:r>
      <w:r w:rsidR="009C2B4A" w:rsidRPr="00FD19F5">
        <w:rPr>
          <w:lang w:val="fr-FR"/>
        </w:rPr>
        <w:t xml:space="preserve">qui aura lieu du </w:t>
      </w:r>
      <w:r w:rsidR="00FD3AE3" w:rsidRPr="00FD19F5">
        <w:rPr>
          <w:lang w:val="fr-FR"/>
        </w:rPr>
        <w:t>2</w:t>
      </w:r>
      <w:r w:rsidR="009C2B4A" w:rsidRPr="00FD19F5">
        <w:rPr>
          <w:lang w:val="fr-FR"/>
        </w:rPr>
        <w:t xml:space="preserve"> au </w:t>
      </w:r>
      <w:r w:rsidR="00FD3AE3" w:rsidRPr="00FD19F5">
        <w:rPr>
          <w:lang w:val="fr-FR"/>
        </w:rPr>
        <w:t>4 octobre 2024)</w:t>
      </w:r>
      <w:r w:rsidR="001D0EDA" w:rsidRPr="00FD19F5">
        <w:rPr>
          <w:lang w:val="fr-FR"/>
        </w:rPr>
        <w:t xml:space="preserve">, en poursuivant </w:t>
      </w:r>
      <w:r w:rsidR="00C946B9" w:rsidRPr="00FD19F5">
        <w:rPr>
          <w:rFonts w:eastAsia="Calibri" w:cs="Calibri"/>
          <w:lang w:val="fr-FR"/>
        </w:rPr>
        <w:t xml:space="preserve">le </w:t>
      </w:r>
      <w:r w:rsidR="00AE4218" w:rsidRPr="00FD19F5">
        <w:rPr>
          <w:rFonts w:eastAsia="Calibri" w:cs="Calibri"/>
          <w:lang w:val="fr-FR"/>
        </w:rPr>
        <w:t xml:space="preserve">processus de cogénération </w:t>
      </w:r>
      <w:r w:rsidR="00C946B9" w:rsidRPr="00FD19F5">
        <w:rPr>
          <w:rFonts w:eastAsia="Calibri" w:cs="Calibri"/>
          <w:lang w:val="fr-FR"/>
        </w:rPr>
        <w:t xml:space="preserve">qui se déroulera </w:t>
      </w:r>
      <w:r w:rsidR="00457D9C" w:rsidRPr="00FD19F5">
        <w:rPr>
          <w:rFonts w:eastAsia="Calibri" w:cs="Calibri"/>
          <w:lang w:val="fr-FR"/>
        </w:rPr>
        <w:t>pendant le reste de l'</w:t>
      </w:r>
      <w:r w:rsidR="79CD2516" w:rsidRPr="00FD19F5">
        <w:rPr>
          <w:rFonts w:eastAsia="Calibri" w:cs="Calibri"/>
          <w:lang w:val="fr-FR"/>
        </w:rPr>
        <w:t>année 2024</w:t>
      </w:r>
      <w:r w:rsidR="00457D9C" w:rsidRPr="00FD19F5">
        <w:rPr>
          <w:rFonts w:eastAsia="Calibri" w:cs="Calibri"/>
          <w:lang w:val="fr-FR"/>
        </w:rPr>
        <w:t xml:space="preserve">, </w:t>
      </w:r>
      <w:r w:rsidR="00B77AFD" w:rsidRPr="00FD19F5">
        <w:rPr>
          <w:rFonts w:eastAsia="Calibri" w:cs="Calibri"/>
          <w:lang w:val="fr-FR"/>
        </w:rPr>
        <w:t>et</w:t>
      </w:r>
      <w:r w:rsidR="00457D9C" w:rsidRPr="00FD19F5">
        <w:rPr>
          <w:rFonts w:eastAsia="Calibri" w:cs="Calibri"/>
          <w:lang w:val="fr-FR"/>
        </w:rPr>
        <w:t xml:space="preserve"> aboutir à une version finale de la Stratégie en 2025 </w:t>
      </w:r>
      <w:r w:rsidR="00074DB8" w:rsidRPr="00FD19F5">
        <w:rPr>
          <w:rFonts w:eastAsia="Calibri" w:cs="Calibri"/>
          <w:lang w:val="fr-FR"/>
        </w:rPr>
        <w:t xml:space="preserve">et à sa mise en œuvre </w:t>
      </w:r>
      <w:r w:rsidR="00DF04AE" w:rsidRPr="00FD19F5">
        <w:rPr>
          <w:rFonts w:eastAsia="Calibri" w:cs="Calibri"/>
          <w:lang w:val="fr-FR"/>
        </w:rPr>
        <w:t>par la suite</w:t>
      </w:r>
      <w:r w:rsidR="79CD2516" w:rsidRPr="00FD19F5">
        <w:rPr>
          <w:lang w:val="fr-FR"/>
        </w:rPr>
        <w:t xml:space="preserve">. </w:t>
      </w:r>
    </w:p>
    <w:p w14:paraId="3D2CF823" w14:textId="642FD84A" w:rsidR="000B1858" w:rsidRPr="00FD19F5" w:rsidRDefault="000402E9" w:rsidP="00256C61">
      <w:pPr>
        <w:pStyle w:val="Heading2"/>
        <w:numPr>
          <w:ilvl w:val="1"/>
          <w:numId w:val="19"/>
        </w:numPr>
        <w:rPr>
          <w:lang w:val="fr-FR"/>
        </w:rPr>
      </w:pPr>
      <w:bookmarkStart w:id="5" w:name="_Toc177978115"/>
      <w:r w:rsidRPr="00FD19F5">
        <w:rPr>
          <w:lang w:val="fr-FR"/>
        </w:rPr>
        <w:t>Justification</w:t>
      </w:r>
      <w:bookmarkEnd w:id="5"/>
    </w:p>
    <w:p w14:paraId="2965AFFE" w14:textId="3F82ECB6" w:rsidR="003B44DF" w:rsidRPr="00FD19F5" w:rsidRDefault="00F61B68" w:rsidP="00171986">
      <w:pPr>
        <w:rPr>
          <w:rFonts w:cs="Segoe UI"/>
          <w:lang w:val="fr-FR"/>
        </w:rPr>
      </w:pPr>
      <w:r w:rsidRPr="00FD19F5">
        <w:rPr>
          <w:rStyle w:val="normaltextrun"/>
          <w:rFonts w:eastAsiaTheme="majorEastAsia" w:cs="Calibri"/>
          <w:lang w:val="fr-FR"/>
        </w:rPr>
        <w:t xml:space="preserve">Si l'humanité veut </w:t>
      </w:r>
      <w:r w:rsidR="008909B2" w:rsidRPr="00FD19F5">
        <w:rPr>
          <w:rStyle w:val="normaltextrun"/>
          <w:rFonts w:eastAsiaTheme="majorEastAsia" w:cs="Calibri"/>
          <w:lang w:val="fr-FR"/>
        </w:rPr>
        <w:t xml:space="preserve">éviter une </w:t>
      </w:r>
      <w:r w:rsidR="00ED00E1" w:rsidRPr="00FD19F5">
        <w:rPr>
          <w:rStyle w:val="normaltextrun"/>
          <w:rFonts w:eastAsiaTheme="majorEastAsia" w:cs="Calibri"/>
          <w:lang w:val="fr-FR"/>
        </w:rPr>
        <w:t xml:space="preserve">crise </w:t>
      </w:r>
      <w:r w:rsidR="008909B2" w:rsidRPr="00FD19F5">
        <w:rPr>
          <w:rStyle w:val="normaltextrun"/>
          <w:rFonts w:eastAsiaTheme="majorEastAsia" w:cs="Calibri"/>
          <w:lang w:val="fr-FR"/>
        </w:rPr>
        <w:t>climatique</w:t>
      </w:r>
      <w:r w:rsidR="00ED00E1" w:rsidRPr="00FD19F5">
        <w:rPr>
          <w:rStyle w:val="normaltextrun"/>
          <w:rFonts w:eastAsiaTheme="majorEastAsia" w:cs="Calibri"/>
          <w:lang w:val="fr-FR"/>
        </w:rPr>
        <w:t xml:space="preserve">, </w:t>
      </w:r>
      <w:r w:rsidR="004D54BD" w:rsidRPr="00FD19F5">
        <w:rPr>
          <w:rStyle w:val="normaltextrun"/>
          <w:rFonts w:eastAsiaTheme="majorEastAsia" w:cs="Calibri"/>
          <w:lang w:val="fr-FR"/>
        </w:rPr>
        <w:t>il est essentiel d'</w:t>
      </w:r>
      <w:r w:rsidR="004D54BD" w:rsidRPr="00FD19F5">
        <w:rPr>
          <w:rStyle w:val="normaltextrun"/>
          <w:rFonts w:eastAsiaTheme="majorEastAsia" w:cs="Segoe UI"/>
          <w:lang w:val="fr-FR"/>
        </w:rPr>
        <w:t xml:space="preserve">accélérer </w:t>
      </w:r>
      <w:r w:rsidR="009E168B" w:rsidRPr="00FD19F5">
        <w:rPr>
          <w:rStyle w:val="normaltextrun"/>
          <w:rFonts w:eastAsiaTheme="majorEastAsia" w:cs="Segoe UI"/>
          <w:lang w:val="fr-FR"/>
        </w:rPr>
        <w:t xml:space="preserve">et d'intensifier les </w:t>
      </w:r>
      <w:r w:rsidR="0042746C" w:rsidRPr="00FD19F5">
        <w:rPr>
          <w:rStyle w:val="normaltextrun"/>
          <w:rFonts w:eastAsiaTheme="majorEastAsia" w:cs="Segoe UI"/>
          <w:lang w:val="fr-FR"/>
        </w:rPr>
        <w:t>mesures d'</w:t>
      </w:r>
      <w:r w:rsidR="006E275B" w:rsidRPr="00FD19F5">
        <w:rPr>
          <w:rStyle w:val="normaltextrun"/>
          <w:rFonts w:eastAsiaTheme="majorEastAsia" w:cs="Segoe UI"/>
          <w:lang w:val="fr-FR"/>
        </w:rPr>
        <w:t>atténuation d</w:t>
      </w:r>
      <w:r w:rsidR="00B77AFD" w:rsidRPr="00FD19F5">
        <w:rPr>
          <w:rStyle w:val="normaltextrun"/>
          <w:rFonts w:eastAsiaTheme="majorEastAsia" w:cs="Segoe UI"/>
          <w:lang w:val="fr-FR"/>
        </w:rPr>
        <w:t>u</w:t>
      </w:r>
      <w:r w:rsidR="00DC45BA" w:rsidRPr="00FD19F5">
        <w:rPr>
          <w:rStyle w:val="normaltextrun"/>
          <w:rFonts w:eastAsiaTheme="majorEastAsia" w:cs="Segoe UI"/>
          <w:lang w:val="fr-FR"/>
        </w:rPr>
        <w:t xml:space="preserve"> changement</w:t>
      </w:r>
      <w:r w:rsidR="006E275B" w:rsidRPr="00FD19F5">
        <w:rPr>
          <w:rStyle w:val="normaltextrun"/>
          <w:rFonts w:eastAsiaTheme="majorEastAsia" w:cs="Segoe UI"/>
          <w:lang w:val="fr-FR"/>
        </w:rPr>
        <w:t xml:space="preserve"> </w:t>
      </w:r>
      <w:r w:rsidR="009E168B" w:rsidRPr="00FD19F5">
        <w:rPr>
          <w:rStyle w:val="normaltextrun"/>
          <w:rFonts w:eastAsiaTheme="majorEastAsia" w:cs="Segoe UI"/>
          <w:lang w:val="fr-FR"/>
        </w:rPr>
        <w:t>climat</w:t>
      </w:r>
      <w:r w:rsidR="00DC45BA" w:rsidRPr="00FD19F5">
        <w:rPr>
          <w:rStyle w:val="normaltextrun"/>
          <w:rFonts w:eastAsiaTheme="majorEastAsia" w:cs="Segoe UI"/>
          <w:lang w:val="fr-FR"/>
        </w:rPr>
        <w:t>ique</w:t>
      </w:r>
      <w:r w:rsidR="009E168B" w:rsidRPr="00FD19F5">
        <w:rPr>
          <w:rStyle w:val="normaltextrun"/>
          <w:rFonts w:eastAsiaTheme="majorEastAsia" w:cs="Segoe UI"/>
          <w:lang w:val="fr-FR"/>
        </w:rPr>
        <w:t xml:space="preserve"> </w:t>
      </w:r>
      <w:r w:rsidR="0042746C" w:rsidRPr="00FD19F5">
        <w:rPr>
          <w:rStyle w:val="normaltextrun"/>
          <w:rFonts w:eastAsiaTheme="majorEastAsia" w:cs="Segoe UI"/>
          <w:lang w:val="fr-FR"/>
        </w:rPr>
        <w:t xml:space="preserve">qui peuvent permettre </w:t>
      </w:r>
      <w:r w:rsidR="009D0772" w:rsidRPr="00FD19F5">
        <w:rPr>
          <w:rStyle w:val="normaltextrun"/>
          <w:rFonts w:eastAsiaTheme="majorEastAsia" w:cs="Segoe UI"/>
          <w:lang w:val="fr-FR"/>
        </w:rPr>
        <w:t xml:space="preserve">les </w:t>
      </w:r>
      <w:r w:rsidR="0042746C" w:rsidRPr="00FD19F5">
        <w:rPr>
          <w:rStyle w:val="normaltextrun"/>
          <w:rFonts w:eastAsiaTheme="majorEastAsia" w:cs="Segoe UI"/>
          <w:lang w:val="fr-FR"/>
        </w:rPr>
        <w:t xml:space="preserve">réductions </w:t>
      </w:r>
      <w:r w:rsidR="00023DC7" w:rsidRPr="00FD19F5">
        <w:rPr>
          <w:rStyle w:val="normaltextrun"/>
          <w:rFonts w:eastAsiaTheme="majorEastAsia" w:cs="Segoe UI"/>
          <w:lang w:val="fr-FR"/>
        </w:rPr>
        <w:t xml:space="preserve">et les absorptions </w:t>
      </w:r>
      <w:r w:rsidR="009D0772" w:rsidRPr="00FD19F5">
        <w:rPr>
          <w:rStyle w:val="normaltextrun"/>
          <w:rFonts w:eastAsiaTheme="majorEastAsia" w:cs="Segoe UI"/>
          <w:lang w:val="fr-FR"/>
        </w:rPr>
        <w:t xml:space="preserve">nécessaires et urgentes </w:t>
      </w:r>
      <w:r w:rsidR="0042746C" w:rsidRPr="00FD19F5">
        <w:rPr>
          <w:rStyle w:val="normaltextrun"/>
          <w:rFonts w:eastAsiaTheme="majorEastAsia" w:cs="Segoe UI"/>
          <w:lang w:val="fr-FR"/>
        </w:rPr>
        <w:t xml:space="preserve">des </w:t>
      </w:r>
      <w:r w:rsidR="009D0772" w:rsidRPr="00FD19F5">
        <w:rPr>
          <w:rStyle w:val="normaltextrun"/>
          <w:rFonts w:eastAsiaTheme="majorEastAsia" w:cs="Segoe UI"/>
          <w:lang w:val="fr-FR"/>
        </w:rPr>
        <w:t>émissions de carbone</w:t>
      </w:r>
      <w:r w:rsidR="0042746C" w:rsidRPr="00FD19F5">
        <w:rPr>
          <w:rStyle w:val="normaltextrun"/>
          <w:rFonts w:eastAsiaTheme="majorEastAsia" w:cs="Segoe UI"/>
          <w:lang w:val="fr-FR"/>
        </w:rPr>
        <w:t xml:space="preserve"> d</w:t>
      </w:r>
      <w:r w:rsidR="009D0772" w:rsidRPr="00FD19F5">
        <w:rPr>
          <w:rStyle w:val="normaltextrun"/>
          <w:rFonts w:eastAsiaTheme="majorEastAsia" w:cs="Segoe UI"/>
          <w:lang w:val="fr-FR"/>
        </w:rPr>
        <w:t>'ici à 2030</w:t>
      </w:r>
      <w:r w:rsidR="00A31349" w:rsidRPr="00FD19F5">
        <w:rPr>
          <w:rStyle w:val="normaltextrun"/>
          <w:rFonts w:eastAsiaTheme="majorEastAsia" w:cs="Segoe UI"/>
          <w:lang w:val="fr-FR"/>
        </w:rPr>
        <w:t xml:space="preserve">. Comme l'indique </w:t>
      </w:r>
      <w:r w:rsidR="009E168B" w:rsidRPr="00FD19F5">
        <w:rPr>
          <w:rStyle w:val="normaltextrun"/>
          <w:rFonts w:eastAsiaTheme="majorEastAsia" w:cs="Segoe UI"/>
          <w:lang w:val="fr-FR"/>
        </w:rPr>
        <w:t xml:space="preserve">le </w:t>
      </w:r>
      <w:r w:rsidR="00A31349" w:rsidRPr="00FD19F5">
        <w:rPr>
          <w:rStyle w:val="normaltextrun"/>
          <w:rFonts w:eastAsiaTheme="majorEastAsia" w:cs="Segoe UI"/>
          <w:lang w:val="fr-FR"/>
        </w:rPr>
        <w:lastRenderedPageBreak/>
        <w:t xml:space="preserve">Groupe d'experts intergouvernemental </w:t>
      </w:r>
      <w:r w:rsidR="00990A11" w:rsidRPr="00FD19F5">
        <w:rPr>
          <w:rStyle w:val="normaltextrun"/>
          <w:rFonts w:eastAsiaTheme="majorEastAsia" w:cs="Segoe UI"/>
          <w:lang w:val="fr-FR"/>
        </w:rPr>
        <w:t xml:space="preserve">sur l'évolution du climat (GIEC), </w:t>
      </w:r>
      <w:r w:rsidR="000402E9" w:rsidRPr="00FD19F5">
        <w:rPr>
          <w:rFonts w:cs="Segoe UI"/>
          <w:lang w:val="fr-FR"/>
        </w:rPr>
        <w:t>«</w:t>
      </w:r>
      <w:r w:rsidR="009A7497" w:rsidRPr="00FD19F5">
        <w:rPr>
          <w:rFonts w:cs="Segoe UI"/>
          <w:lang w:val="fr-FR"/>
        </w:rPr>
        <w:t>les émissions sectorielles dans les voies qui limitent le réchauffement à 1,5 °C nécessitent un changement d'affectation des terres pour atteindre des émissions nettes nulles d'ici à 2030</w:t>
      </w:r>
      <w:r w:rsidR="001970C4" w:rsidRPr="00FD19F5">
        <w:rPr>
          <w:rFonts w:cs="Segoe UI"/>
          <w:lang w:val="fr-FR"/>
        </w:rPr>
        <w:t>»</w:t>
      </w:r>
      <w:r w:rsidR="009A7497" w:rsidRPr="00FD19F5">
        <w:rPr>
          <w:rFonts w:cs="Segoe UI"/>
          <w:lang w:val="fr-FR"/>
        </w:rPr>
        <w:t xml:space="preserve"> </w:t>
      </w:r>
      <w:r w:rsidR="00094208" w:rsidRPr="00FD19F5">
        <w:rPr>
          <w:rFonts w:cs="Segoe UI"/>
          <w:lang w:val="fr-FR"/>
        </w:rPr>
        <w:t>(GIEC</w:t>
      </w:r>
      <w:r w:rsidR="00066E32" w:rsidRPr="00FD19F5">
        <w:rPr>
          <w:rFonts w:cs="Segoe UI"/>
          <w:lang w:val="fr-FR"/>
        </w:rPr>
        <w:t>, 2023</w:t>
      </w:r>
      <w:r w:rsidR="00122F9D" w:rsidRPr="00FD19F5">
        <w:rPr>
          <w:rFonts w:cs="Segoe UI"/>
          <w:lang w:val="fr-FR"/>
        </w:rPr>
        <w:t>)</w:t>
      </w:r>
      <w:r w:rsidR="00D14F95" w:rsidRPr="00FD19F5">
        <w:rPr>
          <w:rFonts w:cs="Segoe UI"/>
          <w:lang w:val="fr-FR"/>
        </w:rPr>
        <w:t xml:space="preserve">. </w:t>
      </w:r>
    </w:p>
    <w:p w14:paraId="63B148FF" w14:textId="4C88421D" w:rsidR="000B1858" w:rsidRPr="00FD19F5" w:rsidRDefault="00F61B68">
      <w:pPr>
        <w:rPr>
          <w:i/>
          <w:iCs/>
          <w:lang w:val="fr-FR"/>
        </w:rPr>
      </w:pPr>
      <w:r w:rsidRPr="00FD19F5">
        <w:rPr>
          <w:b/>
          <w:i/>
          <w:lang w:val="fr-FR"/>
        </w:rPr>
        <w:t>Les forêts</w:t>
      </w:r>
      <w:r w:rsidR="00E10108" w:rsidRPr="00FD19F5">
        <w:rPr>
          <w:b/>
          <w:i/>
          <w:lang w:val="fr-FR"/>
        </w:rPr>
        <w:t xml:space="preserve">, élément </w:t>
      </w:r>
      <w:r w:rsidRPr="00FD19F5">
        <w:rPr>
          <w:b/>
          <w:i/>
          <w:lang w:val="fr-FR"/>
        </w:rPr>
        <w:t xml:space="preserve">essentiel </w:t>
      </w:r>
      <w:r w:rsidR="00D33D68" w:rsidRPr="00FD19F5">
        <w:rPr>
          <w:b/>
          <w:i/>
          <w:lang w:val="fr-FR"/>
        </w:rPr>
        <w:t>pour atteindre</w:t>
      </w:r>
      <w:r w:rsidR="00E10108" w:rsidRPr="00FD19F5">
        <w:rPr>
          <w:b/>
          <w:i/>
          <w:lang w:val="fr-FR"/>
        </w:rPr>
        <w:t xml:space="preserve"> les</w:t>
      </w:r>
      <w:r w:rsidR="00D33D68" w:rsidRPr="00FD19F5">
        <w:rPr>
          <w:b/>
          <w:i/>
          <w:lang w:val="fr-FR"/>
        </w:rPr>
        <w:t xml:space="preserve"> 1,5</w:t>
      </w:r>
      <w:r w:rsidR="00BA3469" w:rsidRPr="00FD19F5">
        <w:rPr>
          <w:b/>
          <w:i/>
          <w:lang w:val="fr-FR"/>
        </w:rPr>
        <w:t> </w:t>
      </w:r>
      <w:proofErr w:type="spellStart"/>
      <w:r w:rsidR="006A1F0B" w:rsidRPr="00FD19F5">
        <w:rPr>
          <w:b/>
          <w:i/>
          <w:vertAlign w:val="superscript"/>
          <w:lang w:val="fr-FR"/>
        </w:rPr>
        <w:t>o</w:t>
      </w:r>
      <w:r w:rsidR="006A1F0B" w:rsidRPr="00FD19F5">
        <w:rPr>
          <w:b/>
          <w:i/>
          <w:lang w:val="fr-FR"/>
        </w:rPr>
        <w:t>C</w:t>
      </w:r>
      <w:proofErr w:type="spellEnd"/>
      <w:r w:rsidR="006A1F0B" w:rsidRPr="00FD19F5">
        <w:rPr>
          <w:b/>
          <w:i/>
          <w:lang w:val="fr-FR"/>
        </w:rPr>
        <w:t xml:space="preserve"> </w:t>
      </w:r>
      <w:r w:rsidR="008141B9" w:rsidRPr="00FD19F5">
        <w:rPr>
          <w:b/>
          <w:i/>
          <w:lang w:val="fr-FR"/>
        </w:rPr>
        <w:t xml:space="preserve">et </w:t>
      </w:r>
      <w:r w:rsidR="00E10108" w:rsidRPr="00FD19F5">
        <w:rPr>
          <w:b/>
          <w:i/>
          <w:lang w:val="fr-FR"/>
        </w:rPr>
        <w:t xml:space="preserve">tirer parti des </w:t>
      </w:r>
      <w:r w:rsidR="008141B9" w:rsidRPr="00FD19F5">
        <w:rPr>
          <w:b/>
          <w:i/>
          <w:lang w:val="fr-FR"/>
        </w:rPr>
        <w:t xml:space="preserve">autres </w:t>
      </w:r>
      <w:r w:rsidR="006A1F0B" w:rsidRPr="00FD19F5">
        <w:rPr>
          <w:b/>
          <w:i/>
          <w:lang w:val="fr-FR"/>
        </w:rPr>
        <w:t xml:space="preserve">avantages </w:t>
      </w:r>
      <w:r w:rsidR="00233C26" w:rsidRPr="00FD19F5">
        <w:rPr>
          <w:b/>
          <w:i/>
          <w:lang w:val="fr-FR"/>
        </w:rPr>
        <w:t>non liés au carbone</w:t>
      </w:r>
    </w:p>
    <w:p w14:paraId="234A5627" w14:textId="6889897A" w:rsidR="000B1858" w:rsidRPr="00FD19F5" w:rsidRDefault="001970C4" w:rsidP="00D86567">
      <w:pPr>
        <w:spacing w:before="0" w:after="0"/>
        <w:rPr>
          <w:rStyle w:val="normaltextrun"/>
          <w:rFonts w:eastAsiaTheme="majorEastAsia" w:cs="Calibri"/>
          <w:lang w:val="fr-FR"/>
        </w:rPr>
      </w:pPr>
      <w:r w:rsidRPr="00FD19F5">
        <w:rPr>
          <w:rFonts w:eastAsiaTheme="majorEastAsia" w:cs="Calibri"/>
          <w:lang w:val="fr-FR"/>
        </w:rPr>
        <w:t xml:space="preserve">«Les options d'atténuation de </w:t>
      </w:r>
      <w:r w:rsidR="00D86567" w:rsidRPr="00FD19F5">
        <w:rPr>
          <w:lang w:val="fr-FR"/>
        </w:rPr>
        <w:t xml:space="preserve">l’agriculture, </w:t>
      </w:r>
      <w:r w:rsidR="00E10108" w:rsidRPr="00FD19F5">
        <w:rPr>
          <w:lang w:val="fr-FR"/>
        </w:rPr>
        <w:t>des</w:t>
      </w:r>
      <w:r w:rsidR="00D86567" w:rsidRPr="00FD19F5">
        <w:rPr>
          <w:lang w:val="fr-FR"/>
        </w:rPr>
        <w:t xml:space="preserve"> forêt</w:t>
      </w:r>
      <w:r w:rsidR="00E10108" w:rsidRPr="00FD19F5">
        <w:rPr>
          <w:lang w:val="fr-FR"/>
        </w:rPr>
        <w:t>s</w:t>
      </w:r>
      <w:r w:rsidR="00D86567" w:rsidRPr="00FD19F5">
        <w:rPr>
          <w:lang w:val="fr-FR"/>
        </w:rPr>
        <w:t xml:space="preserve"> et </w:t>
      </w:r>
      <w:r w:rsidR="00E10108" w:rsidRPr="00FD19F5">
        <w:rPr>
          <w:lang w:val="fr-FR"/>
        </w:rPr>
        <w:t>d</w:t>
      </w:r>
      <w:r w:rsidR="00D86567" w:rsidRPr="00FD19F5">
        <w:rPr>
          <w:lang w:val="fr-FR"/>
        </w:rPr>
        <w:t>es autres utilisations des terres</w:t>
      </w:r>
      <w:r w:rsidRPr="00FD19F5">
        <w:rPr>
          <w:rFonts w:eastAsiaTheme="majorEastAsia" w:cs="Calibri"/>
          <w:lang w:val="fr-FR"/>
        </w:rPr>
        <w:t xml:space="preserve">, lorsqu'elles sont mises en œuvre de manière durable, peuvent permettre de réduire les émissions de GES à grande échelle et </w:t>
      </w:r>
      <w:r w:rsidR="00D06454" w:rsidRPr="00FD19F5">
        <w:rPr>
          <w:rFonts w:eastAsiaTheme="majorEastAsia" w:cs="Calibri"/>
          <w:lang w:val="fr-FR"/>
        </w:rPr>
        <w:t>de mieux éliminer le</w:t>
      </w:r>
      <w:r w:rsidRPr="00FD19F5">
        <w:rPr>
          <w:rFonts w:eastAsiaTheme="majorEastAsia" w:cs="Calibri"/>
          <w:lang w:val="fr-FR"/>
        </w:rPr>
        <w:t xml:space="preserve"> CO</w:t>
      </w:r>
      <w:r w:rsidRPr="00FD19F5">
        <w:rPr>
          <w:rFonts w:eastAsiaTheme="majorEastAsia" w:cs="Calibri"/>
          <w:vertAlign w:val="subscript"/>
          <w:lang w:val="fr-FR"/>
        </w:rPr>
        <w:t>2</w:t>
      </w:r>
      <w:r w:rsidR="003826B0" w:rsidRPr="00FD19F5">
        <w:rPr>
          <w:rFonts w:eastAsiaTheme="majorEastAsia" w:cs="Calibri"/>
          <w:lang w:val="fr-FR"/>
        </w:rPr>
        <w:t>» (</w:t>
      </w:r>
      <w:r w:rsidRPr="00FD19F5">
        <w:rPr>
          <w:rFonts w:eastAsiaTheme="majorEastAsia" w:cs="Calibri"/>
          <w:lang w:val="fr-FR"/>
        </w:rPr>
        <w:t xml:space="preserve">GIEC, </w:t>
      </w:r>
      <w:r w:rsidR="00B411D5" w:rsidRPr="00FD19F5">
        <w:rPr>
          <w:rFonts w:eastAsiaTheme="majorEastAsia" w:cs="Calibri"/>
          <w:lang w:val="fr-FR"/>
        </w:rPr>
        <w:t>2022</w:t>
      </w:r>
      <w:r w:rsidRPr="00FD19F5">
        <w:rPr>
          <w:rFonts w:eastAsiaTheme="majorEastAsia" w:cs="Calibri"/>
          <w:lang w:val="fr-FR"/>
        </w:rPr>
        <w:t>)</w:t>
      </w:r>
      <w:r w:rsidR="00051FA4" w:rsidRPr="00FD19F5">
        <w:rPr>
          <w:rFonts w:eastAsiaTheme="majorEastAsia" w:cs="Calibri"/>
          <w:lang w:val="fr-FR"/>
        </w:rPr>
        <w:t xml:space="preserve">. </w:t>
      </w:r>
      <w:r w:rsidRPr="00FD19F5">
        <w:rPr>
          <w:rStyle w:val="normaltextrun"/>
          <w:rFonts w:eastAsiaTheme="majorEastAsia" w:cs="Calibri"/>
          <w:lang w:val="fr-FR"/>
        </w:rPr>
        <w:t>Les forêts ont un potentiel d'atténuation massif de 4,1 à 6,5 GtCO</w:t>
      </w:r>
      <w:r w:rsidRPr="00FD19F5">
        <w:rPr>
          <w:rStyle w:val="normaltextrun"/>
          <w:rFonts w:eastAsiaTheme="majorEastAsia" w:cs="Calibri"/>
          <w:vertAlign w:val="subscript"/>
          <w:lang w:val="fr-FR"/>
        </w:rPr>
        <w:t>2</w:t>
      </w:r>
      <w:r w:rsidRPr="00FD19F5">
        <w:rPr>
          <w:rStyle w:val="normaltextrun"/>
          <w:rFonts w:eastAsiaTheme="majorEastAsia" w:cs="Calibri"/>
          <w:lang w:val="fr-FR"/>
        </w:rPr>
        <w:t xml:space="preserve">e d'ici 2030. </w:t>
      </w:r>
      <w:r w:rsidR="00C40BA6" w:rsidRPr="00FD19F5">
        <w:rPr>
          <w:rStyle w:val="normaltextrun"/>
          <w:rFonts w:eastAsiaTheme="majorEastAsia" w:cs="Calibri"/>
          <w:lang w:val="fr-FR"/>
        </w:rPr>
        <w:t>C'est également le secteur qui a la plus grande capacité d'augmenter rapidement les mesures d'atténuation avant 2030.</w:t>
      </w:r>
    </w:p>
    <w:p w14:paraId="6E6F6970" w14:textId="77777777" w:rsidR="003826B0" w:rsidRPr="00FD19F5" w:rsidRDefault="003826B0" w:rsidP="00D86567">
      <w:pPr>
        <w:spacing w:before="0" w:after="0"/>
        <w:rPr>
          <w:rStyle w:val="normaltextrun"/>
          <w:b/>
          <w:bCs/>
          <w:lang w:val="fr-FR"/>
        </w:rPr>
      </w:pPr>
    </w:p>
    <w:p w14:paraId="75D7CA3D" w14:textId="7FAB4CD5" w:rsidR="000B1858" w:rsidRPr="00FD19F5" w:rsidRDefault="00F61B68">
      <w:pPr>
        <w:pStyle w:val="paragraph"/>
        <w:spacing w:before="0" w:beforeAutospacing="0" w:after="160" w:afterAutospacing="0" w:line="259" w:lineRule="auto"/>
        <w:textAlignment w:val="baseline"/>
        <w:rPr>
          <w:rStyle w:val="normaltextrun"/>
          <w:rFonts w:asciiTheme="minorHAnsi" w:eastAsiaTheme="majorEastAsia" w:hAnsiTheme="minorHAnsi" w:cs="Calibri"/>
          <w:sz w:val="22"/>
          <w:szCs w:val="22"/>
          <w:lang w:val="fr-FR"/>
        </w:rPr>
      </w:pPr>
      <w:r w:rsidRPr="00FD19F5">
        <w:rPr>
          <w:rStyle w:val="normaltextrun"/>
          <w:rFonts w:asciiTheme="minorHAnsi" w:eastAsiaTheme="majorEastAsia" w:hAnsiTheme="minorHAnsi" w:cs="Calibri"/>
          <w:sz w:val="22"/>
          <w:szCs w:val="22"/>
          <w:lang w:val="fr-FR"/>
        </w:rPr>
        <w:t xml:space="preserve">Les services écosystémiques fournis par les forêts sont la pierre angulaire du bien-être humain, tant pour les </w:t>
      </w:r>
      <w:r w:rsidR="00604F54" w:rsidRPr="00FD19F5">
        <w:rPr>
          <w:rStyle w:val="normaltextrun"/>
          <w:rFonts w:asciiTheme="minorHAnsi" w:eastAsiaTheme="majorEastAsia" w:hAnsiTheme="minorHAnsi" w:cs="Calibri"/>
          <w:sz w:val="22"/>
          <w:szCs w:val="22"/>
          <w:lang w:val="fr-FR"/>
        </w:rPr>
        <w:t xml:space="preserve">peuples autochtones </w:t>
      </w:r>
      <w:r w:rsidR="00E804BD" w:rsidRPr="00FD19F5">
        <w:rPr>
          <w:rStyle w:val="normaltextrun"/>
          <w:rFonts w:asciiTheme="minorHAnsi" w:eastAsiaTheme="majorEastAsia" w:hAnsiTheme="minorHAnsi" w:cs="Calibri"/>
          <w:sz w:val="22"/>
          <w:szCs w:val="22"/>
          <w:lang w:val="fr-FR"/>
        </w:rPr>
        <w:t xml:space="preserve">que pour </w:t>
      </w:r>
      <w:r w:rsidRPr="00FD19F5">
        <w:rPr>
          <w:rStyle w:val="normaltextrun"/>
          <w:rFonts w:asciiTheme="minorHAnsi" w:eastAsiaTheme="majorEastAsia" w:hAnsiTheme="minorHAnsi" w:cs="Calibri"/>
          <w:sz w:val="22"/>
          <w:szCs w:val="22"/>
          <w:lang w:val="fr-FR"/>
        </w:rPr>
        <w:t xml:space="preserve">les </w:t>
      </w:r>
      <w:r w:rsidR="00604F54" w:rsidRPr="00FD19F5">
        <w:rPr>
          <w:rStyle w:val="normaltextrun"/>
          <w:rFonts w:asciiTheme="minorHAnsi" w:eastAsiaTheme="majorEastAsia" w:hAnsiTheme="minorHAnsi" w:cs="Calibri"/>
          <w:sz w:val="22"/>
          <w:szCs w:val="22"/>
          <w:lang w:val="fr-FR"/>
        </w:rPr>
        <w:t>communautés locales</w:t>
      </w:r>
      <w:r w:rsidR="001E19DA" w:rsidRPr="00FD19F5">
        <w:rPr>
          <w:rStyle w:val="normaltextrun"/>
          <w:rFonts w:asciiTheme="minorHAnsi" w:eastAsiaTheme="majorEastAsia" w:hAnsiTheme="minorHAnsi" w:cs="Calibri"/>
          <w:sz w:val="22"/>
          <w:szCs w:val="22"/>
          <w:lang w:val="fr-FR"/>
        </w:rPr>
        <w:t xml:space="preserve">, </w:t>
      </w:r>
      <w:r w:rsidR="00D86567" w:rsidRPr="00FD19F5">
        <w:rPr>
          <w:rStyle w:val="normaltextrun"/>
          <w:rFonts w:asciiTheme="minorHAnsi" w:eastAsiaTheme="majorEastAsia" w:hAnsiTheme="minorHAnsi" w:cs="Calibri"/>
          <w:sz w:val="22"/>
          <w:szCs w:val="22"/>
          <w:lang w:val="fr-FR"/>
        </w:rPr>
        <w:t>notamment</w:t>
      </w:r>
      <w:r w:rsidR="001E19DA" w:rsidRPr="00FD19F5">
        <w:rPr>
          <w:rStyle w:val="normaltextrun"/>
          <w:rFonts w:asciiTheme="minorHAnsi" w:eastAsiaTheme="majorEastAsia" w:hAnsiTheme="minorHAnsi" w:cs="Calibri"/>
          <w:sz w:val="22"/>
          <w:szCs w:val="22"/>
          <w:lang w:val="fr-FR"/>
        </w:rPr>
        <w:t xml:space="preserve"> </w:t>
      </w:r>
      <w:r w:rsidR="00E10108" w:rsidRPr="00FD19F5">
        <w:rPr>
          <w:rStyle w:val="normaltextrun"/>
          <w:rFonts w:asciiTheme="minorHAnsi" w:eastAsiaTheme="majorEastAsia" w:hAnsiTheme="minorHAnsi" w:cs="Calibri"/>
          <w:sz w:val="22"/>
          <w:szCs w:val="22"/>
          <w:lang w:val="fr-FR"/>
        </w:rPr>
        <w:t xml:space="preserve">pour </w:t>
      </w:r>
      <w:r w:rsidR="001E19DA" w:rsidRPr="00FD19F5">
        <w:rPr>
          <w:rStyle w:val="normaltextrun"/>
          <w:rFonts w:asciiTheme="minorHAnsi" w:eastAsiaTheme="majorEastAsia" w:hAnsiTheme="minorHAnsi" w:cs="Calibri"/>
          <w:sz w:val="22"/>
          <w:szCs w:val="22"/>
          <w:lang w:val="fr-FR"/>
        </w:rPr>
        <w:t xml:space="preserve">les groupes </w:t>
      </w:r>
      <w:r w:rsidR="00891E35" w:rsidRPr="00FD19F5">
        <w:rPr>
          <w:rStyle w:val="normaltextrun"/>
          <w:rFonts w:asciiTheme="minorHAnsi" w:eastAsiaTheme="majorEastAsia" w:hAnsiTheme="minorHAnsi" w:cs="Calibri"/>
          <w:sz w:val="22"/>
          <w:szCs w:val="22"/>
          <w:lang w:val="fr-FR"/>
        </w:rPr>
        <w:t>traditionnellement non représentés</w:t>
      </w:r>
      <w:r w:rsidR="001E19DA" w:rsidRPr="00FD19F5">
        <w:rPr>
          <w:rStyle w:val="normaltextrun"/>
          <w:rFonts w:asciiTheme="minorHAnsi" w:eastAsiaTheme="majorEastAsia" w:hAnsiTheme="minorHAnsi" w:cs="Calibri"/>
          <w:sz w:val="22"/>
          <w:szCs w:val="22"/>
          <w:lang w:val="fr-FR"/>
        </w:rPr>
        <w:t xml:space="preserve">, tels que les femmes et les jeunes, ainsi </w:t>
      </w:r>
      <w:r w:rsidRPr="00FD19F5">
        <w:rPr>
          <w:rStyle w:val="normaltextrun"/>
          <w:rFonts w:asciiTheme="minorHAnsi" w:eastAsiaTheme="majorEastAsia" w:hAnsiTheme="minorHAnsi" w:cs="Calibri"/>
          <w:sz w:val="22"/>
          <w:szCs w:val="22"/>
          <w:lang w:val="fr-FR"/>
        </w:rPr>
        <w:t xml:space="preserve">que pour les parties prenantes </w:t>
      </w:r>
      <w:r w:rsidR="00604F54" w:rsidRPr="00FD19F5">
        <w:rPr>
          <w:rStyle w:val="normaltextrun"/>
          <w:rFonts w:asciiTheme="minorHAnsi" w:eastAsiaTheme="majorEastAsia" w:hAnsiTheme="minorHAnsi" w:cs="Calibri"/>
          <w:sz w:val="22"/>
          <w:szCs w:val="22"/>
          <w:lang w:val="fr-FR"/>
        </w:rPr>
        <w:t>aux niveaux</w:t>
      </w:r>
      <w:r w:rsidRPr="00FD19F5">
        <w:rPr>
          <w:rStyle w:val="normaltextrun"/>
          <w:rFonts w:asciiTheme="minorHAnsi" w:eastAsiaTheme="majorEastAsia" w:hAnsiTheme="minorHAnsi" w:cs="Calibri"/>
          <w:sz w:val="22"/>
          <w:szCs w:val="22"/>
          <w:lang w:val="fr-FR"/>
        </w:rPr>
        <w:t xml:space="preserve"> national et international. L'atténuation du </w:t>
      </w:r>
      <w:r w:rsidR="00D86567" w:rsidRPr="00FD19F5">
        <w:rPr>
          <w:rStyle w:val="normaltextrun"/>
          <w:rFonts w:asciiTheme="minorHAnsi" w:eastAsiaTheme="majorEastAsia" w:hAnsiTheme="minorHAnsi" w:cs="Calibri"/>
          <w:sz w:val="22"/>
          <w:szCs w:val="22"/>
          <w:lang w:val="fr-FR"/>
        </w:rPr>
        <w:t xml:space="preserve">changement </w:t>
      </w:r>
      <w:r w:rsidR="00C6688D" w:rsidRPr="00FD19F5">
        <w:rPr>
          <w:rStyle w:val="normaltextrun"/>
          <w:rFonts w:asciiTheme="minorHAnsi" w:eastAsiaTheme="majorEastAsia" w:hAnsiTheme="minorHAnsi" w:cs="Calibri"/>
          <w:sz w:val="22"/>
          <w:szCs w:val="22"/>
          <w:lang w:val="fr-FR"/>
        </w:rPr>
        <w:t>climat</w:t>
      </w:r>
      <w:r w:rsidR="00D86567" w:rsidRPr="00FD19F5">
        <w:rPr>
          <w:rStyle w:val="normaltextrun"/>
          <w:rFonts w:asciiTheme="minorHAnsi" w:eastAsiaTheme="majorEastAsia" w:hAnsiTheme="minorHAnsi" w:cs="Calibri"/>
          <w:sz w:val="22"/>
          <w:szCs w:val="22"/>
          <w:lang w:val="fr-FR"/>
        </w:rPr>
        <w:t>ique</w:t>
      </w:r>
      <w:r w:rsidR="00C6688D" w:rsidRPr="00FD19F5">
        <w:rPr>
          <w:rStyle w:val="normaltextrun"/>
          <w:rFonts w:asciiTheme="minorHAnsi" w:eastAsiaTheme="majorEastAsia" w:hAnsiTheme="minorHAnsi" w:cs="Calibri"/>
          <w:sz w:val="22"/>
          <w:szCs w:val="22"/>
          <w:lang w:val="fr-FR"/>
        </w:rPr>
        <w:t xml:space="preserve"> </w:t>
      </w:r>
      <w:r w:rsidRPr="00FD19F5">
        <w:rPr>
          <w:rStyle w:val="normaltextrun"/>
          <w:rFonts w:asciiTheme="minorHAnsi" w:eastAsiaTheme="majorEastAsia" w:hAnsiTheme="minorHAnsi" w:cs="Calibri"/>
          <w:sz w:val="22"/>
          <w:szCs w:val="22"/>
          <w:lang w:val="fr-FR"/>
        </w:rPr>
        <w:t>par l</w:t>
      </w:r>
      <w:r w:rsidR="00D86567" w:rsidRPr="00FD19F5">
        <w:rPr>
          <w:rStyle w:val="normaltextrun"/>
          <w:rFonts w:asciiTheme="minorHAnsi" w:eastAsiaTheme="majorEastAsia" w:hAnsiTheme="minorHAnsi" w:cs="Calibri"/>
          <w:sz w:val="22"/>
          <w:szCs w:val="22"/>
          <w:lang w:val="fr-FR"/>
        </w:rPr>
        <w:t xml:space="preserve">’action des </w:t>
      </w:r>
      <w:r w:rsidRPr="00FD19F5">
        <w:rPr>
          <w:rStyle w:val="normaltextrun"/>
          <w:rFonts w:asciiTheme="minorHAnsi" w:eastAsiaTheme="majorEastAsia" w:hAnsiTheme="minorHAnsi" w:cs="Calibri"/>
          <w:sz w:val="22"/>
          <w:szCs w:val="22"/>
          <w:lang w:val="fr-FR"/>
        </w:rPr>
        <w:t xml:space="preserve">forêts est l'une des rares options ayant un impact important sur d'autres </w:t>
      </w:r>
      <w:r w:rsidR="003826B0" w:rsidRPr="00FD19F5">
        <w:rPr>
          <w:rStyle w:val="normaltextrun"/>
          <w:rFonts w:asciiTheme="minorHAnsi" w:eastAsiaTheme="majorEastAsia" w:hAnsiTheme="minorHAnsi" w:cs="Calibri"/>
          <w:sz w:val="22"/>
          <w:szCs w:val="22"/>
          <w:lang w:val="fr-FR"/>
        </w:rPr>
        <w:t>frontièr</w:t>
      </w:r>
      <w:r w:rsidR="00156E97" w:rsidRPr="00FD19F5">
        <w:rPr>
          <w:rStyle w:val="normaltextrun"/>
          <w:rFonts w:asciiTheme="minorHAnsi" w:eastAsiaTheme="majorEastAsia" w:hAnsiTheme="minorHAnsi" w:cs="Calibri"/>
          <w:sz w:val="22"/>
          <w:szCs w:val="22"/>
          <w:lang w:val="fr-FR"/>
        </w:rPr>
        <w:t xml:space="preserve">es </w:t>
      </w:r>
      <w:r w:rsidRPr="00FD19F5">
        <w:rPr>
          <w:rStyle w:val="normaltextrun"/>
          <w:rFonts w:asciiTheme="minorHAnsi" w:eastAsiaTheme="majorEastAsia" w:hAnsiTheme="minorHAnsi" w:cs="Calibri"/>
          <w:sz w:val="22"/>
          <w:szCs w:val="22"/>
          <w:lang w:val="fr-FR"/>
        </w:rPr>
        <w:t xml:space="preserve">planétaires </w:t>
      </w:r>
      <w:r w:rsidR="000B1491" w:rsidRPr="00FD19F5">
        <w:rPr>
          <w:rStyle w:val="normaltextrun"/>
          <w:rFonts w:asciiTheme="minorHAnsi" w:eastAsiaTheme="majorEastAsia" w:hAnsiTheme="minorHAnsi" w:cs="Calibri"/>
          <w:sz w:val="22"/>
          <w:szCs w:val="22"/>
          <w:lang w:val="fr-FR"/>
        </w:rPr>
        <w:t>telles que l'</w:t>
      </w:r>
      <w:r w:rsidRPr="00FD19F5">
        <w:rPr>
          <w:rStyle w:val="normaltextrun"/>
          <w:rFonts w:asciiTheme="minorHAnsi" w:eastAsiaTheme="majorEastAsia" w:hAnsiTheme="minorHAnsi" w:cs="Calibri"/>
          <w:sz w:val="22"/>
          <w:szCs w:val="22"/>
          <w:lang w:val="fr-FR"/>
        </w:rPr>
        <w:t>intégrité de la biosphère et l</w:t>
      </w:r>
      <w:r w:rsidR="00156E97" w:rsidRPr="00FD19F5">
        <w:rPr>
          <w:rStyle w:val="normaltextrun"/>
          <w:rFonts w:asciiTheme="minorHAnsi" w:eastAsiaTheme="majorEastAsia" w:hAnsiTheme="minorHAnsi" w:cs="Calibri"/>
          <w:sz w:val="22"/>
          <w:szCs w:val="22"/>
          <w:lang w:val="fr-FR"/>
        </w:rPr>
        <w:t>’évolution</w:t>
      </w:r>
      <w:r w:rsidRPr="00FD19F5">
        <w:rPr>
          <w:rStyle w:val="normaltextrun"/>
          <w:rFonts w:asciiTheme="minorHAnsi" w:eastAsiaTheme="majorEastAsia" w:hAnsiTheme="minorHAnsi" w:cs="Calibri"/>
          <w:sz w:val="22"/>
          <w:szCs w:val="22"/>
          <w:lang w:val="fr-FR"/>
        </w:rPr>
        <w:t xml:space="preserve"> du système </w:t>
      </w:r>
      <w:r w:rsidR="003826B0" w:rsidRPr="00FD19F5">
        <w:rPr>
          <w:rStyle w:val="normaltextrun"/>
          <w:rFonts w:asciiTheme="minorHAnsi" w:eastAsiaTheme="majorEastAsia" w:hAnsiTheme="minorHAnsi" w:cs="Calibri"/>
          <w:sz w:val="22"/>
          <w:szCs w:val="22"/>
          <w:lang w:val="fr-FR"/>
        </w:rPr>
        <w:t>terrestre</w:t>
      </w:r>
      <w:r w:rsidRPr="00FD19F5">
        <w:rPr>
          <w:rStyle w:val="normaltextrun"/>
          <w:rFonts w:asciiTheme="minorHAnsi" w:eastAsiaTheme="majorEastAsia" w:hAnsiTheme="minorHAnsi" w:cs="Calibri"/>
          <w:sz w:val="22"/>
          <w:szCs w:val="22"/>
          <w:lang w:val="fr-FR"/>
        </w:rPr>
        <w:t xml:space="preserve">. </w:t>
      </w:r>
    </w:p>
    <w:p w14:paraId="72768F93" w14:textId="3735DF6B" w:rsidR="000B1858" w:rsidRPr="00FD19F5" w:rsidRDefault="0094776C">
      <w:pPr>
        <w:pStyle w:val="paragraph"/>
        <w:spacing w:before="0" w:beforeAutospacing="0" w:after="160" w:afterAutospacing="0" w:line="259" w:lineRule="auto"/>
        <w:textAlignment w:val="baseline"/>
        <w:rPr>
          <w:rStyle w:val="normaltextrun"/>
          <w:rFonts w:ascii="Aptos" w:eastAsiaTheme="minorEastAsia" w:hAnsi="Aptos" w:cs="Segoe UI"/>
          <w:sz w:val="22"/>
          <w:szCs w:val="22"/>
          <w:shd w:val="clear" w:color="auto" w:fill="FFFFFF"/>
          <w:lang w:val="fr-FR"/>
        </w:rPr>
      </w:pPr>
      <w:r w:rsidRPr="00FD19F5">
        <w:rPr>
          <w:rStyle w:val="normaltextrun"/>
          <w:rFonts w:asciiTheme="minorHAnsi" w:eastAsiaTheme="majorEastAsia" w:hAnsiTheme="minorHAnsi" w:cs="Calibri"/>
          <w:sz w:val="22"/>
          <w:szCs w:val="22"/>
          <w:lang w:val="fr-FR"/>
        </w:rPr>
        <w:t>L</w:t>
      </w:r>
      <w:r w:rsidRPr="00FD19F5">
        <w:rPr>
          <w:rStyle w:val="normaltextrun"/>
          <w:rFonts w:asciiTheme="minorHAnsi" w:eastAsiaTheme="majorEastAsia" w:hAnsiTheme="minorHAnsi" w:cs="Calibri"/>
          <w:color w:val="000000" w:themeColor="text1"/>
          <w:sz w:val="22"/>
          <w:szCs w:val="22"/>
          <w:lang w:val="fr-FR"/>
        </w:rPr>
        <w:t>'</w:t>
      </w:r>
      <w:r w:rsidRPr="00FD19F5">
        <w:rPr>
          <w:rStyle w:val="normaltextrun"/>
          <w:rFonts w:asciiTheme="minorHAnsi" w:eastAsiaTheme="majorEastAsia" w:hAnsiTheme="minorHAnsi" w:cs="Calibri"/>
          <w:sz w:val="22"/>
          <w:szCs w:val="22"/>
          <w:lang w:val="fr-FR"/>
        </w:rPr>
        <w:t xml:space="preserve">atténuation du </w:t>
      </w:r>
      <w:r w:rsidR="00F52C5B" w:rsidRPr="00FD19F5">
        <w:rPr>
          <w:rStyle w:val="normaltextrun"/>
          <w:rFonts w:asciiTheme="minorHAnsi" w:eastAsiaTheme="majorEastAsia" w:hAnsiTheme="minorHAnsi" w:cs="Calibri"/>
          <w:sz w:val="22"/>
          <w:szCs w:val="22"/>
          <w:lang w:val="fr-FR"/>
        </w:rPr>
        <w:t xml:space="preserve">changement climatique </w:t>
      </w:r>
      <w:r w:rsidRPr="00FD19F5">
        <w:rPr>
          <w:rStyle w:val="normaltextrun"/>
          <w:rFonts w:asciiTheme="minorHAnsi" w:eastAsiaTheme="majorEastAsia" w:hAnsiTheme="minorHAnsi" w:cs="Calibri"/>
          <w:sz w:val="22"/>
          <w:szCs w:val="22"/>
          <w:lang w:val="fr-FR"/>
        </w:rPr>
        <w:t xml:space="preserve">par les forêts </w:t>
      </w:r>
      <w:r w:rsidR="0078023D" w:rsidRPr="00FD19F5">
        <w:rPr>
          <w:rStyle w:val="normaltextrun"/>
          <w:rFonts w:asciiTheme="minorHAnsi" w:eastAsiaTheme="majorEastAsia" w:hAnsiTheme="minorHAnsi" w:cs="Calibri"/>
          <w:sz w:val="22"/>
          <w:szCs w:val="22"/>
          <w:lang w:val="fr-FR"/>
        </w:rPr>
        <w:t xml:space="preserve">peut être </w:t>
      </w:r>
      <w:r w:rsidR="31DD6E96" w:rsidRPr="00FD19F5">
        <w:rPr>
          <w:rStyle w:val="normaltextrun"/>
          <w:rFonts w:ascii="Aptos" w:eastAsia="Aptos" w:hAnsi="Aptos" w:cs="Aptos"/>
          <w:sz w:val="22"/>
          <w:szCs w:val="22"/>
          <w:lang w:val="fr-FR"/>
        </w:rPr>
        <w:t xml:space="preserve">bénéfique pour la société si </w:t>
      </w:r>
      <w:r w:rsidR="00A25D14" w:rsidRPr="00FD19F5">
        <w:rPr>
          <w:rStyle w:val="normaltextrun"/>
          <w:rFonts w:asciiTheme="minorHAnsi" w:eastAsiaTheme="majorEastAsia" w:hAnsiTheme="minorHAnsi" w:cs="Calibri"/>
          <w:sz w:val="22"/>
          <w:szCs w:val="22"/>
          <w:lang w:val="fr-FR"/>
        </w:rPr>
        <w:t xml:space="preserve">elle </w:t>
      </w:r>
      <w:r w:rsidR="009836AD" w:rsidRPr="00FD19F5">
        <w:rPr>
          <w:rStyle w:val="normaltextrun"/>
          <w:rFonts w:asciiTheme="minorHAnsi" w:eastAsiaTheme="majorEastAsia" w:hAnsiTheme="minorHAnsi" w:cs="Calibri"/>
          <w:sz w:val="22"/>
          <w:szCs w:val="22"/>
          <w:lang w:val="fr-FR"/>
        </w:rPr>
        <w:t xml:space="preserve">est </w:t>
      </w:r>
      <w:r w:rsidRPr="00FD19F5">
        <w:rPr>
          <w:rStyle w:val="normaltextrun"/>
          <w:rFonts w:asciiTheme="minorHAnsi" w:eastAsiaTheme="majorEastAsia" w:hAnsiTheme="minorHAnsi" w:cs="Calibri"/>
          <w:sz w:val="22"/>
          <w:szCs w:val="22"/>
          <w:lang w:val="fr-FR"/>
        </w:rPr>
        <w:t xml:space="preserve">réalisée de manière à renforcer les synergies avec des objectifs de développement plus larges </w:t>
      </w:r>
      <w:r w:rsidR="09651EB1" w:rsidRPr="00FD19F5">
        <w:rPr>
          <w:rFonts w:ascii="Aptos" w:eastAsia="Aptos" w:hAnsi="Aptos" w:cs="Aptos"/>
          <w:sz w:val="22"/>
          <w:szCs w:val="22"/>
          <w:lang w:val="fr-FR"/>
        </w:rPr>
        <w:t>et l'alignement entre les CDN et les ODD.</w:t>
      </w:r>
      <w:r w:rsidR="0E3984EE" w:rsidRPr="00FD19F5">
        <w:rPr>
          <w:rFonts w:ascii="Aptos" w:eastAsia="Aptos" w:hAnsi="Aptos" w:cs="Aptos"/>
          <w:color w:val="000000" w:themeColor="text1"/>
          <w:sz w:val="22"/>
          <w:szCs w:val="22"/>
          <w:lang w:val="fr-FR"/>
        </w:rPr>
        <w:t xml:space="preserve"> </w:t>
      </w:r>
    </w:p>
    <w:p w14:paraId="496EFF8D" w14:textId="14529AEB" w:rsidR="000B1858" w:rsidRPr="00FD19F5" w:rsidRDefault="00AD0AA4">
      <w:pPr>
        <w:rPr>
          <w:b/>
          <w:i/>
          <w:lang w:val="fr-FR"/>
        </w:rPr>
      </w:pPr>
      <w:r w:rsidRPr="00FD19F5">
        <w:rPr>
          <w:rStyle w:val="normaltextrun"/>
          <w:rFonts w:ascii="Aptos" w:eastAsiaTheme="minorEastAsia" w:hAnsi="Aptos" w:cs="Segoe UI"/>
          <w:b/>
          <w:i/>
          <w:shd w:val="clear" w:color="auto" w:fill="FFFFFF"/>
          <w:lang w:val="fr-FR"/>
        </w:rPr>
        <w:t>Agir rapidement</w:t>
      </w:r>
    </w:p>
    <w:p w14:paraId="424E9585" w14:textId="1CB4AAD4" w:rsidR="000B1858" w:rsidRPr="00FD19F5" w:rsidRDefault="00F61B68">
      <w:pPr>
        <w:rPr>
          <w:rStyle w:val="normaltextrun"/>
          <w:rFonts w:eastAsiaTheme="majorEastAsia" w:cs="Calibri"/>
          <w:lang w:val="fr-FR"/>
        </w:rPr>
      </w:pPr>
      <w:r w:rsidRPr="00FD19F5">
        <w:rPr>
          <w:rStyle w:val="normaltextrun"/>
          <w:rFonts w:eastAsiaTheme="majorEastAsia" w:cs="Calibri"/>
          <w:lang w:val="fr-FR"/>
        </w:rPr>
        <w:t xml:space="preserve">Les CDN </w:t>
      </w:r>
      <w:r w:rsidR="00357E6E" w:rsidRPr="00FD19F5">
        <w:rPr>
          <w:rStyle w:val="normaltextrun"/>
          <w:rFonts w:eastAsiaTheme="majorEastAsia" w:cs="Calibri"/>
          <w:lang w:val="fr-FR"/>
        </w:rPr>
        <w:t xml:space="preserve">au titre de </w:t>
      </w:r>
      <w:r w:rsidR="00324806" w:rsidRPr="00FD19F5">
        <w:rPr>
          <w:rStyle w:val="normaltextrun"/>
          <w:rFonts w:eastAsiaTheme="majorEastAsia" w:cs="Calibri"/>
          <w:lang w:val="fr-FR"/>
        </w:rPr>
        <w:t>l</w:t>
      </w:r>
      <w:r w:rsidR="00357E6E" w:rsidRPr="00FD19F5">
        <w:rPr>
          <w:rStyle w:val="normaltextrun"/>
          <w:rFonts w:eastAsiaTheme="majorEastAsia" w:cs="Calibri"/>
          <w:lang w:val="fr-FR"/>
        </w:rPr>
        <w:t xml:space="preserve">'Accord de Paris doivent </w:t>
      </w:r>
      <w:r w:rsidR="00324806" w:rsidRPr="00FD19F5">
        <w:rPr>
          <w:rStyle w:val="normaltextrun"/>
          <w:rFonts w:eastAsiaTheme="majorEastAsia" w:cs="Calibri"/>
          <w:lang w:val="fr-FR"/>
        </w:rPr>
        <w:t xml:space="preserve">être </w:t>
      </w:r>
      <w:r w:rsidR="00092D44" w:rsidRPr="00FD19F5">
        <w:rPr>
          <w:rStyle w:val="normaltextrun"/>
          <w:rFonts w:eastAsiaTheme="majorEastAsia" w:cs="Calibri"/>
          <w:lang w:val="fr-FR"/>
        </w:rPr>
        <w:t xml:space="preserve">soumises </w:t>
      </w:r>
      <w:r w:rsidR="00357E6E" w:rsidRPr="00FD19F5">
        <w:rPr>
          <w:rStyle w:val="normaltextrun"/>
          <w:rFonts w:eastAsiaTheme="majorEastAsia" w:cs="Calibri"/>
          <w:lang w:val="fr-FR"/>
        </w:rPr>
        <w:t xml:space="preserve">à </w:t>
      </w:r>
      <w:r w:rsidR="002C0B52" w:rsidRPr="00FD19F5">
        <w:rPr>
          <w:rStyle w:val="normaltextrun"/>
          <w:rFonts w:eastAsiaTheme="majorEastAsia" w:cs="Calibri"/>
          <w:lang w:val="fr-FR"/>
        </w:rPr>
        <w:t xml:space="preserve">nouveau </w:t>
      </w:r>
      <w:r w:rsidR="00324806" w:rsidRPr="00FD19F5">
        <w:rPr>
          <w:rStyle w:val="normaltextrun"/>
          <w:rFonts w:eastAsiaTheme="majorEastAsia" w:cs="Calibri"/>
          <w:lang w:val="fr-FR"/>
        </w:rPr>
        <w:t xml:space="preserve">en </w:t>
      </w:r>
      <w:r w:rsidR="00C81740" w:rsidRPr="00FD19F5">
        <w:rPr>
          <w:rStyle w:val="normaltextrun"/>
          <w:rFonts w:eastAsiaTheme="majorEastAsia" w:cs="Calibri"/>
          <w:lang w:val="fr-FR"/>
        </w:rPr>
        <w:t>2025</w:t>
      </w:r>
      <w:r w:rsidR="00954827" w:rsidRPr="00FD19F5">
        <w:rPr>
          <w:rStyle w:val="normaltextrun"/>
          <w:rFonts w:eastAsiaTheme="majorEastAsia" w:cs="Calibri"/>
          <w:lang w:val="fr-FR"/>
        </w:rPr>
        <w:t xml:space="preserve">. </w:t>
      </w:r>
      <w:r w:rsidR="13DD18DB" w:rsidRPr="00FD19F5">
        <w:rPr>
          <w:rFonts w:ascii="Aptos" w:eastAsia="Aptos" w:hAnsi="Aptos" w:cs="Aptos"/>
          <w:lang w:val="fr-FR"/>
        </w:rPr>
        <w:t xml:space="preserve">Ce </w:t>
      </w:r>
      <w:r w:rsidR="006E16AC" w:rsidRPr="00FD19F5">
        <w:rPr>
          <w:rStyle w:val="normaltextrun"/>
          <w:rFonts w:eastAsiaTheme="majorEastAsia" w:cs="Calibri"/>
          <w:lang w:val="fr-FR"/>
        </w:rPr>
        <w:t xml:space="preserve">sera </w:t>
      </w:r>
      <w:r w:rsidR="13DD18DB" w:rsidRPr="00FD19F5">
        <w:rPr>
          <w:rFonts w:ascii="Aptos" w:eastAsia="Aptos" w:hAnsi="Aptos" w:cs="Aptos"/>
          <w:lang w:val="fr-FR"/>
        </w:rPr>
        <w:t xml:space="preserve">également l'occasion d'inclure des objectifs pour 2035, que les Parties sont encouragées à inclure dans les nouvelles CDN. </w:t>
      </w:r>
      <w:r w:rsidR="00C81740" w:rsidRPr="00FD19F5">
        <w:rPr>
          <w:rStyle w:val="normaltextrun"/>
          <w:rFonts w:eastAsiaTheme="majorEastAsia" w:cs="Calibri"/>
          <w:lang w:val="fr-FR"/>
        </w:rPr>
        <w:t xml:space="preserve">Malgré la </w:t>
      </w:r>
      <w:r w:rsidR="306FB45A" w:rsidRPr="00FD19F5">
        <w:rPr>
          <w:rFonts w:ascii="Aptos" w:eastAsia="Aptos" w:hAnsi="Aptos" w:cs="Aptos"/>
          <w:lang w:val="fr-FR"/>
        </w:rPr>
        <w:t>nécessité de renforcer l</w:t>
      </w:r>
      <w:r w:rsidR="001307E5" w:rsidRPr="00FD19F5">
        <w:rPr>
          <w:rFonts w:ascii="Aptos" w:eastAsia="Aptos" w:hAnsi="Aptos" w:cs="Aptos"/>
          <w:lang w:val="fr-FR"/>
        </w:rPr>
        <w:t xml:space="preserve">es </w:t>
      </w:r>
      <w:r w:rsidR="306FB45A" w:rsidRPr="00FD19F5">
        <w:rPr>
          <w:rFonts w:ascii="Aptos" w:eastAsia="Aptos" w:hAnsi="Aptos" w:cs="Aptos"/>
          <w:lang w:val="fr-FR"/>
        </w:rPr>
        <w:t>ambition</w:t>
      </w:r>
      <w:r w:rsidR="001307E5" w:rsidRPr="00FD19F5">
        <w:rPr>
          <w:rFonts w:ascii="Aptos" w:eastAsia="Aptos" w:hAnsi="Aptos" w:cs="Aptos"/>
          <w:lang w:val="fr-FR"/>
        </w:rPr>
        <w:t>s</w:t>
      </w:r>
      <w:r w:rsidR="306FB45A" w:rsidRPr="00FD19F5">
        <w:rPr>
          <w:rFonts w:ascii="Aptos" w:eastAsia="Aptos" w:hAnsi="Aptos" w:cs="Aptos"/>
          <w:lang w:val="fr-FR"/>
        </w:rPr>
        <w:t xml:space="preserve"> et le soutien</w:t>
      </w:r>
      <w:r w:rsidR="00C81740" w:rsidRPr="00FD19F5">
        <w:rPr>
          <w:rStyle w:val="normaltextrun"/>
          <w:rFonts w:eastAsiaTheme="majorEastAsia" w:cs="Calibri"/>
          <w:lang w:val="fr-FR"/>
        </w:rPr>
        <w:t xml:space="preserve">, de nombreux pays forestiers affichent des résultats prometteurs </w:t>
      </w:r>
      <w:r w:rsidR="00FF6C13" w:rsidRPr="00FD19F5">
        <w:rPr>
          <w:rStyle w:val="normaltextrun"/>
          <w:rFonts w:eastAsiaTheme="majorEastAsia" w:cs="Calibri"/>
          <w:lang w:val="fr-FR"/>
        </w:rPr>
        <w:t xml:space="preserve">en matière de </w:t>
      </w:r>
      <w:r w:rsidR="00C81740" w:rsidRPr="00FD19F5">
        <w:rPr>
          <w:rStyle w:val="normaltextrun"/>
          <w:rFonts w:eastAsiaTheme="majorEastAsia" w:cs="Calibri"/>
          <w:lang w:val="fr-FR"/>
        </w:rPr>
        <w:t xml:space="preserve">réduction de la déforestation </w:t>
      </w:r>
      <w:r w:rsidR="00FF6C13" w:rsidRPr="00FD19F5">
        <w:rPr>
          <w:rStyle w:val="normaltextrun"/>
          <w:rFonts w:eastAsiaTheme="majorEastAsia" w:cs="Calibri"/>
          <w:lang w:val="fr-FR"/>
        </w:rPr>
        <w:t>(Brésil, Indonésie, Colombie et Costa Rica</w:t>
      </w:r>
      <w:r w:rsidR="00B77AFD" w:rsidRPr="00FD19F5">
        <w:rPr>
          <w:rStyle w:val="normaltextrun"/>
          <w:rFonts w:eastAsiaTheme="majorEastAsia" w:cs="Calibri"/>
          <w:lang w:val="fr-FR"/>
        </w:rPr>
        <w:t xml:space="preserve"> par exemple</w:t>
      </w:r>
      <w:r w:rsidR="00FF6C13" w:rsidRPr="00FD19F5">
        <w:rPr>
          <w:rStyle w:val="normaltextrun"/>
          <w:rFonts w:eastAsiaTheme="majorEastAsia" w:cs="Calibri"/>
          <w:lang w:val="fr-FR"/>
        </w:rPr>
        <w:t>)</w:t>
      </w:r>
      <w:r w:rsidR="00C81740" w:rsidRPr="00FD19F5">
        <w:rPr>
          <w:rStyle w:val="normaltextrun"/>
          <w:rFonts w:eastAsiaTheme="majorEastAsia" w:cs="Calibri"/>
          <w:lang w:val="fr-FR"/>
        </w:rPr>
        <w:t xml:space="preserve">. </w:t>
      </w:r>
    </w:p>
    <w:p w14:paraId="5BCAEC3A" w14:textId="77777777" w:rsidR="000B1858" w:rsidRPr="00FD19F5" w:rsidRDefault="00F61B68">
      <w:pPr>
        <w:rPr>
          <w:lang w:val="fr-FR"/>
        </w:rPr>
      </w:pPr>
      <w:r w:rsidRPr="00FD19F5">
        <w:rPr>
          <w:lang w:val="fr-FR"/>
        </w:rPr>
        <w:t>Selon le GIEC (2023)</w:t>
      </w:r>
      <w:r w:rsidR="004D216B" w:rsidRPr="00FD19F5">
        <w:rPr>
          <w:lang w:val="fr-FR"/>
        </w:rPr>
        <w:t xml:space="preserve">, </w:t>
      </w:r>
      <w:r w:rsidRPr="00FD19F5">
        <w:rPr>
          <w:lang w:val="fr-FR"/>
        </w:rPr>
        <w:t xml:space="preserve">le report des mesures d'atténuation accentuera le </w:t>
      </w:r>
      <w:r w:rsidRPr="00FD19F5">
        <w:rPr>
          <w:lang w:val="fr-FR"/>
        </w:rPr>
        <w:t>réchauffement climatique</w:t>
      </w:r>
      <w:r w:rsidR="00495A7B" w:rsidRPr="00FD19F5">
        <w:rPr>
          <w:lang w:val="fr-FR"/>
        </w:rPr>
        <w:t xml:space="preserve">, ce qui réduira l'efficacité de nombreuses options d'adaptation, notamment l'adaptation fondée sur les écosystèmes et de nombreuses options liées à l'eau, et augmentera les </w:t>
      </w:r>
      <w:r w:rsidRPr="00FD19F5">
        <w:rPr>
          <w:lang w:val="fr-FR"/>
        </w:rPr>
        <w:t xml:space="preserve">risques liés à la faisabilité des mesures d'atténuation, </w:t>
      </w:r>
      <w:r w:rsidR="00D91CB2" w:rsidRPr="00FD19F5">
        <w:rPr>
          <w:lang w:val="fr-FR"/>
        </w:rPr>
        <w:t xml:space="preserve">en particulier </w:t>
      </w:r>
      <w:r w:rsidRPr="00FD19F5">
        <w:rPr>
          <w:lang w:val="fr-FR"/>
        </w:rPr>
        <w:t xml:space="preserve">pour les </w:t>
      </w:r>
      <w:r w:rsidR="0051008A" w:rsidRPr="00FD19F5">
        <w:rPr>
          <w:lang w:val="fr-FR"/>
        </w:rPr>
        <w:t xml:space="preserve">solutions liées aux </w:t>
      </w:r>
      <w:r w:rsidRPr="00FD19F5">
        <w:rPr>
          <w:lang w:val="fr-FR"/>
        </w:rPr>
        <w:t>écosystèmes</w:t>
      </w:r>
      <w:r w:rsidR="003E4BBB" w:rsidRPr="00FD19F5">
        <w:rPr>
          <w:lang w:val="fr-FR"/>
        </w:rPr>
        <w:t>.</w:t>
      </w:r>
    </w:p>
    <w:p w14:paraId="12D54FE7" w14:textId="44C10D60" w:rsidR="000B1858" w:rsidRPr="00FD19F5" w:rsidRDefault="00F61B68">
      <w:pPr>
        <w:pStyle w:val="paragraph"/>
        <w:spacing w:before="0" w:beforeAutospacing="0" w:after="160" w:afterAutospacing="0" w:line="259" w:lineRule="auto"/>
        <w:textAlignment w:val="baseline"/>
        <w:rPr>
          <w:rStyle w:val="normaltextrun"/>
          <w:rFonts w:asciiTheme="minorHAnsi" w:eastAsiaTheme="majorEastAsia" w:hAnsiTheme="minorHAnsi" w:cs="Calibri"/>
          <w:kern w:val="2"/>
          <w:sz w:val="22"/>
          <w:szCs w:val="22"/>
          <w:lang w:val="fr-FR" w:eastAsia="en-US"/>
          <w14:ligatures w14:val="standardContextual"/>
        </w:rPr>
      </w:pPr>
      <w:r w:rsidRPr="00FD19F5">
        <w:rPr>
          <w:rFonts w:asciiTheme="minorHAnsi" w:eastAsiaTheme="majorEastAsia" w:hAnsiTheme="minorHAnsi" w:cs="Calibri"/>
          <w:sz w:val="22"/>
          <w:szCs w:val="22"/>
          <w:lang w:val="fr-FR"/>
        </w:rPr>
        <w:t xml:space="preserve">Grâce aux efforts déployés par les pays forestiers </w:t>
      </w:r>
      <w:r w:rsidR="001307E5" w:rsidRPr="00FD19F5">
        <w:rPr>
          <w:rFonts w:ascii="Aptos" w:eastAsia="Aptos" w:hAnsi="Aptos" w:cs="Aptos"/>
          <w:sz w:val="22"/>
          <w:szCs w:val="22"/>
          <w:lang w:val="fr-FR"/>
        </w:rPr>
        <w:t>dans la perspective d</w:t>
      </w:r>
      <w:r w:rsidRPr="00FD19F5">
        <w:rPr>
          <w:rFonts w:asciiTheme="minorHAnsi" w:eastAsiaTheme="majorEastAsia" w:hAnsiTheme="minorHAnsi" w:cs="Calibri"/>
          <w:sz w:val="22"/>
          <w:szCs w:val="22"/>
          <w:lang w:val="fr-FR"/>
        </w:rPr>
        <w:t xml:space="preserve">u </w:t>
      </w:r>
      <w:r w:rsidR="00AD0AA4" w:rsidRPr="00FD19F5">
        <w:rPr>
          <w:rFonts w:asciiTheme="minorHAnsi" w:eastAsiaTheme="majorEastAsia" w:hAnsiTheme="minorHAnsi" w:cs="Calibri"/>
          <w:sz w:val="22"/>
          <w:szCs w:val="22"/>
          <w:lang w:val="fr-FR"/>
        </w:rPr>
        <w:t>C</w:t>
      </w:r>
      <w:r w:rsidRPr="00FD19F5">
        <w:rPr>
          <w:rFonts w:asciiTheme="minorHAnsi" w:eastAsiaTheme="majorEastAsia" w:hAnsiTheme="minorHAnsi" w:cs="Calibri"/>
          <w:sz w:val="22"/>
          <w:szCs w:val="22"/>
          <w:lang w:val="fr-FR"/>
        </w:rPr>
        <w:t xml:space="preserve">adre de Varsovie de </w:t>
      </w:r>
      <w:r w:rsidR="000D14FA" w:rsidRPr="00FD19F5">
        <w:rPr>
          <w:rFonts w:asciiTheme="minorHAnsi" w:eastAsiaTheme="majorEastAsia" w:hAnsiTheme="minorHAnsi" w:cs="Calibri"/>
          <w:sz w:val="22"/>
          <w:szCs w:val="22"/>
          <w:lang w:val="fr-FR"/>
        </w:rPr>
        <w:t>la CCNUCC pour la REDD+</w:t>
      </w:r>
      <w:r w:rsidRPr="00FD19F5">
        <w:rPr>
          <w:rFonts w:asciiTheme="minorHAnsi" w:eastAsiaTheme="majorEastAsia" w:hAnsiTheme="minorHAnsi" w:cs="Calibri"/>
          <w:sz w:val="22"/>
          <w:szCs w:val="22"/>
          <w:lang w:val="fr-FR"/>
        </w:rPr>
        <w:t xml:space="preserve">, </w:t>
      </w:r>
      <w:r w:rsidR="004B0738" w:rsidRPr="00FD19F5">
        <w:rPr>
          <w:rFonts w:asciiTheme="minorHAnsi" w:eastAsiaTheme="majorEastAsia" w:hAnsiTheme="minorHAnsi" w:cs="Calibri"/>
          <w:sz w:val="22"/>
          <w:szCs w:val="22"/>
          <w:lang w:val="fr-FR"/>
        </w:rPr>
        <w:t>et</w:t>
      </w:r>
      <w:r w:rsidRPr="00FD19F5">
        <w:rPr>
          <w:rFonts w:asciiTheme="minorHAnsi" w:eastAsiaTheme="majorEastAsia" w:hAnsiTheme="minorHAnsi" w:cs="Calibri"/>
          <w:sz w:val="22"/>
          <w:szCs w:val="22"/>
          <w:lang w:val="fr-FR"/>
        </w:rPr>
        <w:t xml:space="preserve"> des programmes mondiaux tels que le Fonds carbone du Fonds de partenariat pour le carbone forestier de la Banque mondiale, le Fonds vert pour le climat, REDD </w:t>
      </w:r>
      <w:proofErr w:type="spellStart"/>
      <w:r w:rsidRPr="00FD19F5">
        <w:rPr>
          <w:rFonts w:asciiTheme="minorHAnsi" w:eastAsiaTheme="majorEastAsia" w:hAnsiTheme="minorHAnsi" w:cs="Calibri"/>
          <w:sz w:val="22"/>
          <w:szCs w:val="22"/>
          <w:lang w:val="fr-FR"/>
        </w:rPr>
        <w:t>Early</w:t>
      </w:r>
      <w:proofErr w:type="spellEnd"/>
      <w:r w:rsidRPr="00FD19F5">
        <w:rPr>
          <w:rFonts w:asciiTheme="minorHAnsi" w:eastAsiaTheme="majorEastAsia" w:hAnsiTheme="minorHAnsi" w:cs="Calibri"/>
          <w:sz w:val="22"/>
          <w:szCs w:val="22"/>
          <w:lang w:val="fr-FR"/>
        </w:rPr>
        <w:t xml:space="preserve"> </w:t>
      </w:r>
      <w:proofErr w:type="spellStart"/>
      <w:r w:rsidRPr="00FD19F5">
        <w:rPr>
          <w:rFonts w:asciiTheme="minorHAnsi" w:eastAsiaTheme="majorEastAsia" w:hAnsiTheme="minorHAnsi" w:cs="Calibri"/>
          <w:sz w:val="22"/>
          <w:szCs w:val="22"/>
          <w:lang w:val="fr-FR"/>
        </w:rPr>
        <w:t>Movers</w:t>
      </w:r>
      <w:proofErr w:type="spellEnd"/>
      <w:r w:rsidRPr="00FD19F5">
        <w:rPr>
          <w:rFonts w:asciiTheme="minorHAnsi" w:eastAsiaTheme="majorEastAsia" w:hAnsiTheme="minorHAnsi" w:cs="Calibri"/>
          <w:sz w:val="22"/>
          <w:szCs w:val="22"/>
          <w:lang w:val="fr-FR"/>
        </w:rPr>
        <w:t xml:space="preserve">, la </w:t>
      </w:r>
      <w:r w:rsidR="00293104" w:rsidRPr="00FD19F5">
        <w:rPr>
          <w:rFonts w:asciiTheme="minorHAnsi" w:eastAsiaTheme="majorEastAsia" w:hAnsiTheme="minorHAnsi" w:cs="Calibri"/>
          <w:sz w:val="22"/>
          <w:szCs w:val="22"/>
          <w:lang w:val="fr-FR"/>
        </w:rPr>
        <w:t>C</w:t>
      </w:r>
      <w:r w:rsidRPr="00FD19F5">
        <w:rPr>
          <w:rFonts w:asciiTheme="minorHAnsi" w:eastAsiaTheme="majorEastAsia" w:hAnsiTheme="minorHAnsi" w:cs="Calibri"/>
          <w:sz w:val="22"/>
          <w:szCs w:val="22"/>
          <w:lang w:val="fr-FR"/>
        </w:rPr>
        <w:t xml:space="preserve">oalition LEAF </w:t>
      </w:r>
      <w:r w:rsidR="00C336C7" w:rsidRPr="00FD19F5">
        <w:rPr>
          <w:rFonts w:asciiTheme="minorHAnsi" w:eastAsiaTheme="majorEastAsia" w:hAnsiTheme="minorHAnsi" w:cs="Calibri"/>
          <w:sz w:val="22"/>
          <w:szCs w:val="22"/>
          <w:lang w:val="fr-FR"/>
        </w:rPr>
        <w:t xml:space="preserve">et </w:t>
      </w:r>
      <w:r w:rsidRPr="00FD19F5">
        <w:rPr>
          <w:rFonts w:asciiTheme="minorHAnsi" w:eastAsiaTheme="majorEastAsia" w:hAnsiTheme="minorHAnsi" w:cs="Calibri"/>
          <w:sz w:val="22"/>
          <w:szCs w:val="22"/>
          <w:lang w:val="fr-FR"/>
        </w:rPr>
        <w:t xml:space="preserve">d'autres, un nombre croissant de pays forestiers commencent à obtenir des résultats en matière d'atténuation des émissions de gaz </w:t>
      </w:r>
      <w:r w:rsidR="006A33D5" w:rsidRPr="00FD19F5">
        <w:rPr>
          <w:rFonts w:asciiTheme="minorHAnsi" w:eastAsiaTheme="majorEastAsia" w:hAnsiTheme="minorHAnsi" w:cs="Calibri"/>
          <w:sz w:val="22"/>
          <w:szCs w:val="22"/>
          <w:lang w:val="fr-FR"/>
        </w:rPr>
        <w:t xml:space="preserve">à </w:t>
      </w:r>
      <w:r w:rsidRPr="00FD19F5">
        <w:rPr>
          <w:rFonts w:asciiTheme="minorHAnsi" w:eastAsiaTheme="majorEastAsia" w:hAnsiTheme="minorHAnsi" w:cs="Calibri"/>
          <w:sz w:val="22"/>
          <w:szCs w:val="22"/>
          <w:lang w:val="fr-FR"/>
        </w:rPr>
        <w:t xml:space="preserve">effet de serre. </w:t>
      </w:r>
      <w:r w:rsidR="00814CCE" w:rsidRPr="00FD19F5">
        <w:rPr>
          <w:rFonts w:asciiTheme="minorHAnsi" w:eastAsiaTheme="majorEastAsia" w:hAnsiTheme="minorHAnsi" w:cs="Calibri"/>
          <w:sz w:val="22"/>
          <w:szCs w:val="22"/>
          <w:lang w:val="fr-FR"/>
        </w:rPr>
        <w:t>Malgré ces développements prometteurs</w:t>
      </w:r>
      <w:r w:rsidR="00124035" w:rsidRPr="00FD19F5">
        <w:rPr>
          <w:rFonts w:asciiTheme="minorHAnsi" w:eastAsiaTheme="majorEastAsia" w:hAnsiTheme="minorHAnsi" w:cs="Calibri"/>
          <w:sz w:val="22"/>
          <w:szCs w:val="22"/>
          <w:lang w:val="fr-FR"/>
        </w:rPr>
        <w:t xml:space="preserve">, les émissions dues à la déforestation et à la dégradation des forêts </w:t>
      </w:r>
      <w:r w:rsidR="004B37CD" w:rsidRPr="00FD19F5">
        <w:rPr>
          <w:rStyle w:val="normaltextrun"/>
          <w:rFonts w:asciiTheme="minorHAnsi" w:eastAsiaTheme="majorEastAsia" w:hAnsiTheme="minorHAnsi" w:cs="Calibri"/>
          <w:sz w:val="22"/>
          <w:szCs w:val="22"/>
          <w:lang w:val="fr-FR"/>
        </w:rPr>
        <w:t xml:space="preserve">se poursuivent </w:t>
      </w:r>
      <w:r w:rsidR="00124035" w:rsidRPr="00FD19F5">
        <w:rPr>
          <w:rFonts w:asciiTheme="minorHAnsi" w:eastAsiaTheme="majorEastAsia" w:hAnsiTheme="minorHAnsi" w:cs="Calibri"/>
          <w:sz w:val="22"/>
          <w:szCs w:val="22"/>
          <w:lang w:val="fr-FR"/>
        </w:rPr>
        <w:t xml:space="preserve">dans </w:t>
      </w:r>
      <w:r w:rsidR="15D3A6A7" w:rsidRPr="00FD19F5">
        <w:rPr>
          <w:rStyle w:val="normaltextrun"/>
          <w:rFonts w:asciiTheme="minorHAnsi" w:eastAsiaTheme="majorEastAsia" w:hAnsiTheme="minorHAnsi" w:cs="Calibri"/>
          <w:sz w:val="22"/>
          <w:szCs w:val="22"/>
          <w:lang w:val="fr-FR"/>
        </w:rPr>
        <w:t xml:space="preserve">toutes les régions. </w:t>
      </w:r>
      <w:r w:rsidRPr="00FD19F5">
        <w:rPr>
          <w:rStyle w:val="normaltextrun"/>
          <w:rFonts w:asciiTheme="minorHAnsi" w:eastAsiaTheme="majorEastAsia" w:hAnsiTheme="minorHAnsi" w:cs="Calibri"/>
          <w:sz w:val="22"/>
          <w:szCs w:val="22"/>
          <w:lang w:val="fr-FR"/>
        </w:rPr>
        <w:t>Les 20 premiers pays é</w:t>
      </w:r>
      <w:r w:rsidRPr="00FD19F5">
        <w:rPr>
          <w:rStyle w:val="normaltextrun"/>
          <w:rFonts w:asciiTheme="minorHAnsi" w:eastAsiaTheme="majorEastAsia" w:hAnsiTheme="minorHAnsi" w:cs="Calibri"/>
          <w:sz w:val="22"/>
          <w:szCs w:val="22"/>
          <w:lang w:val="fr-FR"/>
        </w:rPr>
        <w:t xml:space="preserve">metteurs </w:t>
      </w:r>
      <w:r w:rsidR="004B0738" w:rsidRPr="00FD19F5">
        <w:rPr>
          <w:rStyle w:val="normaltextrun"/>
          <w:rFonts w:asciiTheme="minorHAnsi" w:eastAsiaTheme="majorEastAsia" w:hAnsiTheme="minorHAnsi" w:cs="Calibri"/>
          <w:sz w:val="22"/>
          <w:szCs w:val="22"/>
          <w:lang w:val="fr-FR"/>
        </w:rPr>
        <w:t>et responsables de la</w:t>
      </w:r>
      <w:r w:rsidRPr="00FD19F5">
        <w:rPr>
          <w:rStyle w:val="normaltextrun"/>
          <w:rFonts w:asciiTheme="minorHAnsi" w:eastAsiaTheme="majorEastAsia" w:hAnsiTheme="minorHAnsi" w:cs="Calibri"/>
          <w:sz w:val="22"/>
          <w:szCs w:val="22"/>
          <w:lang w:val="fr-FR"/>
        </w:rPr>
        <w:t xml:space="preserve"> </w:t>
      </w:r>
      <w:r w:rsidRPr="00FD19F5">
        <w:rPr>
          <w:rStyle w:val="normaltextrun"/>
          <w:rFonts w:asciiTheme="minorHAnsi" w:eastAsiaTheme="majorEastAsia" w:hAnsiTheme="minorHAnsi" w:cs="Calibri"/>
          <w:sz w:val="22"/>
          <w:szCs w:val="22"/>
          <w:lang w:val="fr-FR"/>
        </w:rPr>
        <w:lastRenderedPageBreak/>
        <w:t>déforestation ont rejeté en moyenne 5,5 milliards de tonnes d'équivalent CO</w:t>
      </w:r>
      <w:r w:rsidRPr="00FD19F5">
        <w:rPr>
          <w:rStyle w:val="normaltextrun"/>
          <w:rFonts w:asciiTheme="minorHAnsi" w:eastAsiaTheme="majorEastAsia" w:hAnsiTheme="minorHAnsi" w:cs="Calibri"/>
          <w:sz w:val="22"/>
          <w:szCs w:val="22"/>
          <w:vertAlign w:val="subscript"/>
          <w:lang w:val="fr-FR"/>
        </w:rPr>
        <w:t>2</w:t>
      </w:r>
      <w:r w:rsidRPr="00FD19F5">
        <w:rPr>
          <w:rStyle w:val="normaltextrun"/>
          <w:rFonts w:asciiTheme="minorHAnsi" w:eastAsiaTheme="majorEastAsia" w:hAnsiTheme="minorHAnsi" w:cs="Calibri"/>
          <w:sz w:val="22"/>
          <w:szCs w:val="22"/>
          <w:lang w:val="fr-FR"/>
        </w:rPr>
        <w:t xml:space="preserve"> </w:t>
      </w:r>
      <w:r w:rsidR="00AE737D" w:rsidRPr="00FD19F5">
        <w:rPr>
          <w:rStyle w:val="normaltextrun"/>
          <w:rFonts w:asciiTheme="minorHAnsi" w:eastAsiaTheme="majorEastAsia" w:hAnsiTheme="minorHAnsi" w:cs="Calibri"/>
          <w:sz w:val="22"/>
          <w:szCs w:val="22"/>
          <w:lang w:val="fr-FR"/>
        </w:rPr>
        <w:t>par an entre 2018 et 2022</w:t>
      </w:r>
      <w:r w:rsidR="00AE737D" w:rsidRPr="00FD19F5">
        <w:rPr>
          <w:rStyle w:val="FootnoteReference"/>
          <w:rFonts w:asciiTheme="minorHAnsi" w:eastAsiaTheme="majorEastAsia" w:hAnsiTheme="minorHAnsi" w:cs="Calibri"/>
          <w:sz w:val="22"/>
          <w:szCs w:val="22"/>
          <w:lang w:val="fr-FR"/>
        </w:rPr>
        <w:footnoteReference w:id="2"/>
      </w:r>
      <w:r w:rsidRPr="00FD19F5">
        <w:rPr>
          <w:rStyle w:val="normaltextrun"/>
          <w:rFonts w:asciiTheme="minorHAnsi" w:eastAsiaTheme="majorEastAsia" w:hAnsiTheme="minorHAnsi" w:cs="Calibri"/>
          <w:sz w:val="22"/>
          <w:szCs w:val="22"/>
          <w:lang w:val="fr-FR"/>
        </w:rPr>
        <w:t xml:space="preserve">. </w:t>
      </w:r>
    </w:p>
    <w:p w14:paraId="3D8E3E7C" w14:textId="6060CA83" w:rsidR="000B1858" w:rsidRPr="00FD19F5" w:rsidRDefault="006636C9">
      <w:pPr>
        <w:pStyle w:val="paragraph"/>
        <w:spacing w:before="0" w:beforeAutospacing="0" w:after="160" w:afterAutospacing="0" w:line="259" w:lineRule="auto"/>
        <w:textAlignment w:val="baseline"/>
        <w:rPr>
          <w:lang w:val="fr-FR"/>
        </w:rPr>
      </w:pPr>
      <w:r w:rsidRPr="00FD19F5">
        <w:rPr>
          <w:rFonts w:asciiTheme="minorHAnsi" w:eastAsiaTheme="majorEastAsia" w:hAnsiTheme="minorHAnsi" w:cs="Calibri"/>
          <w:sz w:val="22"/>
          <w:szCs w:val="22"/>
          <w:lang w:val="fr-FR"/>
        </w:rPr>
        <w:t xml:space="preserve">Les accords multilatéraux et bilatéraux pour les paiements </w:t>
      </w:r>
      <w:r w:rsidR="009231C5" w:rsidRPr="00FD19F5">
        <w:rPr>
          <w:rFonts w:asciiTheme="minorHAnsi" w:eastAsiaTheme="majorEastAsia" w:hAnsiTheme="minorHAnsi" w:cs="Calibri"/>
          <w:sz w:val="22"/>
          <w:szCs w:val="22"/>
          <w:lang w:val="fr-FR"/>
        </w:rPr>
        <w:t>liés aux</w:t>
      </w:r>
      <w:r w:rsidRPr="00FD19F5">
        <w:rPr>
          <w:rFonts w:asciiTheme="minorHAnsi" w:eastAsiaTheme="majorEastAsia" w:hAnsiTheme="minorHAnsi" w:cs="Calibri"/>
          <w:sz w:val="22"/>
          <w:szCs w:val="22"/>
          <w:lang w:val="fr-FR"/>
        </w:rPr>
        <w:t xml:space="preserve"> résultats pour la réduction de la déforestation, </w:t>
      </w:r>
      <w:r w:rsidR="00AD0AA4" w:rsidRPr="00FD19F5">
        <w:rPr>
          <w:rFonts w:asciiTheme="minorHAnsi" w:eastAsiaTheme="majorEastAsia" w:hAnsiTheme="minorHAnsi" w:cs="Calibri"/>
          <w:sz w:val="22"/>
          <w:szCs w:val="22"/>
          <w:lang w:val="fr-FR"/>
        </w:rPr>
        <w:t>élément clé</w:t>
      </w:r>
      <w:r w:rsidRPr="00FD19F5">
        <w:rPr>
          <w:rFonts w:asciiTheme="minorHAnsi" w:eastAsiaTheme="majorEastAsia" w:hAnsiTheme="minorHAnsi" w:cs="Calibri"/>
          <w:sz w:val="22"/>
          <w:szCs w:val="22"/>
          <w:lang w:val="fr-FR"/>
        </w:rPr>
        <w:t xml:space="preserve"> de REDD+ tel que défini dans l'article 5 de l'Accord de Paris, restent importants pour incit</w:t>
      </w:r>
      <w:r w:rsidR="00DF116E" w:rsidRPr="00FD19F5">
        <w:rPr>
          <w:rFonts w:asciiTheme="minorHAnsi" w:eastAsiaTheme="majorEastAsia" w:hAnsiTheme="minorHAnsi" w:cs="Calibri"/>
          <w:sz w:val="22"/>
          <w:szCs w:val="22"/>
          <w:lang w:val="fr-FR"/>
        </w:rPr>
        <w:t>er</w:t>
      </w:r>
      <w:r w:rsidR="778ECDE7" w:rsidRPr="00FD19F5">
        <w:rPr>
          <w:rFonts w:asciiTheme="minorHAnsi" w:eastAsiaTheme="majorEastAsia" w:hAnsiTheme="minorHAnsi" w:cs="Calibri"/>
          <w:sz w:val="22"/>
          <w:szCs w:val="22"/>
          <w:lang w:val="fr-FR"/>
        </w:rPr>
        <w:t xml:space="preserve"> les pays </w:t>
      </w:r>
      <w:r w:rsidR="000A5D62" w:rsidRPr="00FD19F5">
        <w:rPr>
          <w:rFonts w:asciiTheme="minorHAnsi" w:eastAsiaTheme="majorEastAsia" w:hAnsiTheme="minorHAnsi" w:cs="Calibri"/>
          <w:sz w:val="22"/>
          <w:szCs w:val="22"/>
          <w:lang w:val="fr-FR"/>
        </w:rPr>
        <w:t>forestiers</w:t>
      </w:r>
      <w:r w:rsidR="00DF116E" w:rsidRPr="00FD19F5">
        <w:rPr>
          <w:rFonts w:asciiTheme="minorHAnsi" w:eastAsiaTheme="majorEastAsia" w:hAnsiTheme="minorHAnsi" w:cs="Calibri"/>
          <w:sz w:val="22"/>
          <w:szCs w:val="22"/>
          <w:lang w:val="fr-FR"/>
        </w:rPr>
        <w:t xml:space="preserve"> à l'action climatique</w:t>
      </w:r>
      <w:r w:rsidRPr="00FD19F5">
        <w:rPr>
          <w:rFonts w:asciiTheme="minorHAnsi" w:eastAsiaTheme="majorEastAsia" w:hAnsiTheme="minorHAnsi" w:cs="Calibri"/>
          <w:sz w:val="22"/>
          <w:szCs w:val="22"/>
          <w:lang w:val="fr-FR"/>
        </w:rPr>
        <w:t xml:space="preserve">. </w:t>
      </w:r>
      <w:r w:rsidR="00F16719" w:rsidRPr="00FD19F5">
        <w:rPr>
          <w:rFonts w:asciiTheme="minorHAnsi" w:eastAsiaTheme="majorEastAsia" w:hAnsiTheme="minorHAnsi" w:cs="Calibri"/>
          <w:sz w:val="22"/>
          <w:szCs w:val="22"/>
          <w:lang w:val="fr-FR"/>
        </w:rPr>
        <w:t xml:space="preserve">Cependant, les </w:t>
      </w:r>
      <w:r w:rsidR="00977095" w:rsidRPr="00FD19F5">
        <w:rPr>
          <w:rFonts w:asciiTheme="minorHAnsi" w:eastAsiaTheme="majorEastAsia" w:hAnsiTheme="minorHAnsi" w:cs="Calibri"/>
          <w:sz w:val="22"/>
          <w:szCs w:val="22"/>
          <w:lang w:val="fr-FR"/>
        </w:rPr>
        <w:t xml:space="preserve">paiements </w:t>
      </w:r>
      <w:r w:rsidR="009231C5" w:rsidRPr="00FD19F5">
        <w:rPr>
          <w:rFonts w:asciiTheme="minorHAnsi" w:eastAsiaTheme="majorEastAsia" w:hAnsiTheme="minorHAnsi" w:cs="Calibri"/>
          <w:sz w:val="22"/>
          <w:szCs w:val="22"/>
          <w:lang w:val="fr-FR"/>
        </w:rPr>
        <w:t>liés aux</w:t>
      </w:r>
      <w:r w:rsidR="00F16719" w:rsidRPr="00FD19F5">
        <w:rPr>
          <w:rFonts w:asciiTheme="minorHAnsi" w:eastAsiaTheme="majorEastAsia" w:hAnsiTheme="minorHAnsi" w:cs="Calibri"/>
          <w:sz w:val="22"/>
          <w:szCs w:val="22"/>
          <w:lang w:val="fr-FR"/>
        </w:rPr>
        <w:t xml:space="preserve"> résultats </w:t>
      </w:r>
      <w:r w:rsidRPr="00FD19F5">
        <w:rPr>
          <w:rFonts w:asciiTheme="minorHAnsi" w:eastAsiaTheme="majorEastAsia" w:hAnsiTheme="minorHAnsi" w:cs="Calibri"/>
          <w:sz w:val="22"/>
          <w:szCs w:val="22"/>
          <w:lang w:val="fr-FR"/>
        </w:rPr>
        <w:t xml:space="preserve">sont </w:t>
      </w:r>
      <w:r w:rsidR="007B5FFE" w:rsidRPr="00FD19F5">
        <w:rPr>
          <w:rFonts w:asciiTheme="minorHAnsi" w:eastAsiaTheme="majorEastAsia" w:hAnsiTheme="minorHAnsi" w:cs="Calibri"/>
          <w:sz w:val="22"/>
          <w:szCs w:val="22"/>
          <w:lang w:val="fr-FR"/>
        </w:rPr>
        <w:t xml:space="preserve">jusqu'à présent </w:t>
      </w:r>
      <w:r w:rsidRPr="00FD19F5">
        <w:rPr>
          <w:rFonts w:asciiTheme="minorHAnsi" w:eastAsiaTheme="majorEastAsia" w:hAnsiTheme="minorHAnsi" w:cs="Calibri"/>
          <w:sz w:val="22"/>
          <w:szCs w:val="22"/>
          <w:lang w:val="fr-FR"/>
        </w:rPr>
        <w:t xml:space="preserve">insuffisants, tant en termes de volume que d'échelle, pour provoquer </w:t>
      </w:r>
      <w:r w:rsidR="00032E9B" w:rsidRPr="00FD19F5">
        <w:rPr>
          <w:rFonts w:asciiTheme="minorHAnsi" w:eastAsiaTheme="majorEastAsia" w:hAnsiTheme="minorHAnsi" w:cs="Calibri"/>
          <w:sz w:val="22"/>
          <w:szCs w:val="22"/>
          <w:lang w:val="fr-FR"/>
        </w:rPr>
        <w:t xml:space="preserve">les </w:t>
      </w:r>
      <w:r w:rsidR="006B0FF2" w:rsidRPr="00FD19F5">
        <w:rPr>
          <w:rFonts w:asciiTheme="minorHAnsi" w:eastAsiaTheme="majorEastAsia" w:hAnsiTheme="minorHAnsi" w:cs="Calibri"/>
          <w:sz w:val="22"/>
          <w:szCs w:val="22"/>
          <w:lang w:val="fr-FR"/>
        </w:rPr>
        <w:t xml:space="preserve">changements </w:t>
      </w:r>
      <w:r w:rsidR="00F82F07" w:rsidRPr="00FD19F5">
        <w:rPr>
          <w:rFonts w:asciiTheme="minorHAnsi" w:eastAsiaTheme="majorEastAsia" w:hAnsiTheme="minorHAnsi" w:cs="Calibri"/>
          <w:sz w:val="22"/>
          <w:szCs w:val="22"/>
          <w:lang w:val="fr-FR"/>
        </w:rPr>
        <w:t xml:space="preserve">transformationnels et intersectoriels </w:t>
      </w:r>
      <w:r w:rsidR="00CF0C0F" w:rsidRPr="00FD19F5">
        <w:rPr>
          <w:rFonts w:asciiTheme="minorHAnsi" w:eastAsiaTheme="majorEastAsia" w:hAnsiTheme="minorHAnsi" w:cs="Calibri"/>
          <w:sz w:val="22"/>
          <w:szCs w:val="22"/>
          <w:lang w:val="fr-FR"/>
        </w:rPr>
        <w:t xml:space="preserve">nécessaires pour </w:t>
      </w:r>
      <w:r w:rsidR="00032E9B" w:rsidRPr="00FD19F5">
        <w:rPr>
          <w:rFonts w:asciiTheme="minorHAnsi" w:eastAsiaTheme="majorEastAsia" w:hAnsiTheme="minorHAnsi" w:cs="Calibri"/>
          <w:sz w:val="22"/>
          <w:szCs w:val="22"/>
          <w:lang w:val="fr-FR"/>
        </w:rPr>
        <w:t xml:space="preserve">catalyser </w:t>
      </w:r>
      <w:r w:rsidR="008E5A27" w:rsidRPr="00FD19F5">
        <w:rPr>
          <w:rFonts w:asciiTheme="minorHAnsi" w:eastAsiaTheme="majorEastAsia" w:hAnsiTheme="minorHAnsi" w:cs="Calibri"/>
          <w:sz w:val="22"/>
          <w:szCs w:val="22"/>
          <w:lang w:val="fr-FR"/>
        </w:rPr>
        <w:t xml:space="preserve">le </w:t>
      </w:r>
      <w:r w:rsidR="00713EE2" w:rsidRPr="00FD19F5">
        <w:rPr>
          <w:rFonts w:asciiTheme="minorHAnsi" w:eastAsiaTheme="majorEastAsia" w:hAnsiTheme="minorHAnsi" w:cs="Calibri"/>
          <w:sz w:val="22"/>
          <w:szCs w:val="22"/>
          <w:lang w:val="fr-FR"/>
        </w:rPr>
        <w:t xml:space="preserve">volume de </w:t>
      </w:r>
      <w:r w:rsidRPr="00FD19F5">
        <w:rPr>
          <w:rFonts w:asciiTheme="minorHAnsi" w:eastAsiaTheme="majorEastAsia" w:hAnsiTheme="minorHAnsi" w:cs="Calibri"/>
          <w:sz w:val="22"/>
          <w:szCs w:val="22"/>
          <w:lang w:val="fr-FR"/>
        </w:rPr>
        <w:t xml:space="preserve">réductions d'émissions </w:t>
      </w:r>
      <w:r w:rsidR="00F72CE9" w:rsidRPr="00FD19F5">
        <w:rPr>
          <w:rFonts w:asciiTheme="minorHAnsi" w:eastAsiaTheme="majorEastAsia" w:hAnsiTheme="minorHAnsi" w:cs="Calibri"/>
          <w:sz w:val="22"/>
          <w:szCs w:val="22"/>
          <w:lang w:val="fr-FR"/>
        </w:rPr>
        <w:t xml:space="preserve">du secteur </w:t>
      </w:r>
      <w:r w:rsidR="00AD0AA4" w:rsidRPr="00FD19F5">
        <w:rPr>
          <w:rFonts w:asciiTheme="minorHAnsi" w:eastAsiaTheme="majorEastAsia" w:hAnsiTheme="minorHAnsi" w:cs="Calibri"/>
          <w:sz w:val="22"/>
          <w:szCs w:val="22"/>
          <w:lang w:val="fr-FR"/>
        </w:rPr>
        <w:t xml:space="preserve">des forêts </w:t>
      </w:r>
      <w:r w:rsidR="00F72CE9" w:rsidRPr="00FD19F5">
        <w:rPr>
          <w:rFonts w:asciiTheme="minorHAnsi" w:eastAsiaTheme="majorEastAsia" w:hAnsiTheme="minorHAnsi" w:cs="Calibri"/>
          <w:sz w:val="22"/>
          <w:szCs w:val="22"/>
          <w:lang w:val="fr-FR"/>
        </w:rPr>
        <w:t xml:space="preserve">qui </w:t>
      </w:r>
      <w:r w:rsidR="00575913" w:rsidRPr="00FD19F5">
        <w:rPr>
          <w:rFonts w:asciiTheme="minorHAnsi" w:eastAsiaTheme="majorEastAsia" w:hAnsiTheme="minorHAnsi" w:cs="Calibri"/>
          <w:sz w:val="22"/>
          <w:szCs w:val="22"/>
          <w:lang w:val="fr-FR"/>
        </w:rPr>
        <w:t xml:space="preserve">sont essentielles pour </w:t>
      </w:r>
      <w:r w:rsidRPr="00FD19F5">
        <w:rPr>
          <w:rFonts w:asciiTheme="minorHAnsi" w:eastAsiaTheme="majorEastAsia" w:hAnsiTheme="minorHAnsi" w:cs="Calibri"/>
          <w:sz w:val="22"/>
          <w:szCs w:val="22"/>
          <w:lang w:val="fr-FR"/>
        </w:rPr>
        <w:t>faire face à l'urgence climatique</w:t>
      </w:r>
      <w:r w:rsidR="00C6735A" w:rsidRPr="00FD19F5">
        <w:rPr>
          <w:rFonts w:asciiTheme="minorHAnsi" w:eastAsiaTheme="majorEastAsia" w:hAnsiTheme="minorHAnsi" w:cs="Calibri"/>
          <w:sz w:val="22"/>
          <w:szCs w:val="22"/>
          <w:lang w:val="fr-FR"/>
        </w:rPr>
        <w:t>.</w:t>
      </w:r>
      <w:bookmarkStart w:id="6" w:name="_Toc40479618"/>
    </w:p>
    <w:p w14:paraId="14FFE634" w14:textId="21C6CFA5" w:rsidR="000B1858" w:rsidRPr="00FD19F5" w:rsidRDefault="004B0738">
      <w:pPr>
        <w:rPr>
          <w:b/>
          <w:i/>
          <w:lang w:val="fr-FR"/>
        </w:rPr>
      </w:pPr>
      <w:r w:rsidRPr="00FD19F5">
        <w:rPr>
          <w:b/>
          <w:i/>
          <w:lang w:val="fr-FR"/>
        </w:rPr>
        <w:t>P</w:t>
      </w:r>
      <w:r w:rsidR="00955BD7" w:rsidRPr="00FD19F5">
        <w:rPr>
          <w:b/>
          <w:i/>
          <w:lang w:val="fr-FR"/>
        </w:rPr>
        <w:t>roblème à résoudre</w:t>
      </w:r>
      <w:bookmarkEnd w:id="6"/>
    </w:p>
    <w:p w14:paraId="382F137C" w14:textId="5948F5D8" w:rsidR="000B1858" w:rsidRPr="00FD19F5" w:rsidRDefault="00F61B68">
      <w:pPr>
        <w:rPr>
          <w:rStyle w:val="normaltextrun"/>
          <w:rFonts w:ascii="Aptos" w:eastAsia="Times New Roman" w:hAnsi="Aptos" w:cs="Segoe UI"/>
          <w:kern w:val="0"/>
          <w:lang w:val="fr-FR" w:eastAsia="en-GB"/>
          <w14:ligatures w14:val="none"/>
        </w:rPr>
      </w:pPr>
      <w:r w:rsidRPr="00FD19F5">
        <w:rPr>
          <w:rStyle w:val="normaltextrun"/>
          <w:rFonts w:ascii="Aptos" w:eastAsia="Times New Roman" w:hAnsi="Aptos" w:cs="Segoe UI"/>
          <w:kern w:val="0"/>
          <w:lang w:val="fr-FR" w:eastAsia="en-GB"/>
          <w14:ligatures w14:val="none"/>
        </w:rPr>
        <w:t>En 2021, lors de la COP26, plus de 140 dirigeants, représentant plus de 90</w:t>
      </w:r>
      <w:r w:rsidR="00BE7C32" w:rsidRPr="00FD19F5">
        <w:rPr>
          <w:rStyle w:val="normaltextrun"/>
          <w:rFonts w:ascii="Aptos" w:eastAsia="Times New Roman" w:hAnsi="Aptos" w:cs="Segoe UI"/>
          <w:kern w:val="0"/>
          <w:lang w:val="fr-FR" w:eastAsia="en-GB"/>
          <w14:ligatures w14:val="none"/>
        </w:rPr>
        <w:t> pour cent</w:t>
      </w:r>
      <w:r w:rsidRPr="00FD19F5">
        <w:rPr>
          <w:rStyle w:val="normaltextrun"/>
          <w:rFonts w:ascii="Aptos" w:eastAsia="Times New Roman" w:hAnsi="Aptos" w:cs="Segoe UI"/>
          <w:kern w:val="0"/>
          <w:lang w:val="fr-FR" w:eastAsia="en-GB"/>
          <w14:ligatures w14:val="none"/>
        </w:rPr>
        <w:t xml:space="preserve"> des forêts de la planète, se sont engagés à travailler ensemble pour stopper et inverser la perte de forêts et la dégradation des terres d'ici à 2030, dans le cadre de leur engagement </w:t>
      </w:r>
      <w:r w:rsidR="00CE5054" w:rsidRPr="00FD19F5">
        <w:rPr>
          <w:rStyle w:val="normaltextrun"/>
          <w:rFonts w:ascii="Aptos" w:eastAsia="Times New Roman" w:hAnsi="Aptos" w:cs="Segoe UI"/>
          <w:kern w:val="0"/>
          <w:lang w:val="fr-FR" w:eastAsia="en-GB"/>
          <w14:ligatures w14:val="none"/>
        </w:rPr>
        <w:t>dans</w:t>
      </w:r>
      <w:r w:rsidRPr="00FD19F5">
        <w:rPr>
          <w:rStyle w:val="normaltextrun"/>
          <w:rFonts w:ascii="Aptos" w:eastAsia="Times New Roman" w:hAnsi="Aptos" w:cs="Segoe UI"/>
          <w:kern w:val="0"/>
          <w:lang w:val="fr-FR" w:eastAsia="en-GB"/>
          <w14:ligatures w14:val="none"/>
        </w:rPr>
        <w:t xml:space="preserve"> la </w:t>
      </w:r>
      <w:hyperlink r:id="rId14" w:history="1">
        <w:r w:rsidR="009C2B4A" w:rsidRPr="00FD19F5">
          <w:rPr>
            <w:rStyle w:val="normaltextrun"/>
            <w:rFonts w:ascii="Aptos" w:eastAsia="Times New Roman" w:hAnsi="Aptos" w:cs="Segoe UI"/>
            <w:color w:val="0F4761" w:themeColor="accent1" w:themeShade="BF"/>
            <w:kern w:val="0"/>
            <w:u w:val="single"/>
            <w:lang w:val="fr-FR" w:eastAsia="en-GB"/>
            <w14:ligatures w14:val="none"/>
          </w:rPr>
          <w:t>D</w:t>
        </w:r>
        <w:r w:rsidRPr="00FD19F5">
          <w:rPr>
            <w:rStyle w:val="normaltextrun"/>
            <w:rFonts w:ascii="Aptos" w:eastAsia="Times New Roman" w:hAnsi="Aptos" w:cs="Segoe UI"/>
            <w:color w:val="0F4761" w:themeColor="accent1" w:themeShade="BF"/>
            <w:kern w:val="0"/>
            <w:u w:val="single"/>
            <w:lang w:val="fr-FR" w:eastAsia="en-GB"/>
            <w14:ligatures w14:val="none"/>
          </w:rPr>
          <w:t>éclaration des dirigeants de Glasgow sur les forêts et l'utilisation des terres</w:t>
        </w:r>
      </w:hyperlink>
      <w:r w:rsidRPr="00FD19F5">
        <w:rPr>
          <w:rStyle w:val="normaltextrun"/>
          <w:rFonts w:ascii="Aptos" w:eastAsia="Times New Roman" w:hAnsi="Aptos" w:cs="Segoe UI"/>
          <w:kern w:val="0"/>
          <w:lang w:val="fr-FR" w:eastAsia="en-GB"/>
          <w14:ligatures w14:val="none"/>
        </w:rPr>
        <w:t>. Cependant, les résultats sont bien en deçà de cet objectif ambitieux. Les raisons en sont multiples</w:t>
      </w:r>
      <w:r w:rsidR="005838FA" w:rsidRPr="00FD19F5">
        <w:rPr>
          <w:rStyle w:val="normaltextrun"/>
          <w:rFonts w:ascii="Aptos" w:eastAsia="Times New Roman" w:hAnsi="Aptos" w:cs="Segoe UI"/>
          <w:kern w:val="0"/>
          <w:lang w:val="fr-FR" w:eastAsia="en-GB"/>
          <w14:ligatures w14:val="none"/>
        </w:rPr>
        <w:t>.</w:t>
      </w:r>
    </w:p>
    <w:p w14:paraId="038DACB4" w14:textId="6086A950" w:rsidR="000B1858" w:rsidRPr="00FD19F5" w:rsidRDefault="00F61B68">
      <w:pPr>
        <w:pStyle w:val="paragraph"/>
        <w:spacing w:before="0" w:beforeAutospacing="0" w:after="0" w:afterAutospacing="0" w:line="259" w:lineRule="auto"/>
        <w:textAlignment w:val="baseline"/>
        <w:rPr>
          <w:rStyle w:val="normaltextrun"/>
          <w:rFonts w:ascii="Aptos" w:eastAsiaTheme="majorEastAsia" w:hAnsi="Aptos" w:cs="Segoe UI"/>
          <w:sz w:val="22"/>
          <w:szCs w:val="22"/>
          <w:lang w:val="fr-FR"/>
        </w:rPr>
      </w:pPr>
      <w:r w:rsidRPr="00FD19F5">
        <w:rPr>
          <w:rStyle w:val="normaltextrun"/>
          <w:rFonts w:ascii="Aptos" w:eastAsiaTheme="majorEastAsia" w:hAnsi="Aptos" w:cs="Segoe UI"/>
          <w:color w:val="000000" w:themeColor="text1"/>
          <w:sz w:val="22"/>
          <w:szCs w:val="22"/>
          <w:lang w:val="fr-FR"/>
        </w:rPr>
        <w:t xml:space="preserve">Premièrement, le </w:t>
      </w:r>
      <w:r w:rsidR="3ABFCDC7" w:rsidRPr="00FD19F5">
        <w:rPr>
          <w:rStyle w:val="normaltextrun"/>
          <w:rFonts w:ascii="Aptos" w:eastAsia="Aptos" w:hAnsi="Aptos" w:cs="Aptos"/>
          <w:color w:val="000000" w:themeColor="text1"/>
          <w:sz w:val="22"/>
          <w:szCs w:val="22"/>
          <w:lang w:val="fr-FR"/>
        </w:rPr>
        <w:t xml:space="preserve">financement de la mise en œuvre de </w:t>
      </w:r>
      <w:r w:rsidR="00F11734" w:rsidRPr="00FD19F5">
        <w:rPr>
          <w:rStyle w:val="normaltextrun"/>
          <w:rFonts w:ascii="Aptos" w:eastAsia="Aptos" w:hAnsi="Aptos" w:cs="Aptos"/>
          <w:color w:val="000000" w:themeColor="text1"/>
          <w:sz w:val="22"/>
          <w:szCs w:val="22"/>
          <w:lang w:val="fr-FR"/>
        </w:rPr>
        <w:t xml:space="preserve">REDD+ </w:t>
      </w:r>
      <w:r w:rsidR="3ABFCDC7" w:rsidRPr="00FD19F5">
        <w:rPr>
          <w:rStyle w:val="normaltextrun"/>
          <w:rFonts w:ascii="Aptos" w:eastAsia="Aptos" w:hAnsi="Aptos" w:cs="Aptos"/>
          <w:color w:val="000000" w:themeColor="text1"/>
          <w:sz w:val="22"/>
          <w:szCs w:val="22"/>
          <w:lang w:val="fr-FR"/>
        </w:rPr>
        <w:t xml:space="preserve">est insuffisant. </w:t>
      </w:r>
      <w:r w:rsidRPr="00FD19F5">
        <w:rPr>
          <w:rStyle w:val="normaltextrun"/>
          <w:rFonts w:ascii="Aptos" w:eastAsiaTheme="majorEastAsia" w:hAnsi="Aptos" w:cs="Segoe UI"/>
          <w:sz w:val="22"/>
          <w:szCs w:val="22"/>
          <w:lang w:val="fr-FR"/>
        </w:rPr>
        <w:t xml:space="preserve">Fin 2022, les </w:t>
      </w:r>
      <w:r w:rsidR="004B0738" w:rsidRPr="00FD19F5">
        <w:rPr>
          <w:rStyle w:val="normaltextrun"/>
          <w:rFonts w:ascii="Aptos" w:eastAsiaTheme="majorEastAsia" w:hAnsi="Aptos" w:cs="Segoe UI"/>
          <w:sz w:val="22"/>
          <w:szCs w:val="22"/>
          <w:lang w:val="fr-FR"/>
        </w:rPr>
        <w:t>engagement</w:t>
      </w:r>
      <w:r w:rsidR="006D57DF" w:rsidRPr="00FD19F5">
        <w:rPr>
          <w:rStyle w:val="normaltextrun"/>
          <w:rFonts w:ascii="Aptos" w:eastAsiaTheme="majorEastAsia" w:hAnsi="Aptos" w:cs="Segoe UI"/>
          <w:sz w:val="22"/>
          <w:szCs w:val="22"/>
          <w:lang w:val="fr-FR"/>
        </w:rPr>
        <w:t>s</w:t>
      </w:r>
      <w:r w:rsidRPr="00FD19F5">
        <w:rPr>
          <w:rStyle w:val="normaltextrun"/>
          <w:rFonts w:ascii="Aptos" w:eastAsiaTheme="majorEastAsia" w:hAnsi="Aptos" w:cs="Segoe UI"/>
          <w:sz w:val="22"/>
          <w:szCs w:val="22"/>
          <w:lang w:val="fr-FR"/>
        </w:rPr>
        <w:t xml:space="preserve"> mondia</w:t>
      </w:r>
      <w:r w:rsidR="004B0738" w:rsidRPr="00FD19F5">
        <w:rPr>
          <w:rStyle w:val="normaltextrun"/>
          <w:rFonts w:ascii="Aptos" w:eastAsiaTheme="majorEastAsia" w:hAnsi="Aptos" w:cs="Segoe UI"/>
          <w:sz w:val="22"/>
          <w:szCs w:val="22"/>
          <w:lang w:val="fr-FR"/>
        </w:rPr>
        <w:t>ux en matière</w:t>
      </w:r>
      <w:r w:rsidRPr="00FD19F5">
        <w:rPr>
          <w:rStyle w:val="normaltextrun"/>
          <w:rFonts w:ascii="Aptos" w:eastAsiaTheme="majorEastAsia" w:hAnsi="Aptos" w:cs="Segoe UI"/>
          <w:sz w:val="22"/>
          <w:szCs w:val="22"/>
          <w:lang w:val="fr-FR"/>
        </w:rPr>
        <w:t xml:space="preserve"> de financement des paiements </w:t>
      </w:r>
      <w:r w:rsidR="009231C5" w:rsidRPr="00FD19F5">
        <w:rPr>
          <w:rStyle w:val="normaltextrun"/>
          <w:rFonts w:ascii="Aptos" w:eastAsiaTheme="majorEastAsia" w:hAnsi="Aptos" w:cs="Segoe UI"/>
          <w:sz w:val="22"/>
          <w:szCs w:val="22"/>
          <w:lang w:val="fr-FR"/>
        </w:rPr>
        <w:t>liés aux</w:t>
      </w:r>
      <w:r w:rsidRPr="00FD19F5">
        <w:rPr>
          <w:rStyle w:val="normaltextrun"/>
          <w:rFonts w:ascii="Aptos" w:eastAsiaTheme="majorEastAsia" w:hAnsi="Aptos" w:cs="Segoe UI"/>
          <w:sz w:val="22"/>
          <w:szCs w:val="22"/>
          <w:lang w:val="fr-FR"/>
        </w:rPr>
        <w:t xml:space="preserve"> résultats </w:t>
      </w:r>
      <w:r w:rsidR="005419F4" w:rsidRPr="00FD19F5">
        <w:rPr>
          <w:rStyle w:val="normaltextrun"/>
          <w:rFonts w:ascii="Aptos" w:eastAsiaTheme="majorEastAsia" w:hAnsi="Aptos" w:cs="Segoe UI"/>
          <w:sz w:val="22"/>
          <w:szCs w:val="22"/>
          <w:lang w:val="fr-FR"/>
        </w:rPr>
        <w:t xml:space="preserve">au cours de la période 2020-2025 </w:t>
      </w:r>
      <w:r w:rsidR="0086231F" w:rsidRPr="00FD19F5">
        <w:rPr>
          <w:rStyle w:val="normaltextrun"/>
          <w:rFonts w:ascii="Aptos" w:eastAsiaTheme="majorEastAsia" w:hAnsi="Aptos" w:cs="Segoe UI"/>
          <w:sz w:val="22"/>
          <w:szCs w:val="22"/>
          <w:lang w:val="fr-FR"/>
        </w:rPr>
        <w:t xml:space="preserve">atteignaient </w:t>
      </w:r>
      <w:r w:rsidR="00102B2C" w:rsidRPr="00FD19F5">
        <w:rPr>
          <w:rStyle w:val="normaltextrun"/>
          <w:rFonts w:ascii="Aptos" w:eastAsiaTheme="majorEastAsia" w:hAnsi="Aptos" w:cs="Segoe UI"/>
          <w:sz w:val="22"/>
          <w:szCs w:val="22"/>
          <w:lang w:val="fr-FR"/>
        </w:rPr>
        <w:t xml:space="preserve">plus de </w:t>
      </w:r>
      <w:r w:rsidR="00D34A40" w:rsidRPr="00FD19F5">
        <w:rPr>
          <w:rStyle w:val="normaltextrun"/>
          <w:rFonts w:ascii="Aptos" w:eastAsiaTheme="majorEastAsia" w:hAnsi="Aptos" w:cs="Segoe UI"/>
          <w:sz w:val="22"/>
          <w:szCs w:val="22"/>
          <w:lang w:val="fr-FR"/>
        </w:rPr>
        <w:t xml:space="preserve">1,7 </w:t>
      </w:r>
      <w:r w:rsidR="00F53E79" w:rsidRPr="00FD19F5">
        <w:rPr>
          <w:rStyle w:val="normaltextrun"/>
          <w:rFonts w:ascii="Aptos" w:eastAsiaTheme="majorEastAsia" w:hAnsi="Aptos" w:cs="Segoe UI"/>
          <w:sz w:val="22"/>
          <w:szCs w:val="22"/>
          <w:lang w:val="fr-FR"/>
        </w:rPr>
        <w:t>milliard</w:t>
      </w:r>
      <w:r w:rsidR="000402E9" w:rsidRPr="00FD19F5">
        <w:rPr>
          <w:rStyle w:val="normaltextrun"/>
          <w:rFonts w:ascii="Aptos" w:eastAsiaTheme="majorEastAsia" w:hAnsi="Aptos" w:cs="Segoe UI"/>
          <w:sz w:val="22"/>
          <w:szCs w:val="22"/>
          <w:lang w:val="fr-FR"/>
        </w:rPr>
        <w:t xml:space="preserve"> de dollars</w:t>
      </w:r>
      <w:r w:rsidR="00F53E79" w:rsidRPr="00FD19F5">
        <w:rPr>
          <w:rStyle w:val="normaltextrun"/>
          <w:rFonts w:ascii="Aptos" w:eastAsiaTheme="majorEastAsia" w:hAnsi="Aptos" w:cs="Segoe UI"/>
          <w:sz w:val="22"/>
          <w:szCs w:val="22"/>
          <w:lang w:val="fr-FR"/>
        </w:rPr>
        <w:t xml:space="preserve">, ce qui </w:t>
      </w:r>
      <w:r w:rsidR="00AF3590" w:rsidRPr="00FD19F5">
        <w:rPr>
          <w:rStyle w:val="normaltextrun"/>
          <w:rFonts w:ascii="Aptos" w:eastAsiaTheme="majorEastAsia" w:hAnsi="Aptos" w:cs="Segoe UI"/>
          <w:sz w:val="22"/>
          <w:szCs w:val="22"/>
          <w:lang w:val="fr-FR"/>
        </w:rPr>
        <w:t xml:space="preserve">ne représente que </w:t>
      </w:r>
      <w:r w:rsidR="00543CF3" w:rsidRPr="00FD19F5">
        <w:rPr>
          <w:rStyle w:val="normaltextrun"/>
          <w:rFonts w:ascii="Aptos" w:eastAsiaTheme="majorEastAsia" w:hAnsi="Aptos" w:cs="Segoe UI"/>
          <w:sz w:val="22"/>
          <w:szCs w:val="22"/>
          <w:lang w:val="fr-FR"/>
        </w:rPr>
        <w:t>24</w:t>
      </w:r>
      <w:r w:rsidR="000402E9" w:rsidRPr="00FD19F5">
        <w:rPr>
          <w:rStyle w:val="normaltextrun"/>
          <w:rFonts w:ascii="Aptos" w:eastAsiaTheme="majorEastAsia" w:hAnsi="Aptos" w:cs="Segoe UI"/>
          <w:sz w:val="22"/>
          <w:szCs w:val="22"/>
          <w:lang w:val="fr-FR"/>
        </w:rPr>
        <w:t> pour cent</w:t>
      </w:r>
      <w:r w:rsidR="00543CF3" w:rsidRPr="00FD19F5">
        <w:rPr>
          <w:rStyle w:val="normaltextrun"/>
          <w:rFonts w:ascii="Aptos" w:eastAsiaTheme="majorEastAsia" w:hAnsi="Aptos" w:cs="Segoe UI"/>
          <w:sz w:val="22"/>
          <w:szCs w:val="22"/>
          <w:lang w:val="fr-FR"/>
        </w:rPr>
        <w:t xml:space="preserve"> </w:t>
      </w:r>
      <w:r w:rsidR="00E3654D" w:rsidRPr="00FD19F5">
        <w:rPr>
          <w:rStyle w:val="normaltextrun"/>
          <w:rFonts w:ascii="Aptos" w:eastAsiaTheme="majorEastAsia" w:hAnsi="Aptos" w:cs="Segoe UI"/>
          <w:sz w:val="22"/>
          <w:szCs w:val="22"/>
          <w:lang w:val="fr-FR"/>
        </w:rPr>
        <w:t>de ce qui est nécessaire pour atteindre l</w:t>
      </w:r>
      <w:r w:rsidR="001A2B60" w:rsidRPr="00FD19F5">
        <w:rPr>
          <w:rStyle w:val="normaltextrun"/>
          <w:rFonts w:ascii="Aptos" w:eastAsiaTheme="majorEastAsia" w:hAnsi="Aptos" w:cs="Segoe UI"/>
          <w:sz w:val="22"/>
          <w:szCs w:val="22"/>
          <w:lang w:val="fr-FR"/>
        </w:rPr>
        <w:t xml:space="preserve">'équivalent d'une gigatonne d'émissions (PNUE, 2022), </w:t>
      </w:r>
      <w:r w:rsidR="000D2781" w:rsidRPr="00FD19F5">
        <w:rPr>
          <w:rStyle w:val="normaltextrun"/>
          <w:rFonts w:ascii="Aptos" w:eastAsiaTheme="majorEastAsia" w:hAnsi="Aptos" w:cs="Segoe UI"/>
          <w:sz w:val="22"/>
          <w:szCs w:val="22"/>
          <w:lang w:val="fr-FR"/>
        </w:rPr>
        <w:t xml:space="preserve">un chiffre </w:t>
      </w:r>
      <w:r w:rsidR="001A2B60" w:rsidRPr="00FD19F5">
        <w:rPr>
          <w:rStyle w:val="normaltextrun"/>
          <w:rFonts w:ascii="Aptos" w:eastAsiaTheme="majorEastAsia" w:hAnsi="Aptos" w:cs="Segoe UI"/>
          <w:sz w:val="22"/>
          <w:szCs w:val="22"/>
          <w:lang w:val="fr-FR"/>
        </w:rPr>
        <w:t>bien en deçà du niveau nécessaire pour atteindre les objectifs à plus long terme</w:t>
      </w:r>
      <w:r w:rsidR="00E3654D" w:rsidRPr="00FD19F5">
        <w:rPr>
          <w:rStyle w:val="normaltextrun"/>
          <w:rFonts w:ascii="Aptos" w:eastAsiaTheme="majorEastAsia" w:hAnsi="Aptos" w:cs="Segoe UI"/>
          <w:sz w:val="22"/>
          <w:szCs w:val="22"/>
          <w:lang w:val="fr-FR"/>
        </w:rPr>
        <w:t xml:space="preserve">. </w:t>
      </w:r>
    </w:p>
    <w:p w14:paraId="222A2C08" w14:textId="77777777" w:rsidR="00A1514E" w:rsidRPr="00FD19F5" w:rsidRDefault="00A1514E" w:rsidP="00793889">
      <w:pPr>
        <w:pStyle w:val="paragraph"/>
        <w:spacing w:before="0" w:beforeAutospacing="0" w:after="0" w:afterAutospacing="0" w:line="259" w:lineRule="auto"/>
        <w:textAlignment w:val="baseline"/>
        <w:rPr>
          <w:rStyle w:val="normaltextrun"/>
          <w:rFonts w:ascii="Aptos" w:eastAsiaTheme="majorEastAsia" w:hAnsi="Aptos" w:cs="Segoe UI"/>
          <w:sz w:val="22"/>
          <w:szCs w:val="22"/>
          <w:lang w:val="fr-FR"/>
        </w:rPr>
      </w:pPr>
    </w:p>
    <w:p w14:paraId="6D2730FE" w14:textId="55468BBA" w:rsidR="000B1858" w:rsidRPr="00FD19F5" w:rsidRDefault="00293A88">
      <w:pPr>
        <w:pStyle w:val="paragraph"/>
        <w:spacing w:before="0" w:beforeAutospacing="0" w:after="0" w:afterAutospacing="0" w:line="259" w:lineRule="auto"/>
        <w:textAlignment w:val="baseline"/>
        <w:rPr>
          <w:rStyle w:val="normaltextrun"/>
          <w:rFonts w:ascii="Aptos" w:eastAsiaTheme="majorEastAsia" w:hAnsi="Aptos" w:cs="Segoe UI"/>
          <w:kern w:val="2"/>
          <w:sz w:val="22"/>
          <w:szCs w:val="22"/>
          <w:vertAlign w:val="superscript"/>
          <w:lang w:val="fr-FR" w:eastAsia="en-US"/>
          <w14:ligatures w14:val="standardContextual"/>
        </w:rPr>
      </w:pPr>
      <w:r w:rsidRPr="00FD19F5">
        <w:rPr>
          <w:rStyle w:val="normaltextrun"/>
          <w:rFonts w:ascii="Aptos" w:eastAsiaTheme="majorEastAsia" w:hAnsi="Aptos" w:cs="Segoe UI"/>
          <w:sz w:val="22"/>
          <w:szCs w:val="22"/>
          <w:lang w:val="fr-FR"/>
        </w:rPr>
        <w:t xml:space="preserve">Le </w:t>
      </w:r>
      <w:r w:rsidR="00EC7CED" w:rsidRPr="00FD19F5">
        <w:rPr>
          <w:rStyle w:val="normaltextrun"/>
          <w:rFonts w:ascii="Aptos" w:eastAsiaTheme="majorEastAsia" w:hAnsi="Aptos" w:cs="Segoe UI"/>
          <w:sz w:val="22"/>
          <w:szCs w:val="22"/>
          <w:lang w:val="fr-FR"/>
        </w:rPr>
        <w:t xml:space="preserve">financement ex ante </w:t>
      </w:r>
      <w:r w:rsidR="00E51FB5" w:rsidRPr="00FD19F5">
        <w:rPr>
          <w:rStyle w:val="normaltextrun"/>
          <w:rFonts w:ascii="Aptos" w:eastAsiaTheme="majorEastAsia" w:hAnsi="Aptos" w:cs="Segoe UI"/>
          <w:sz w:val="22"/>
          <w:szCs w:val="22"/>
          <w:lang w:val="fr-FR"/>
        </w:rPr>
        <w:t xml:space="preserve">des investissements qui soutiennent les politiques et les </w:t>
      </w:r>
      <w:r w:rsidR="00DB4F52" w:rsidRPr="00FD19F5">
        <w:rPr>
          <w:rStyle w:val="normaltextrun"/>
          <w:rFonts w:ascii="Aptos" w:eastAsiaTheme="majorEastAsia" w:hAnsi="Aptos" w:cs="Segoe UI"/>
          <w:sz w:val="22"/>
          <w:szCs w:val="22"/>
          <w:lang w:val="fr-FR"/>
        </w:rPr>
        <w:t xml:space="preserve">changements socioéconomiques </w:t>
      </w:r>
      <w:r w:rsidR="00680E28" w:rsidRPr="00FD19F5">
        <w:rPr>
          <w:rStyle w:val="normaltextrun"/>
          <w:rFonts w:ascii="Aptos" w:eastAsiaTheme="majorEastAsia" w:hAnsi="Aptos" w:cs="Segoe UI"/>
          <w:sz w:val="22"/>
          <w:szCs w:val="22"/>
          <w:lang w:val="fr-FR"/>
        </w:rPr>
        <w:t xml:space="preserve">structurels </w:t>
      </w:r>
      <w:r w:rsidR="00DB4F52" w:rsidRPr="00FD19F5">
        <w:rPr>
          <w:rStyle w:val="normaltextrun"/>
          <w:rFonts w:ascii="Aptos" w:eastAsiaTheme="majorEastAsia" w:hAnsi="Aptos" w:cs="Segoe UI"/>
          <w:sz w:val="22"/>
          <w:szCs w:val="22"/>
          <w:lang w:val="fr-FR"/>
        </w:rPr>
        <w:t xml:space="preserve">essentiels </w:t>
      </w:r>
      <w:r w:rsidR="00680E28" w:rsidRPr="00FD19F5">
        <w:rPr>
          <w:rStyle w:val="normaltextrun"/>
          <w:rFonts w:ascii="Aptos" w:eastAsiaTheme="majorEastAsia" w:hAnsi="Aptos" w:cs="Segoe UI"/>
          <w:sz w:val="22"/>
          <w:szCs w:val="22"/>
          <w:lang w:val="fr-FR"/>
        </w:rPr>
        <w:t xml:space="preserve">pour </w:t>
      </w:r>
      <w:r w:rsidRPr="00FD19F5">
        <w:rPr>
          <w:rStyle w:val="normaltextrun"/>
          <w:rFonts w:ascii="Aptos" w:eastAsiaTheme="majorEastAsia" w:hAnsi="Aptos" w:cs="Segoe UI"/>
          <w:sz w:val="22"/>
          <w:szCs w:val="22"/>
          <w:lang w:val="fr-FR"/>
        </w:rPr>
        <w:t xml:space="preserve">stopper et éliminer la déforestation a </w:t>
      </w:r>
      <w:r w:rsidR="4767D8E4" w:rsidRPr="00FD19F5">
        <w:rPr>
          <w:rStyle w:val="normaltextrun"/>
          <w:rFonts w:ascii="Aptos" w:eastAsia="Aptos" w:hAnsi="Aptos" w:cs="Aptos"/>
          <w:sz w:val="22"/>
          <w:szCs w:val="22"/>
          <w:lang w:val="fr-FR"/>
        </w:rPr>
        <w:t>également été insuffisant</w:t>
      </w:r>
      <w:r w:rsidR="006B3691" w:rsidRPr="00FD19F5">
        <w:rPr>
          <w:rStyle w:val="normaltextrun"/>
          <w:rFonts w:ascii="Aptos" w:eastAsiaTheme="majorEastAsia" w:hAnsi="Aptos" w:cs="Segoe UI"/>
          <w:sz w:val="22"/>
          <w:szCs w:val="22"/>
          <w:lang w:val="fr-FR"/>
        </w:rPr>
        <w:t xml:space="preserve">. </w:t>
      </w:r>
      <w:r w:rsidR="006326B7" w:rsidRPr="00FD19F5">
        <w:rPr>
          <w:rStyle w:val="normaltextrun"/>
          <w:rFonts w:ascii="Aptos" w:eastAsiaTheme="majorEastAsia" w:hAnsi="Aptos" w:cs="Segoe UI"/>
          <w:sz w:val="22"/>
          <w:szCs w:val="22"/>
          <w:lang w:val="fr-FR"/>
        </w:rPr>
        <w:t xml:space="preserve">Entre </w:t>
      </w:r>
      <w:r w:rsidR="00417AC4" w:rsidRPr="00FD19F5">
        <w:rPr>
          <w:rStyle w:val="normaltextrun"/>
          <w:rFonts w:ascii="Aptos" w:eastAsiaTheme="majorEastAsia" w:hAnsi="Aptos" w:cs="Segoe UI"/>
          <w:sz w:val="22"/>
          <w:szCs w:val="22"/>
          <w:lang w:val="fr-FR"/>
        </w:rPr>
        <w:t>2013 et 2020, l'</w:t>
      </w:r>
      <w:r w:rsidR="00955BD7" w:rsidRPr="00FD19F5">
        <w:rPr>
          <w:rStyle w:val="normaltextrun"/>
          <w:rFonts w:ascii="Aptos" w:eastAsiaTheme="majorEastAsia" w:hAnsi="Aptos" w:cs="Segoe UI"/>
          <w:sz w:val="22"/>
          <w:szCs w:val="22"/>
          <w:lang w:val="fr-FR"/>
        </w:rPr>
        <w:t>action climatique et les investissements dans l'atténuation</w:t>
      </w:r>
      <w:r w:rsidR="000D2781" w:rsidRPr="00FD19F5">
        <w:rPr>
          <w:rStyle w:val="normaltextrun"/>
          <w:rFonts w:ascii="Aptos" w:eastAsiaTheme="majorEastAsia" w:hAnsi="Aptos" w:cs="Segoe UI"/>
          <w:sz w:val="22"/>
          <w:szCs w:val="22"/>
          <w:lang w:val="fr-FR"/>
        </w:rPr>
        <w:t xml:space="preserve"> axée sur l’utilisation des</w:t>
      </w:r>
      <w:r w:rsidR="00955BD7" w:rsidRPr="00FD19F5">
        <w:rPr>
          <w:rStyle w:val="normaltextrun"/>
          <w:rFonts w:ascii="Aptos" w:eastAsiaTheme="majorEastAsia" w:hAnsi="Aptos" w:cs="Segoe UI"/>
          <w:sz w:val="22"/>
          <w:szCs w:val="22"/>
          <w:lang w:val="fr-FR"/>
        </w:rPr>
        <w:t xml:space="preserve"> terres, </w:t>
      </w:r>
      <w:r w:rsidR="00925DF4" w:rsidRPr="00FD19F5">
        <w:rPr>
          <w:rStyle w:val="normaltextrun"/>
          <w:rFonts w:ascii="Aptos" w:eastAsiaTheme="majorEastAsia" w:hAnsi="Aptos" w:cs="Segoe UI"/>
          <w:sz w:val="22"/>
          <w:szCs w:val="22"/>
          <w:lang w:val="fr-FR"/>
        </w:rPr>
        <w:t xml:space="preserve">dont </w:t>
      </w:r>
      <w:r w:rsidR="00925DF4" w:rsidRPr="00FD19F5">
        <w:rPr>
          <w:rStyle w:val="normaltextrun"/>
          <w:rFonts w:ascii="Aptos" w:eastAsiaTheme="majorEastAsia" w:hAnsi="Aptos" w:cs="Segoe UI"/>
          <w:color w:val="000000" w:themeColor="text1"/>
          <w:sz w:val="22"/>
          <w:szCs w:val="22"/>
          <w:lang w:val="fr-FR"/>
        </w:rPr>
        <w:t xml:space="preserve">l'atténuation </w:t>
      </w:r>
      <w:r w:rsidR="000D2781" w:rsidRPr="00FD19F5">
        <w:rPr>
          <w:rStyle w:val="normaltextrun"/>
          <w:rFonts w:ascii="Aptos" w:eastAsiaTheme="majorEastAsia" w:hAnsi="Aptos" w:cs="Segoe UI"/>
          <w:color w:val="000000" w:themeColor="text1"/>
          <w:sz w:val="22"/>
          <w:szCs w:val="22"/>
          <w:lang w:val="fr-FR"/>
        </w:rPr>
        <w:t xml:space="preserve">par les </w:t>
      </w:r>
      <w:r w:rsidR="00825EB8" w:rsidRPr="00FD19F5">
        <w:rPr>
          <w:rStyle w:val="normaltextrun"/>
          <w:rFonts w:ascii="Aptos" w:eastAsiaTheme="majorEastAsia" w:hAnsi="Aptos" w:cs="Segoe UI"/>
          <w:color w:val="000000" w:themeColor="text1"/>
          <w:sz w:val="22"/>
          <w:szCs w:val="22"/>
          <w:lang w:val="fr-FR"/>
        </w:rPr>
        <w:t>for</w:t>
      </w:r>
      <w:r w:rsidR="000D2781" w:rsidRPr="00FD19F5">
        <w:rPr>
          <w:rStyle w:val="normaltextrun"/>
          <w:rFonts w:ascii="Aptos" w:eastAsiaTheme="majorEastAsia" w:hAnsi="Aptos" w:cs="Segoe UI"/>
          <w:color w:val="000000" w:themeColor="text1"/>
          <w:sz w:val="22"/>
          <w:szCs w:val="22"/>
          <w:lang w:val="fr-FR"/>
        </w:rPr>
        <w:t xml:space="preserve">êts </w:t>
      </w:r>
      <w:r w:rsidR="00925DF4" w:rsidRPr="00FD19F5">
        <w:rPr>
          <w:rStyle w:val="normaltextrun"/>
          <w:rFonts w:ascii="Aptos" w:eastAsiaTheme="majorEastAsia" w:hAnsi="Aptos" w:cs="Segoe UI"/>
          <w:sz w:val="22"/>
          <w:szCs w:val="22"/>
          <w:lang w:val="fr-FR"/>
        </w:rPr>
        <w:t>est un sous-ensemble</w:t>
      </w:r>
      <w:r w:rsidR="00825EB8" w:rsidRPr="00FD19F5">
        <w:rPr>
          <w:rStyle w:val="normaltextrun"/>
          <w:rFonts w:ascii="Aptos" w:eastAsiaTheme="majorEastAsia" w:hAnsi="Aptos" w:cs="Segoe UI"/>
          <w:sz w:val="22"/>
          <w:szCs w:val="22"/>
          <w:lang w:val="fr-FR"/>
        </w:rPr>
        <w:t xml:space="preserve">, </w:t>
      </w:r>
      <w:r w:rsidR="00955BD7" w:rsidRPr="00FD19F5">
        <w:rPr>
          <w:rStyle w:val="normaltextrun"/>
          <w:rFonts w:ascii="Aptos" w:eastAsiaTheme="majorEastAsia" w:hAnsi="Aptos" w:cs="Segoe UI"/>
          <w:sz w:val="22"/>
          <w:szCs w:val="22"/>
          <w:lang w:val="fr-FR"/>
        </w:rPr>
        <w:t>n'ont reçu qu'environ 2</w:t>
      </w:r>
      <w:r w:rsidR="00780BEB" w:rsidRPr="00FD19F5">
        <w:rPr>
          <w:rStyle w:val="normaltextrun"/>
          <w:rFonts w:ascii="Aptos" w:eastAsiaTheme="majorEastAsia" w:hAnsi="Aptos" w:cs="Segoe UI"/>
          <w:sz w:val="22"/>
          <w:szCs w:val="22"/>
          <w:lang w:val="fr-FR"/>
        </w:rPr>
        <w:t>,</w:t>
      </w:r>
      <w:r w:rsidR="00955BD7" w:rsidRPr="00FD19F5">
        <w:rPr>
          <w:rStyle w:val="normaltextrun"/>
          <w:rFonts w:ascii="Aptos" w:eastAsiaTheme="majorEastAsia" w:hAnsi="Aptos" w:cs="Segoe UI"/>
          <w:sz w:val="22"/>
          <w:szCs w:val="22"/>
          <w:lang w:val="fr-FR"/>
        </w:rPr>
        <w:t>5</w:t>
      </w:r>
      <w:r w:rsidR="000402E9" w:rsidRPr="00FD19F5">
        <w:rPr>
          <w:rStyle w:val="normaltextrun"/>
          <w:rFonts w:ascii="Aptos" w:eastAsiaTheme="majorEastAsia" w:hAnsi="Aptos" w:cs="Segoe UI"/>
          <w:sz w:val="22"/>
          <w:szCs w:val="22"/>
          <w:lang w:val="fr-FR"/>
        </w:rPr>
        <w:t> pour cent</w:t>
      </w:r>
      <w:r w:rsidR="00955BD7" w:rsidRPr="00FD19F5">
        <w:rPr>
          <w:rStyle w:val="normaltextrun"/>
          <w:rFonts w:ascii="Aptos" w:eastAsiaTheme="majorEastAsia" w:hAnsi="Aptos" w:cs="Segoe UI"/>
          <w:sz w:val="22"/>
          <w:szCs w:val="22"/>
          <w:lang w:val="fr-FR"/>
        </w:rPr>
        <w:t xml:space="preserve"> du financement climatique </w:t>
      </w:r>
      <w:r w:rsidR="00417AC4" w:rsidRPr="00FD19F5">
        <w:rPr>
          <w:rStyle w:val="normaltextrun"/>
          <w:rFonts w:ascii="Aptos" w:eastAsiaTheme="majorEastAsia" w:hAnsi="Aptos" w:cs="Segoe UI"/>
          <w:sz w:val="22"/>
          <w:szCs w:val="22"/>
          <w:lang w:val="fr-FR"/>
        </w:rPr>
        <w:t xml:space="preserve">prévu </w:t>
      </w:r>
      <w:r w:rsidR="003E4F42" w:rsidRPr="00FD19F5">
        <w:rPr>
          <w:rStyle w:val="normaltextrun"/>
          <w:rFonts w:ascii="Aptos" w:eastAsiaTheme="majorEastAsia" w:hAnsi="Aptos" w:cs="Segoe UI"/>
          <w:sz w:val="22"/>
          <w:szCs w:val="22"/>
          <w:lang w:val="fr-FR"/>
        </w:rPr>
        <w:t>(</w:t>
      </w:r>
      <w:r w:rsidR="00F47FC3" w:rsidRPr="00FD19F5">
        <w:rPr>
          <w:rStyle w:val="normaltextrun"/>
          <w:rFonts w:ascii="Aptos" w:eastAsiaTheme="majorEastAsia" w:hAnsi="Aptos" w:cs="Segoe UI"/>
          <w:sz w:val="22"/>
          <w:szCs w:val="22"/>
          <w:lang w:val="fr-FR"/>
        </w:rPr>
        <w:t>C</w:t>
      </w:r>
      <w:r w:rsidR="009C2B4A" w:rsidRPr="00FD19F5">
        <w:rPr>
          <w:rStyle w:val="normaltextrun"/>
          <w:rFonts w:ascii="Aptos" w:eastAsiaTheme="majorEastAsia" w:hAnsi="Aptos" w:cs="Segoe UI"/>
          <w:sz w:val="22"/>
          <w:szCs w:val="22"/>
          <w:lang w:val="fr-FR"/>
        </w:rPr>
        <w:t>PI</w:t>
      </w:r>
      <w:r w:rsidR="00F47FC3" w:rsidRPr="00FD19F5">
        <w:rPr>
          <w:rStyle w:val="normaltextrun"/>
          <w:rFonts w:ascii="Aptos" w:eastAsiaTheme="majorEastAsia" w:hAnsi="Aptos" w:cs="Segoe UI"/>
          <w:sz w:val="22"/>
          <w:szCs w:val="22"/>
          <w:lang w:val="fr-FR"/>
        </w:rPr>
        <w:t>, 2022</w:t>
      </w:r>
      <w:r w:rsidR="003E4F42" w:rsidRPr="00FD19F5">
        <w:rPr>
          <w:rStyle w:val="normaltextrun"/>
          <w:rFonts w:ascii="Aptos" w:eastAsiaTheme="majorEastAsia" w:hAnsi="Aptos" w:cs="Segoe UI"/>
          <w:sz w:val="22"/>
          <w:szCs w:val="22"/>
          <w:lang w:val="fr-FR"/>
        </w:rPr>
        <w:t>)</w:t>
      </w:r>
      <w:r w:rsidR="002E6D7E" w:rsidRPr="00FD19F5">
        <w:rPr>
          <w:rStyle w:val="normaltextrun"/>
          <w:rFonts w:ascii="Aptos" w:eastAsiaTheme="majorEastAsia" w:hAnsi="Aptos" w:cs="Segoe UI"/>
          <w:sz w:val="22"/>
          <w:szCs w:val="22"/>
          <w:lang w:val="fr-FR"/>
        </w:rPr>
        <w:t>.</w:t>
      </w:r>
    </w:p>
    <w:p w14:paraId="51845950" w14:textId="77777777" w:rsidR="00D726A9" w:rsidRPr="00FD19F5" w:rsidRDefault="00D726A9" w:rsidP="00955BD7">
      <w:pPr>
        <w:pStyle w:val="paragraph"/>
        <w:spacing w:before="0" w:beforeAutospacing="0" w:after="0" w:afterAutospacing="0" w:line="259" w:lineRule="auto"/>
        <w:textAlignment w:val="baseline"/>
        <w:rPr>
          <w:rStyle w:val="normaltextrun"/>
          <w:rFonts w:ascii="Aptos" w:eastAsiaTheme="majorEastAsia" w:hAnsi="Aptos" w:cs="Segoe UI"/>
          <w:sz w:val="22"/>
          <w:szCs w:val="22"/>
          <w:vertAlign w:val="superscript"/>
          <w:lang w:val="fr-FR"/>
        </w:rPr>
      </w:pPr>
    </w:p>
    <w:p w14:paraId="138F804B" w14:textId="405136C3" w:rsidR="000B1858" w:rsidRPr="00FD19F5" w:rsidRDefault="00F61B68">
      <w:pPr>
        <w:pStyle w:val="paragraph"/>
        <w:spacing w:before="0" w:beforeAutospacing="0" w:after="120" w:afterAutospacing="0" w:line="259" w:lineRule="auto"/>
        <w:textAlignment w:val="baseline"/>
        <w:rPr>
          <w:rStyle w:val="eop"/>
          <w:rFonts w:ascii="Aptos" w:hAnsi="Aptos" w:cs="Segoe UI"/>
          <w:sz w:val="22"/>
          <w:szCs w:val="22"/>
          <w:lang w:val="fr-FR"/>
        </w:rPr>
      </w:pPr>
      <w:r w:rsidRPr="00FD19F5">
        <w:rPr>
          <w:rStyle w:val="normaltextrun"/>
          <w:rFonts w:ascii="Aptos" w:eastAsia="Aptos" w:hAnsi="Aptos" w:cs="Aptos"/>
          <w:sz w:val="22"/>
          <w:szCs w:val="22"/>
          <w:lang w:val="fr-FR"/>
        </w:rPr>
        <w:t xml:space="preserve">Les principales initiatives se sont de plus en plus concentrées sur la mobilisation du financement privé </w:t>
      </w:r>
      <w:r w:rsidR="00955BD7" w:rsidRPr="00FD19F5">
        <w:rPr>
          <w:rStyle w:val="normaltextrun"/>
          <w:rFonts w:ascii="Aptos" w:eastAsiaTheme="majorEastAsia" w:hAnsi="Aptos" w:cs="Segoe UI"/>
          <w:sz w:val="22"/>
          <w:szCs w:val="22"/>
          <w:lang w:val="fr-FR"/>
        </w:rPr>
        <w:t xml:space="preserve">pour combler le déficit de financement </w:t>
      </w:r>
      <w:r w:rsidR="002521E1" w:rsidRPr="00FD19F5">
        <w:rPr>
          <w:rStyle w:val="normaltextrun"/>
          <w:rFonts w:ascii="Aptos" w:eastAsia="Aptos" w:hAnsi="Aptos" w:cs="Aptos"/>
          <w:sz w:val="22"/>
          <w:szCs w:val="22"/>
          <w:lang w:val="fr-FR"/>
        </w:rPr>
        <w:t>lié aux</w:t>
      </w:r>
      <w:r w:rsidR="1EEC5E3C" w:rsidRPr="00FD19F5">
        <w:rPr>
          <w:rStyle w:val="normaltextrun"/>
          <w:rFonts w:ascii="Aptos" w:eastAsia="Aptos" w:hAnsi="Aptos" w:cs="Aptos"/>
          <w:sz w:val="22"/>
          <w:szCs w:val="22"/>
          <w:lang w:val="fr-FR"/>
        </w:rPr>
        <w:t xml:space="preserve"> résultats</w:t>
      </w:r>
      <w:r w:rsidR="00955BD7" w:rsidRPr="00FD19F5">
        <w:rPr>
          <w:rStyle w:val="normaltextrun"/>
          <w:rFonts w:ascii="Aptos" w:eastAsiaTheme="majorEastAsia" w:hAnsi="Aptos" w:cs="Segoe UI"/>
          <w:sz w:val="22"/>
          <w:szCs w:val="22"/>
          <w:lang w:val="fr-FR"/>
        </w:rPr>
        <w:t xml:space="preserve">. </w:t>
      </w:r>
      <w:r w:rsidR="00955BD7" w:rsidRPr="00FD19F5">
        <w:rPr>
          <w:rStyle w:val="eop"/>
          <w:rFonts w:ascii="Aptos" w:hAnsi="Aptos" w:cs="Segoe UI"/>
          <w:sz w:val="22"/>
          <w:szCs w:val="22"/>
          <w:lang w:val="fr-FR"/>
        </w:rPr>
        <w:t xml:space="preserve">Les raisons sous-jacentes </w:t>
      </w:r>
      <w:r w:rsidR="00AA7B6A" w:rsidRPr="00FD19F5">
        <w:rPr>
          <w:rStyle w:val="eop"/>
          <w:rFonts w:ascii="Aptos" w:hAnsi="Aptos" w:cs="Segoe UI"/>
          <w:sz w:val="22"/>
          <w:szCs w:val="22"/>
          <w:lang w:val="fr-FR"/>
        </w:rPr>
        <w:t xml:space="preserve">énoncées dans la </w:t>
      </w:r>
      <w:r w:rsidR="000D2781" w:rsidRPr="00FD19F5">
        <w:rPr>
          <w:rStyle w:val="eop"/>
          <w:rFonts w:ascii="Aptos" w:hAnsi="Aptos" w:cs="Segoe UI"/>
          <w:sz w:val="22"/>
          <w:szCs w:val="22"/>
          <w:lang w:val="fr-FR"/>
        </w:rPr>
        <w:t>D</w:t>
      </w:r>
      <w:r w:rsidR="00A8350B" w:rsidRPr="00FD19F5">
        <w:rPr>
          <w:rStyle w:val="eop"/>
          <w:rFonts w:ascii="Aptos" w:hAnsi="Aptos" w:cs="Segoe UI"/>
          <w:sz w:val="22"/>
          <w:szCs w:val="22"/>
          <w:lang w:val="fr-FR"/>
        </w:rPr>
        <w:t xml:space="preserve">éclaration des </w:t>
      </w:r>
      <w:r w:rsidR="00AA7B6A" w:rsidRPr="00FD19F5">
        <w:rPr>
          <w:rStyle w:val="eop"/>
          <w:rFonts w:ascii="Aptos" w:hAnsi="Aptos" w:cs="Segoe UI"/>
          <w:sz w:val="22"/>
          <w:szCs w:val="22"/>
          <w:lang w:val="fr-FR"/>
        </w:rPr>
        <w:t xml:space="preserve">dirigeants de </w:t>
      </w:r>
      <w:r w:rsidR="00C6336A" w:rsidRPr="00FD19F5">
        <w:rPr>
          <w:rStyle w:val="eop"/>
          <w:rFonts w:ascii="Aptos" w:hAnsi="Aptos" w:cs="Segoe UI"/>
          <w:sz w:val="22"/>
          <w:szCs w:val="22"/>
          <w:lang w:val="fr-FR"/>
        </w:rPr>
        <w:t xml:space="preserve">Glasgow </w:t>
      </w:r>
      <w:r w:rsidR="002F127F" w:rsidRPr="00FD19F5">
        <w:rPr>
          <w:rStyle w:val="eop"/>
          <w:rFonts w:ascii="Aptos" w:hAnsi="Aptos" w:cs="Segoe UI"/>
          <w:sz w:val="22"/>
          <w:szCs w:val="22"/>
          <w:lang w:val="fr-FR"/>
        </w:rPr>
        <w:t xml:space="preserve">pour expliquer l'insuffisance des engagements financiers en matière </w:t>
      </w:r>
      <w:r w:rsidR="001051BD" w:rsidRPr="00FD19F5">
        <w:rPr>
          <w:rStyle w:val="eop"/>
          <w:rFonts w:ascii="Aptos" w:hAnsi="Aptos" w:cs="Segoe UI"/>
          <w:sz w:val="22"/>
          <w:szCs w:val="22"/>
          <w:lang w:val="fr-FR"/>
        </w:rPr>
        <w:t xml:space="preserve">d'atténuation </w:t>
      </w:r>
      <w:r w:rsidR="004B0738" w:rsidRPr="00FD19F5">
        <w:rPr>
          <w:rStyle w:val="eop"/>
          <w:rFonts w:ascii="Aptos" w:hAnsi="Aptos" w:cs="Segoe UI"/>
          <w:sz w:val="22"/>
          <w:szCs w:val="22"/>
          <w:lang w:val="fr-FR"/>
        </w:rPr>
        <w:t>par l</w:t>
      </w:r>
      <w:r w:rsidR="001051BD" w:rsidRPr="00FD19F5">
        <w:rPr>
          <w:rStyle w:val="eop"/>
          <w:rFonts w:ascii="Aptos" w:hAnsi="Aptos" w:cs="Segoe UI"/>
          <w:sz w:val="22"/>
          <w:szCs w:val="22"/>
          <w:lang w:val="fr-FR"/>
        </w:rPr>
        <w:t xml:space="preserve">es forêts </w:t>
      </w:r>
      <w:r w:rsidR="00955BD7" w:rsidRPr="00FD19F5">
        <w:rPr>
          <w:rStyle w:val="eop"/>
          <w:rFonts w:ascii="Aptos" w:hAnsi="Aptos" w:cs="Segoe UI"/>
          <w:sz w:val="22"/>
          <w:szCs w:val="22"/>
          <w:lang w:val="fr-FR"/>
        </w:rPr>
        <w:t>sont les suivantes</w:t>
      </w:r>
      <w:r w:rsidR="000402E9" w:rsidRPr="00FD19F5">
        <w:rPr>
          <w:rStyle w:val="eop"/>
          <w:rFonts w:ascii="Aptos" w:hAnsi="Aptos" w:cs="Segoe UI"/>
          <w:sz w:val="22"/>
          <w:szCs w:val="22"/>
          <w:lang w:val="fr-FR"/>
        </w:rPr>
        <w:t>:</w:t>
      </w:r>
    </w:p>
    <w:p w14:paraId="03396A48" w14:textId="4A20AC98" w:rsidR="000B1858" w:rsidRPr="00FD19F5" w:rsidRDefault="00BE7C32" w:rsidP="00256C61">
      <w:pPr>
        <w:pStyle w:val="ListParagraph"/>
        <w:numPr>
          <w:ilvl w:val="0"/>
          <w:numId w:val="17"/>
        </w:numPr>
        <w:spacing w:after="160"/>
        <w:rPr>
          <w:lang w:val="fr-FR"/>
        </w:rPr>
      </w:pPr>
      <w:r w:rsidRPr="00FD19F5">
        <w:rPr>
          <w:lang w:val="fr-FR"/>
        </w:rPr>
        <w:t>l</w:t>
      </w:r>
      <w:r w:rsidR="000402E9" w:rsidRPr="00FD19F5">
        <w:rPr>
          <w:lang w:val="fr-FR"/>
        </w:rPr>
        <w:t>es i</w:t>
      </w:r>
      <w:r w:rsidRPr="00FD19F5">
        <w:rPr>
          <w:lang w:val="fr-FR"/>
        </w:rPr>
        <w:t xml:space="preserve">nquiétudes quant à l'intégrité et à la </w:t>
      </w:r>
      <w:r w:rsidR="008F682A" w:rsidRPr="00FD19F5">
        <w:rPr>
          <w:lang w:val="fr-FR"/>
        </w:rPr>
        <w:t>fiabilit</w:t>
      </w:r>
      <w:r w:rsidRPr="00FD19F5">
        <w:rPr>
          <w:lang w:val="fr-FR"/>
        </w:rPr>
        <w:t>é des réductions d'émissions déclarées par certains pays</w:t>
      </w:r>
      <w:r w:rsidR="000402E9" w:rsidRPr="00FD19F5">
        <w:rPr>
          <w:lang w:val="fr-FR"/>
        </w:rPr>
        <w:t>;</w:t>
      </w:r>
      <w:r w:rsidR="00020082" w:rsidRPr="00FD19F5">
        <w:rPr>
          <w:lang w:val="fr-FR"/>
        </w:rPr>
        <w:t xml:space="preserve"> </w:t>
      </w:r>
    </w:p>
    <w:p w14:paraId="4CAF0600" w14:textId="2665922A" w:rsidR="000B1858" w:rsidRPr="00FD19F5" w:rsidRDefault="000402E9" w:rsidP="00256C61">
      <w:pPr>
        <w:pStyle w:val="ListParagraph"/>
        <w:numPr>
          <w:ilvl w:val="0"/>
          <w:numId w:val="17"/>
        </w:numPr>
        <w:spacing w:after="160"/>
        <w:rPr>
          <w:rStyle w:val="normaltextrun"/>
          <w:lang w:val="fr-FR"/>
        </w:rPr>
      </w:pPr>
      <w:r w:rsidRPr="00FD19F5">
        <w:rPr>
          <w:rStyle w:val="normaltextrun"/>
          <w:rFonts w:ascii="Aptos" w:eastAsiaTheme="majorEastAsia" w:hAnsi="Aptos" w:cs="Segoe UI"/>
          <w:lang w:val="fr-FR"/>
        </w:rPr>
        <w:t>l</w:t>
      </w:r>
      <w:r w:rsidR="00955BD7" w:rsidRPr="00FD19F5">
        <w:rPr>
          <w:rStyle w:val="normaltextrun"/>
          <w:rFonts w:ascii="Aptos" w:eastAsiaTheme="majorEastAsia" w:hAnsi="Aptos" w:cs="Segoe UI"/>
          <w:lang w:val="fr-FR"/>
        </w:rPr>
        <w:t>'augmentation des pressions fiscales nationales et les conditions économiques actuelles</w:t>
      </w:r>
      <w:r w:rsidR="00823B16" w:rsidRPr="00FD19F5">
        <w:rPr>
          <w:rStyle w:val="normaltextrun"/>
          <w:rFonts w:ascii="Aptos" w:eastAsiaTheme="majorEastAsia" w:hAnsi="Aptos" w:cs="Segoe UI"/>
          <w:lang w:val="fr-FR"/>
        </w:rPr>
        <w:t>.</w:t>
      </w:r>
    </w:p>
    <w:p w14:paraId="71861088" w14:textId="682299DB" w:rsidR="000B1858" w:rsidRPr="00FD19F5" w:rsidRDefault="00F61B68">
      <w:pPr>
        <w:pStyle w:val="paragraph"/>
        <w:spacing w:before="0" w:beforeAutospacing="0" w:after="120" w:afterAutospacing="0" w:line="257" w:lineRule="auto"/>
        <w:textAlignment w:val="baseline"/>
        <w:rPr>
          <w:rStyle w:val="normaltextrun"/>
          <w:rFonts w:ascii="Aptos" w:eastAsiaTheme="majorEastAsia" w:hAnsi="Aptos" w:cs="Segoe UI"/>
          <w:sz w:val="22"/>
          <w:szCs w:val="22"/>
          <w:lang w:val="fr-FR"/>
        </w:rPr>
      </w:pPr>
      <w:r w:rsidRPr="00FD19F5">
        <w:rPr>
          <w:rStyle w:val="normaltextrun"/>
          <w:rFonts w:ascii="Aptos" w:eastAsiaTheme="majorEastAsia" w:hAnsi="Aptos"/>
          <w:color w:val="000000" w:themeColor="text1"/>
          <w:sz w:val="22"/>
          <w:szCs w:val="22"/>
          <w:lang w:val="fr-FR"/>
        </w:rPr>
        <w:t>Deuxièmement, l</w:t>
      </w:r>
      <w:r w:rsidR="006169E9" w:rsidRPr="00FD19F5">
        <w:rPr>
          <w:rStyle w:val="normaltextrun"/>
          <w:rFonts w:ascii="Aptos" w:eastAsiaTheme="majorEastAsia" w:hAnsi="Aptos"/>
          <w:color w:val="000000" w:themeColor="text1"/>
          <w:sz w:val="22"/>
          <w:szCs w:val="22"/>
          <w:lang w:val="fr-FR"/>
        </w:rPr>
        <w:t xml:space="preserve">'action </w:t>
      </w:r>
      <w:r w:rsidR="00425052" w:rsidRPr="00FD19F5">
        <w:rPr>
          <w:rStyle w:val="normaltextrun"/>
          <w:rFonts w:ascii="Aptos" w:eastAsiaTheme="majorEastAsia" w:hAnsi="Aptos"/>
          <w:color w:val="000000" w:themeColor="text1"/>
          <w:sz w:val="22"/>
          <w:szCs w:val="22"/>
          <w:lang w:val="fr-FR"/>
        </w:rPr>
        <w:t>politique</w:t>
      </w:r>
      <w:r w:rsidR="006169E9" w:rsidRPr="00FD19F5">
        <w:rPr>
          <w:rStyle w:val="normaltextrun"/>
          <w:rFonts w:ascii="Aptos" w:eastAsiaTheme="majorEastAsia" w:hAnsi="Aptos"/>
          <w:color w:val="000000" w:themeColor="text1"/>
          <w:sz w:val="22"/>
          <w:szCs w:val="22"/>
          <w:lang w:val="fr-FR"/>
        </w:rPr>
        <w:t xml:space="preserve">, avec des </w:t>
      </w:r>
      <w:r w:rsidRPr="00FD19F5">
        <w:rPr>
          <w:rStyle w:val="normaltextrun"/>
          <w:rFonts w:ascii="Aptos" w:eastAsiaTheme="majorEastAsia" w:hAnsi="Aptos"/>
          <w:color w:val="000000" w:themeColor="text1"/>
          <w:sz w:val="22"/>
          <w:szCs w:val="22"/>
          <w:lang w:val="fr-FR"/>
        </w:rPr>
        <w:t xml:space="preserve">objectifs </w:t>
      </w:r>
      <w:r w:rsidR="006169E9" w:rsidRPr="00FD19F5">
        <w:rPr>
          <w:rStyle w:val="normaltextrun"/>
          <w:rFonts w:ascii="Aptos" w:eastAsiaTheme="majorEastAsia" w:hAnsi="Aptos"/>
          <w:color w:val="000000" w:themeColor="text1"/>
          <w:sz w:val="22"/>
          <w:szCs w:val="22"/>
          <w:lang w:val="fr-FR"/>
        </w:rPr>
        <w:t xml:space="preserve">ambitieux </w:t>
      </w:r>
      <w:r w:rsidRPr="00FD19F5">
        <w:rPr>
          <w:rStyle w:val="normaltextrun"/>
          <w:rFonts w:ascii="Aptos" w:eastAsiaTheme="majorEastAsia" w:hAnsi="Aptos"/>
          <w:color w:val="000000" w:themeColor="text1"/>
          <w:sz w:val="22"/>
          <w:szCs w:val="22"/>
          <w:lang w:val="fr-FR"/>
        </w:rPr>
        <w:t xml:space="preserve">et une mise en œuvre </w:t>
      </w:r>
      <w:r w:rsidR="00A8350B" w:rsidRPr="00FD19F5">
        <w:rPr>
          <w:rStyle w:val="normaltextrun"/>
          <w:rFonts w:ascii="Aptos" w:eastAsiaTheme="majorEastAsia" w:hAnsi="Aptos"/>
          <w:color w:val="000000" w:themeColor="text1"/>
          <w:sz w:val="22"/>
          <w:szCs w:val="22"/>
          <w:lang w:val="fr-FR"/>
        </w:rPr>
        <w:t xml:space="preserve">efficace et à </w:t>
      </w:r>
      <w:r w:rsidR="006169E9" w:rsidRPr="00FD19F5">
        <w:rPr>
          <w:rStyle w:val="normaltextrun"/>
          <w:rFonts w:ascii="Aptos" w:eastAsiaTheme="majorEastAsia" w:hAnsi="Aptos"/>
          <w:color w:val="000000" w:themeColor="text1"/>
          <w:sz w:val="22"/>
          <w:szCs w:val="22"/>
          <w:lang w:val="fr-FR"/>
        </w:rPr>
        <w:t xml:space="preserve">grande échelle </w:t>
      </w:r>
      <w:r w:rsidRPr="00FD19F5">
        <w:rPr>
          <w:rStyle w:val="normaltextrun"/>
          <w:rFonts w:ascii="Aptos" w:eastAsiaTheme="majorEastAsia" w:hAnsi="Aptos"/>
          <w:color w:val="000000" w:themeColor="text1"/>
          <w:sz w:val="22"/>
          <w:szCs w:val="22"/>
          <w:lang w:val="fr-FR"/>
        </w:rPr>
        <w:t>par les pays forestiers</w:t>
      </w:r>
      <w:r w:rsidR="006169E9" w:rsidRPr="00FD19F5">
        <w:rPr>
          <w:rStyle w:val="normaltextrun"/>
          <w:rFonts w:ascii="Aptos" w:eastAsiaTheme="majorEastAsia" w:hAnsi="Aptos"/>
          <w:color w:val="000000" w:themeColor="text1"/>
          <w:sz w:val="22"/>
          <w:szCs w:val="22"/>
          <w:lang w:val="fr-FR"/>
        </w:rPr>
        <w:t xml:space="preserve">, est </w:t>
      </w:r>
      <w:r w:rsidRPr="00FD19F5">
        <w:rPr>
          <w:rStyle w:val="normaltextrun"/>
          <w:rFonts w:ascii="Aptos" w:eastAsiaTheme="majorEastAsia" w:hAnsi="Aptos"/>
          <w:color w:val="000000" w:themeColor="text1"/>
          <w:sz w:val="22"/>
          <w:szCs w:val="22"/>
          <w:lang w:val="fr-FR"/>
        </w:rPr>
        <w:t>actuellement insuffisante</w:t>
      </w:r>
      <w:r w:rsidR="006169E9" w:rsidRPr="00FD19F5">
        <w:rPr>
          <w:rStyle w:val="normaltextrun"/>
          <w:rFonts w:ascii="Aptos" w:eastAsiaTheme="majorEastAsia" w:hAnsi="Aptos"/>
          <w:color w:val="000000" w:themeColor="text1"/>
          <w:sz w:val="22"/>
          <w:szCs w:val="22"/>
          <w:lang w:val="fr-FR"/>
        </w:rPr>
        <w:t xml:space="preserve">. </w:t>
      </w:r>
      <w:r w:rsidRPr="00FD19F5">
        <w:rPr>
          <w:rStyle w:val="normaltextrun"/>
          <w:rFonts w:ascii="Aptos" w:eastAsiaTheme="majorEastAsia" w:hAnsi="Aptos"/>
          <w:color w:val="000000" w:themeColor="text1"/>
          <w:sz w:val="22"/>
          <w:szCs w:val="22"/>
          <w:lang w:val="fr-FR"/>
        </w:rPr>
        <w:t xml:space="preserve">Les </w:t>
      </w:r>
      <w:r w:rsidRPr="00FD19F5">
        <w:rPr>
          <w:rStyle w:val="normaltextrun"/>
          <w:rFonts w:ascii="Aptos" w:eastAsiaTheme="majorEastAsia" w:hAnsi="Aptos"/>
          <w:color w:val="000000" w:themeColor="text1"/>
          <w:sz w:val="22"/>
          <w:szCs w:val="22"/>
          <w:lang w:val="fr-FR"/>
        </w:rPr>
        <w:t>raisons sous-jacentes sont nombreuses et variées</w:t>
      </w:r>
      <w:r w:rsidR="000402E9" w:rsidRPr="00FD19F5">
        <w:rPr>
          <w:rStyle w:val="normaltextrun"/>
          <w:rFonts w:ascii="Aptos" w:eastAsiaTheme="majorEastAsia" w:hAnsi="Aptos"/>
          <w:color w:val="000000" w:themeColor="text1"/>
          <w:sz w:val="22"/>
          <w:szCs w:val="22"/>
          <w:lang w:val="fr-FR"/>
        </w:rPr>
        <w:t>:</w:t>
      </w:r>
    </w:p>
    <w:p w14:paraId="3F351CC7" w14:textId="73ADBA02" w:rsidR="000B1858" w:rsidRPr="00FD19F5" w:rsidRDefault="00F61B68" w:rsidP="00256C61">
      <w:pPr>
        <w:pStyle w:val="ListParagraph"/>
        <w:numPr>
          <w:ilvl w:val="0"/>
          <w:numId w:val="17"/>
        </w:numPr>
        <w:spacing w:after="160"/>
        <w:rPr>
          <w:lang w:val="fr-FR"/>
        </w:rPr>
      </w:pPr>
      <w:r w:rsidRPr="00FD19F5">
        <w:rPr>
          <w:lang w:val="fr-FR"/>
        </w:rPr>
        <w:lastRenderedPageBreak/>
        <w:t xml:space="preserve">Insuffisance des financements </w:t>
      </w:r>
      <w:r w:rsidR="00E826C4" w:rsidRPr="00FD19F5">
        <w:rPr>
          <w:lang w:val="fr-FR"/>
        </w:rPr>
        <w:t xml:space="preserve">initiaux et axés sur les résultats </w:t>
      </w:r>
      <w:r w:rsidRPr="00FD19F5">
        <w:rPr>
          <w:lang w:val="fr-FR"/>
        </w:rPr>
        <w:t xml:space="preserve">provenant des </w:t>
      </w:r>
      <w:r w:rsidR="00C62186" w:rsidRPr="00FD19F5">
        <w:rPr>
          <w:lang w:val="fr-FR"/>
        </w:rPr>
        <w:t xml:space="preserve">budgets publics, de la communauté des </w:t>
      </w:r>
      <w:r w:rsidRPr="00FD19F5">
        <w:rPr>
          <w:lang w:val="fr-FR"/>
        </w:rPr>
        <w:t>donateurs</w:t>
      </w:r>
      <w:r w:rsidR="008D7919" w:rsidRPr="00FD19F5">
        <w:rPr>
          <w:lang w:val="fr-FR"/>
        </w:rPr>
        <w:t xml:space="preserve">, des financements multilatéraux </w:t>
      </w:r>
      <w:r w:rsidRPr="00FD19F5">
        <w:rPr>
          <w:lang w:val="fr-FR"/>
        </w:rPr>
        <w:t xml:space="preserve">et du </w:t>
      </w:r>
      <w:r w:rsidR="00597A54" w:rsidRPr="00FD19F5">
        <w:rPr>
          <w:lang w:val="fr-FR"/>
        </w:rPr>
        <w:t>secteur privé</w:t>
      </w:r>
      <w:r w:rsidR="000402E9" w:rsidRPr="00FD19F5">
        <w:rPr>
          <w:lang w:val="fr-FR"/>
        </w:rPr>
        <w:t>.</w:t>
      </w:r>
    </w:p>
    <w:p w14:paraId="739DE35E" w14:textId="40DE6679" w:rsidR="000B1858" w:rsidRPr="00FD19F5" w:rsidRDefault="00F61B68" w:rsidP="00256C61">
      <w:pPr>
        <w:pStyle w:val="ListParagraph"/>
        <w:numPr>
          <w:ilvl w:val="0"/>
          <w:numId w:val="17"/>
        </w:numPr>
        <w:spacing w:after="160"/>
        <w:rPr>
          <w:lang w:val="fr-FR"/>
        </w:rPr>
      </w:pPr>
      <w:r w:rsidRPr="00FD19F5">
        <w:rPr>
          <w:lang w:val="fr-FR"/>
        </w:rPr>
        <w:t>Les flux de financement relativement faibles, bien qu'ils entraînent des changements positifs, sont insuffisants pour déclencher des transformations profondes qui ne pourraient être soutenues que par des flux de financement beaucoup plus importants</w:t>
      </w:r>
      <w:r w:rsidR="000402E9" w:rsidRPr="00FD19F5">
        <w:rPr>
          <w:lang w:val="fr-FR"/>
        </w:rPr>
        <w:t>.</w:t>
      </w:r>
    </w:p>
    <w:p w14:paraId="0B288EA1" w14:textId="1B38AF9C" w:rsidR="000B1858" w:rsidRPr="00FD19F5" w:rsidRDefault="00742D12" w:rsidP="00256C61">
      <w:pPr>
        <w:pStyle w:val="ListParagraph"/>
        <w:numPr>
          <w:ilvl w:val="0"/>
          <w:numId w:val="17"/>
        </w:numPr>
        <w:spacing w:after="160"/>
        <w:rPr>
          <w:lang w:val="fr-FR"/>
        </w:rPr>
      </w:pPr>
      <w:r w:rsidRPr="00FD19F5">
        <w:rPr>
          <w:lang w:val="fr-FR"/>
        </w:rPr>
        <w:t xml:space="preserve">Des </w:t>
      </w:r>
      <w:r w:rsidR="000B3AA0" w:rsidRPr="00FD19F5">
        <w:rPr>
          <w:lang w:val="fr-FR"/>
        </w:rPr>
        <w:t xml:space="preserve">exigences de </w:t>
      </w:r>
      <w:r w:rsidRPr="00FD19F5">
        <w:rPr>
          <w:lang w:val="fr-FR"/>
        </w:rPr>
        <w:t xml:space="preserve">plus en plus </w:t>
      </w:r>
      <w:r w:rsidR="00955BD7" w:rsidRPr="00FD19F5">
        <w:rPr>
          <w:lang w:val="fr-FR"/>
        </w:rPr>
        <w:t xml:space="preserve">complexes </w:t>
      </w:r>
      <w:r w:rsidRPr="00FD19F5">
        <w:rPr>
          <w:lang w:val="fr-FR"/>
        </w:rPr>
        <w:t xml:space="preserve">et des </w:t>
      </w:r>
      <w:r w:rsidR="00955BD7" w:rsidRPr="00FD19F5">
        <w:rPr>
          <w:lang w:val="fr-FR"/>
        </w:rPr>
        <w:t xml:space="preserve">coûts de transaction élevés </w:t>
      </w:r>
      <w:r w:rsidR="006031C8" w:rsidRPr="00FD19F5">
        <w:rPr>
          <w:lang w:val="fr-FR"/>
        </w:rPr>
        <w:t xml:space="preserve">imposés </w:t>
      </w:r>
      <w:r w:rsidR="00955BD7" w:rsidRPr="00FD19F5">
        <w:rPr>
          <w:lang w:val="fr-FR"/>
        </w:rPr>
        <w:t xml:space="preserve">aux pays forestiers en </w:t>
      </w:r>
      <w:r w:rsidR="00CF1AB8" w:rsidRPr="00FD19F5">
        <w:rPr>
          <w:lang w:val="fr-FR"/>
        </w:rPr>
        <w:t xml:space="preserve">matière de </w:t>
      </w:r>
      <w:r w:rsidR="00955BD7" w:rsidRPr="00FD19F5">
        <w:rPr>
          <w:lang w:val="fr-FR"/>
        </w:rPr>
        <w:t xml:space="preserve">comptabilité, de </w:t>
      </w:r>
      <w:r w:rsidR="000D2781" w:rsidRPr="00FD19F5">
        <w:rPr>
          <w:lang w:val="fr-FR"/>
        </w:rPr>
        <w:t>garantie</w:t>
      </w:r>
      <w:r w:rsidR="00955BD7" w:rsidRPr="00FD19F5">
        <w:rPr>
          <w:lang w:val="fr-FR"/>
        </w:rPr>
        <w:t xml:space="preserve">, de </w:t>
      </w:r>
      <w:r w:rsidR="00EA44C9" w:rsidRPr="00FD19F5">
        <w:rPr>
          <w:lang w:val="fr-FR"/>
        </w:rPr>
        <w:t>mesure</w:t>
      </w:r>
      <w:r w:rsidR="00182EDE" w:rsidRPr="00FD19F5">
        <w:rPr>
          <w:lang w:val="fr-FR"/>
        </w:rPr>
        <w:t>, de notification et de vérification (</w:t>
      </w:r>
      <w:r w:rsidR="00955BD7" w:rsidRPr="00FD19F5">
        <w:rPr>
          <w:lang w:val="fr-FR"/>
        </w:rPr>
        <w:t>M</w:t>
      </w:r>
      <w:r w:rsidR="000402E9" w:rsidRPr="00FD19F5">
        <w:rPr>
          <w:lang w:val="fr-FR"/>
        </w:rPr>
        <w:t>N</w:t>
      </w:r>
      <w:r w:rsidR="00955BD7" w:rsidRPr="00FD19F5">
        <w:rPr>
          <w:lang w:val="fr-FR"/>
        </w:rPr>
        <w:t>V</w:t>
      </w:r>
      <w:r w:rsidR="00182EDE" w:rsidRPr="00FD19F5">
        <w:rPr>
          <w:lang w:val="fr-FR"/>
        </w:rPr>
        <w:t>)</w:t>
      </w:r>
      <w:r w:rsidRPr="00FD19F5">
        <w:rPr>
          <w:lang w:val="fr-FR"/>
        </w:rPr>
        <w:t xml:space="preserve">, qui nécessitent des ajustements </w:t>
      </w:r>
      <w:r w:rsidR="003F3653" w:rsidRPr="00FD19F5">
        <w:rPr>
          <w:lang w:val="fr-FR"/>
        </w:rPr>
        <w:t xml:space="preserve">significatifs </w:t>
      </w:r>
      <w:r w:rsidRPr="00FD19F5">
        <w:rPr>
          <w:lang w:val="fr-FR"/>
        </w:rPr>
        <w:t xml:space="preserve">des </w:t>
      </w:r>
      <w:r w:rsidR="00955BD7" w:rsidRPr="00FD19F5">
        <w:rPr>
          <w:lang w:val="fr-FR"/>
        </w:rPr>
        <w:t xml:space="preserve">accords </w:t>
      </w:r>
      <w:r w:rsidRPr="00FD19F5">
        <w:rPr>
          <w:lang w:val="fr-FR"/>
        </w:rPr>
        <w:t xml:space="preserve">actuels </w:t>
      </w:r>
      <w:r w:rsidR="00955BD7" w:rsidRPr="00FD19F5">
        <w:rPr>
          <w:lang w:val="fr-FR"/>
        </w:rPr>
        <w:t xml:space="preserve">de </w:t>
      </w:r>
      <w:r w:rsidRPr="00FD19F5">
        <w:rPr>
          <w:lang w:val="fr-FR"/>
        </w:rPr>
        <w:t xml:space="preserve">préparation à </w:t>
      </w:r>
      <w:r w:rsidR="003F3653" w:rsidRPr="00FD19F5">
        <w:rPr>
          <w:lang w:val="fr-FR"/>
        </w:rPr>
        <w:t>REDD+</w:t>
      </w:r>
      <w:r w:rsidR="000402E9" w:rsidRPr="00FD19F5">
        <w:rPr>
          <w:lang w:val="fr-FR"/>
        </w:rPr>
        <w:t>.</w:t>
      </w:r>
    </w:p>
    <w:p w14:paraId="2DF4652C" w14:textId="5F36D5DC" w:rsidR="000B1858" w:rsidRPr="00FD19F5" w:rsidRDefault="00F61B68" w:rsidP="00256C61">
      <w:pPr>
        <w:pStyle w:val="ListParagraph"/>
        <w:numPr>
          <w:ilvl w:val="0"/>
          <w:numId w:val="17"/>
        </w:numPr>
        <w:spacing w:after="160"/>
        <w:rPr>
          <w:lang w:val="fr-FR"/>
        </w:rPr>
      </w:pPr>
      <w:r w:rsidRPr="00FD19F5">
        <w:rPr>
          <w:lang w:val="fr-FR"/>
        </w:rPr>
        <w:t xml:space="preserve">Les besoins en capacités institutionnelles </w:t>
      </w:r>
      <w:r w:rsidR="00DF4873" w:rsidRPr="00FD19F5">
        <w:rPr>
          <w:lang w:val="fr-FR"/>
        </w:rPr>
        <w:t xml:space="preserve">des gouvernements des pays forestiers </w:t>
      </w:r>
      <w:r w:rsidRPr="00FD19F5">
        <w:rPr>
          <w:lang w:val="fr-FR"/>
        </w:rPr>
        <w:t xml:space="preserve">sur les aspects techniques de REDD+, nécessitant des investissements et des incitations supplémentaires pour répondre à des </w:t>
      </w:r>
      <w:r w:rsidR="00BC2CA4" w:rsidRPr="00FD19F5">
        <w:rPr>
          <w:lang w:val="fr-FR"/>
        </w:rPr>
        <w:t xml:space="preserve">exigences qui vont </w:t>
      </w:r>
      <w:r w:rsidRPr="00FD19F5">
        <w:rPr>
          <w:lang w:val="fr-FR"/>
        </w:rPr>
        <w:t xml:space="preserve">au-delà des exigences </w:t>
      </w:r>
      <w:r w:rsidR="004621D6" w:rsidRPr="00FD19F5">
        <w:rPr>
          <w:lang w:val="fr-FR"/>
        </w:rPr>
        <w:t xml:space="preserve">internationalement convenues </w:t>
      </w:r>
      <w:r w:rsidRPr="00FD19F5">
        <w:rPr>
          <w:lang w:val="fr-FR"/>
        </w:rPr>
        <w:t xml:space="preserve">pour </w:t>
      </w:r>
      <w:r w:rsidR="004621D6" w:rsidRPr="00FD19F5">
        <w:rPr>
          <w:lang w:val="fr-FR"/>
        </w:rPr>
        <w:t xml:space="preserve">REDD+ énoncées dans </w:t>
      </w:r>
      <w:r w:rsidR="00B84985" w:rsidRPr="00FD19F5">
        <w:rPr>
          <w:lang w:val="fr-FR"/>
        </w:rPr>
        <w:t xml:space="preserve">le </w:t>
      </w:r>
      <w:r w:rsidR="000B69AD" w:rsidRPr="00FD19F5">
        <w:rPr>
          <w:lang w:val="fr-FR"/>
        </w:rPr>
        <w:t xml:space="preserve">Cadre de Varsovie </w:t>
      </w:r>
      <w:r w:rsidR="004621D6" w:rsidRPr="00FD19F5">
        <w:rPr>
          <w:lang w:val="fr-FR"/>
        </w:rPr>
        <w:t>qui sous-tend l'</w:t>
      </w:r>
      <w:r w:rsidR="001C2CDF" w:rsidRPr="00FD19F5">
        <w:rPr>
          <w:lang w:val="fr-FR"/>
        </w:rPr>
        <w:t xml:space="preserve">article </w:t>
      </w:r>
      <w:r w:rsidR="004621D6" w:rsidRPr="00FD19F5">
        <w:rPr>
          <w:lang w:val="fr-FR"/>
        </w:rPr>
        <w:t>5 de l'Accord de Paris</w:t>
      </w:r>
      <w:r w:rsidR="000402E9" w:rsidRPr="00FD19F5">
        <w:rPr>
          <w:lang w:val="fr-FR"/>
        </w:rPr>
        <w:t>.</w:t>
      </w:r>
    </w:p>
    <w:p w14:paraId="451BE32C" w14:textId="79E88F6F" w:rsidR="00CA01F6" w:rsidRPr="00FD19F5" w:rsidRDefault="00893B4B" w:rsidP="00256C61">
      <w:pPr>
        <w:pStyle w:val="ListParagraph"/>
        <w:numPr>
          <w:ilvl w:val="0"/>
          <w:numId w:val="17"/>
        </w:numPr>
        <w:spacing w:after="160"/>
        <w:rPr>
          <w:rStyle w:val="normaltextrun"/>
          <w:lang w:val="fr-FR"/>
        </w:rPr>
      </w:pPr>
      <w:r w:rsidRPr="00FD19F5">
        <w:rPr>
          <w:lang w:val="fr-FR"/>
        </w:rPr>
        <w:t xml:space="preserve">Une faible gouvernance des secteurs forestier et foncier, ainsi qu'un </w:t>
      </w:r>
      <w:r w:rsidR="268A6BC1" w:rsidRPr="00FD19F5">
        <w:rPr>
          <w:lang w:val="fr-FR"/>
        </w:rPr>
        <w:t xml:space="preserve">alignement et un soutien limités </w:t>
      </w:r>
      <w:r w:rsidR="009F6A52" w:rsidRPr="00FD19F5">
        <w:rPr>
          <w:lang w:val="fr-FR"/>
        </w:rPr>
        <w:t xml:space="preserve">des </w:t>
      </w:r>
      <w:r w:rsidR="00EE0E99" w:rsidRPr="00FD19F5">
        <w:rPr>
          <w:lang w:val="fr-FR"/>
        </w:rPr>
        <w:t xml:space="preserve">politiques </w:t>
      </w:r>
      <w:r w:rsidR="00E42A5D" w:rsidRPr="00FD19F5">
        <w:rPr>
          <w:lang w:val="fr-FR"/>
        </w:rPr>
        <w:t xml:space="preserve">intersectorielles </w:t>
      </w:r>
      <w:r w:rsidR="00EE0E99" w:rsidRPr="00FD19F5">
        <w:rPr>
          <w:lang w:val="fr-FR"/>
        </w:rPr>
        <w:t xml:space="preserve">visant à renforcer </w:t>
      </w:r>
      <w:r w:rsidR="00E42A5D" w:rsidRPr="00FD19F5">
        <w:rPr>
          <w:lang w:val="fr-FR"/>
        </w:rPr>
        <w:t xml:space="preserve">et à </w:t>
      </w:r>
      <w:r w:rsidR="00EE0E99" w:rsidRPr="00FD19F5">
        <w:rPr>
          <w:lang w:val="fr-FR"/>
        </w:rPr>
        <w:t xml:space="preserve">amplifier les </w:t>
      </w:r>
      <w:r w:rsidR="007A6E8A" w:rsidRPr="00FD19F5">
        <w:rPr>
          <w:lang w:val="fr-FR"/>
        </w:rPr>
        <w:t>réformes de</w:t>
      </w:r>
      <w:r w:rsidR="009C17CE" w:rsidRPr="00FD19F5">
        <w:rPr>
          <w:lang w:val="fr-FR"/>
        </w:rPr>
        <w:t xml:space="preserve"> ce</w:t>
      </w:r>
      <w:r w:rsidR="007A6E8A" w:rsidRPr="00FD19F5">
        <w:rPr>
          <w:lang w:val="fr-FR"/>
        </w:rPr>
        <w:t>s secteurs</w:t>
      </w:r>
      <w:r w:rsidR="00EC2631" w:rsidRPr="00FD19F5">
        <w:rPr>
          <w:lang w:val="fr-FR"/>
        </w:rPr>
        <w:t>.</w:t>
      </w:r>
    </w:p>
    <w:p w14:paraId="2DA5A1CE" w14:textId="622FAF8F" w:rsidR="000B1858" w:rsidRPr="00FD19F5" w:rsidRDefault="00F61B68">
      <w:pPr>
        <w:pStyle w:val="paragraph"/>
        <w:spacing w:before="0" w:beforeAutospacing="0" w:after="120" w:afterAutospacing="0" w:line="259" w:lineRule="auto"/>
        <w:textAlignment w:val="baseline"/>
        <w:rPr>
          <w:rFonts w:asciiTheme="minorHAnsi" w:eastAsiaTheme="majorEastAsia" w:hAnsiTheme="minorHAnsi" w:cs="Calibri"/>
          <w:sz w:val="22"/>
          <w:szCs w:val="22"/>
          <w:lang w:val="fr-FR"/>
        </w:rPr>
      </w:pPr>
      <w:r w:rsidRPr="00FD19F5">
        <w:rPr>
          <w:rFonts w:asciiTheme="minorHAnsi" w:eastAsiaTheme="majorEastAsia" w:hAnsiTheme="minorHAnsi" w:cs="Calibri"/>
          <w:sz w:val="22"/>
          <w:szCs w:val="22"/>
          <w:lang w:val="fr-FR"/>
        </w:rPr>
        <w:t xml:space="preserve">Troisièmement, </w:t>
      </w:r>
      <w:r w:rsidR="00560F51" w:rsidRPr="00FD19F5">
        <w:rPr>
          <w:rFonts w:asciiTheme="minorHAnsi" w:eastAsiaTheme="majorEastAsia" w:hAnsiTheme="minorHAnsi" w:cs="Calibri"/>
          <w:sz w:val="22"/>
          <w:szCs w:val="22"/>
          <w:lang w:val="fr-FR"/>
        </w:rPr>
        <w:t>si l'</w:t>
      </w:r>
      <w:r w:rsidRPr="00FD19F5">
        <w:rPr>
          <w:rFonts w:asciiTheme="minorHAnsi" w:eastAsiaTheme="majorEastAsia" w:hAnsiTheme="minorHAnsi" w:cs="Calibri"/>
          <w:sz w:val="22"/>
          <w:szCs w:val="22"/>
          <w:lang w:val="fr-FR"/>
        </w:rPr>
        <w:t>émergence d</w:t>
      </w:r>
      <w:r w:rsidR="000D2781" w:rsidRPr="00FD19F5">
        <w:rPr>
          <w:rFonts w:asciiTheme="minorHAnsi" w:eastAsiaTheme="majorEastAsia" w:hAnsiTheme="minorHAnsi" w:cs="Calibri"/>
          <w:sz w:val="22"/>
          <w:szCs w:val="22"/>
          <w:lang w:val="fr-FR"/>
        </w:rPr>
        <w:t>u</w:t>
      </w:r>
      <w:r w:rsidRPr="00FD19F5">
        <w:rPr>
          <w:rFonts w:asciiTheme="minorHAnsi" w:eastAsiaTheme="majorEastAsia" w:hAnsiTheme="minorHAnsi" w:cs="Calibri"/>
          <w:sz w:val="22"/>
          <w:szCs w:val="22"/>
          <w:lang w:val="fr-FR"/>
        </w:rPr>
        <w:t xml:space="preserve"> marché du carbone </w:t>
      </w:r>
      <w:r w:rsidR="004C7156" w:rsidRPr="00FD19F5">
        <w:rPr>
          <w:rFonts w:asciiTheme="minorHAnsi" w:eastAsiaTheme="majorEastAsia" w:hAnsiTheme="minorHAnsi" w:cs="Calibri"/>
          <w:sz w:val="22"/>
          <w:szCs w:val="22"/>
          <w:lang w:val="fr-FR"/>
        </w:rPr>
        <w:t xml:space="preserve">est </w:t>
      </w:r>
      <w:r w:rsidRPr="00FD19F5">
        <w:rPr>
          <w:rFonts w:asciiTheme="minorHAnsi" w:eastAsiaTheme="majorEastAsia" w:hAnsiTheme="minorHAnsi" w:cs="Calibri"/>
          <w:sz w:val="22"/>
          <w:szCs w:val="22"/>
          <w:lang w:val="fr-FR"/>
        </w:rPr>
        <w:t xml:space="preserve">une source importante de financement des solutions </w:t>
      </w:r>
      <w:r w:rsidR="000D2781" w:rsidRPr="00FD19F5">
        <w:rPr>
          <w:rFonts w:asciiTheme="minorHAnsi" w:eastAsiaTheme="majorEastAsia" w:hAnsiTheme="minorHAnsi" w:cs="Calibri"/>
          <w:sz w:val="22"/>
          <w:szCs w:val="22"/>
          <w:lang w:val="fr-FR"/>
        </w:rPr>
        <w:t>axées sur les forêts</w:t>
      </w:r>
      <w:r w:rsidR="004C7156" w:rsidRPr="00FD19F5">
        <w:rPr>
          <w:rFonts w:asciiTheme="minorHAnsi" w:eastAsiaTheme="majorEastAsia" w:hAnsiTheme="minorHAnsi" w:cs="Calibri"/>
          <w:sz w:val="22"/>
          <w:szCs w:val="22"/>
          <w:lang w:val="fr-FR"/>
        </w:rPr>
        <w:t xml:space="preserve">, elle </w:t>
      </w:r>
      <w:r w:rsidRPr="00FD19F5">
        <w:rPr>
          <w:rFonts w:asciiTheme="minorHAnsi" w:eastAsiaTheme="majorEastAsia" w:hAnsiTheme="minorHAnsi" w:cs="Calibri"/>
          <w:sz w:val="22"/>
          <w:szCs w:val="22"/>
          <w:lang w:val="fr-FR"/>
        </w:rPr>
        <w:t>s'accompagne d'une série de défis pour les pays qui souhaitent utiliser pleinement cette source de financement, notamment</w:t>
      </w:r>
      <w:r w:rsidR="000402E9" w:rsidRPr="00FD19F5">
        <w:rPr>
          <w:rFonts w:asciiTheme="minorHAnsi" w:eastAsiaTheme="majorEastAsia" w:hAnsiTheme="minorHAnsi" w:cs="Calibri"/>
          <w:sz w:val="22"/>
          <w:szCs w:val="22"/>
          <w:lang w:val="fr-FR"/>
        </w:rPr>
        <w:t>:</w:t>
      </w:r>
    </w:p>
    <w:p w14:paraId="463D3872" w14:textId="1D5D5BD8" w:rsidR="000B1858" w:rsidRPr="00FD19F5" w:rsidRDefault="00F61B68">
      <w:pPr>
        <w:pStyle w:val="paragraph"/>
        <w:spacing w:before="0" w:beforeAutospacing="0" w:after="120" w:afterAutospacing="0" w:line="259" w:lineRule="auto"/>
        <w:textAlignment w:val="baseline"/>
        <w:rPr>
          <w:rFonts w:asciiTheme="minorHAnsi" w:eastAsiaTheme="majorEastAsia" w:hAnsiTheme="minorHAnsi" w:cs="Calibri"/>
          <w:sz w:val="22"/>
          <w:szCs w:val="22"/>
          <w:lang w:val="fr-FR"/>
        </w:rPr>
      </w:pPr>
      <w:r w:rsidRPr="00FD19F5">
        <w:rPr>
          <w:rFonts w:asciiTheme="minorHAnsi" w:eastAsiaTheme="majorEastAsia" w:hAnsiTheme="minorHAnsi" w:cs="Calibri"/>
          <w:sz w:val="22"/>
          <w:szCs w:val="22"/>
          <w:lang w:val="fr-FR"/>
        </w:rPr>
        <w:t>Intégrité environnementale et sociale</w:t>
      </w:r>
      <w:r w:rsidR="000402E9" w:rsidRPr="00FD19F5">
        <w:rPr>
          <w:rFonts w:asciiTheme="minorHAnsi" w:eastAsiaTheme="majorEastAsia" w:hAnsiTheme="minorHAnsi" w:cs="Calibri"/>
          <w:sz w:val="22"/>
          <w:szCs w:val="22"/>
          <w:lang w:val="fr-FR"/>
        </w:rPr>
        <w:t>:</w:t>
      </w:r>
      <w:r w:rsidRPr="00FD19F5">
        <w:rPr>
          <w:rFonts w:asciiTheme="minorHAnsi" w:eastAsiaTheme="majorEastAsia" w:hAnsiTheme="minorHAnsi" w:cs="Calibri"/>
          <w:sz w:val="22"/>
          <w:szCs w:val="22"/>
          <w:lang w:val="fr-FR"/>
        </w:rPr>
        <w:t xml:space="preserve"> </w:t>
      </w:r>
    </w:p>
    <w:p w14:paraId="35AB5ABC" w14:textId="357A7CEC" w:rsidR="000B1858" w:rsidRPr="00FD19F5" w:rsidRDefault="00CF2484" w:rsidP="00256C61">
      <w:pPr>
        <w:pStyle w:val="ListParagraph"/>
        <w:numPr>
          <w:ilvl w:val="0"/>
          <w:numId w:val="17"/>
        </w:numPr>
        <w:spacing w:after="160"/>
        <w:rPr>
          <w:lang w:val="fr-FR"/>
        </w:rPr>
      </w:pPr>
      <w:r w:rsidRPr="00FD19F5">
        <w:rPr>
          <w:lang w:val="fr-FR"/>
        </w:rPr>
        <w:t>Comment accéder aux différents types de marché du carbone et les rendre opérationnels tout en respectant et en renforçant l'ambition de leurs propres CDN.</w:t>
      </w:r>
    </w:p>
    <w:p w14:paraId="09C4B8AA" w14:textId="7A2C1351" w:rsidR="000B1858" w:rsidRPr="00FD19F5" w:rsidRDefault="00CF2484" w:rsidP="00256C61">
      <w:pPr>
        <w:pStyle w:val="ListParagraph"/>
        <w:numPr>
          <w:ilvl w:val="0"/>
          <w:numId w:val="17"/>
        </w:numPr>
        <w:spacing w:after="160"/>
        <w:rPr>
          <w:lang w:val="fr-FR"/>
        </w:rPr>
      </w:pPr>
      <w:r w:rsidRPr="00FD19F5">
        <w:rPr>
          <w:lang w:val="fr-FR"/>
        </w:rPr>
        <w:t>Comment gérer le</w:t>
      </w:r>
      <w:r w:rsidR="008738DB" w:rsidRPr="00FD19F5">
        <w:rPr>
          <w:lang w:val="fr-FR"/>
        </w:rPr>
        <w:t>s possibilités de recoupement</w:t>
      </w:r>
      <w:r w:rsidRPr="00FD19F5">
        <w:rPr>
          <w:lang w:val="fr-FR"/>
        </w:rPr>
        <w:t xml:space="preserve"> potentiel des demandes de réduction des émissions et garantir l'intégrité des transactions à différentes échelles géographiques.</w:t>
      </w:r>
    </w:p>
    <w:p w14:paraId="5AED077B" w14:textId="4745E7CD" w:rsidR="000B1858" w:rsidRPr="00FD19F5" w:rsidRDefault="00F61B68" w:rsidP="00256C61">
      <w:pPr>
        <w:pStyle w:val="ListParagraph"/>
        <w:numPr>
          <w:ilvl w:val="0"/>
          <w:numId w:val="17"/>
        </w:numPr>
        <w:spacing w:after="160"/>
        <w:rPr>
          <w:lang w:val="fr-FR"/>
        </w:rPr>
      </w:pPr>
      <w:r w:rsidRPr="00FD19F5">
        <w:rPr>
          <w:lang w:val="fr-FR"/>
        </w:rPr>
        <w:t xml:space="preserve">Comment s'assurer que </w:t>
      </w:r>
      <w:r w:rsidR="00930CF9" w:rsidRPr="00FD19F5">
        <w:rPr>
          <w:lang w:val="fr-FR"/>
        </w:rPr>
        <w:t xml:space="preserve">les projets </w:t>
      </w:r>
      <w:r w:rsidRPr="00FD19F5">
        <w:rPr>
          <w:lang w:val="fr-FR"/>
        </w:rPr>
        <w:t xml:space="preserve">et les programmes de </w:t>
      </w:r>
      <w:r w:rsidR="00FF3303" w:rsidRPr="00FD19F5">
        <w:rPr>
          <w:lang w:val="fr-FR"/>
        </w:rPr>
        <w:t>marché volontaire du carbone</w:t>
      </w:r>
      <w:r w:rsidR="00930CF9" w:rsidRPr="00FD19F5">
        <w:rPr>
          <w:lang w:val="fr-FR"/>
        </w:rPr>
        <w:t xml:space="preserve"> </w:t>
      </w:r>
      <w:r w:rsidRPr="00FD19F5">
        <w:rPr>
          <w:lang w:val="fr-FR"/>
        </w:rPr>
        <w:t>évitent, atténuent et gèrent les impacts sociaux et environnementaux négatifs et favorisent les résultats en matière de développement durable.</w:t>
      </w:r>
    </w:p>
    <w:p w14:paraId="5244DC97" w14:textId="77777777" w:rsidR="000B1858" w:rsidRPr="00FD19F5" w:rsidRDefault="00F61B68" w:rsidP="00256C61">
      <w:pPr>
        <w:pStyle w:val="ListParagraph"/>
        <w:numPr>
          <w:ilvl w:val="0"/>
          <w:numId w:val="17"/>
        </w:numPr>
        <w:spacing w:after="160"/>
        <w:rPr>
          <w:lang w:val="fr-FR"/>
        </w:rPr>
      </w:pPr>
      <w:r w:rsidRPr="00FD19F5">
        <w:rPr>
          <w:lang w:val="fr-FR"/>
        </w:rPr>
        <w:t xml:space="preserve">Comment s'assurer que </w:t>
      </w:r>
      <w:proofErr w:type="gramStart"/>
      <w:r w:rsidRPr="00FD19F5">
        <w:rPr>
          <w:lang w:val="fr-FR"/>
        </w:rPr>
        <w:t>les crédits carbone</w:t>
      </w:r>
      <w:proofErr w:type="gramEnd"/>
      <w:r w:rsidRPr="00FD19F5">
        <w:rPr>
          <w:lang w:val="fr-FR"/>
        </w:rPr>
        <w:t xml:space="preserve"> générés sont de la plus haute intégrité et soutiennent la réalisation des objectifs de l'Accord de Paris.</w:t>
      </w:r>
    </w:p>
    <w:p w14:paraId="36CF5DB4" w14:textId="339C7549" w:rsidR="000B1858" w:rsidRPr="00FD19F5" w:rsidRDefault="00F61B68">
      <w:pPr>
        <w:pStyle w:val="paragraph"/>
        <w:spacing w:before="0" w:beforeAutospacing="0" w:after="120" w:afterAutospacing="0" w:line="259" w:lineRule="auto"/>
        <w:textAlignment w:val="baseline"/>
        <w:rPr>
          <w:rFonts w:asciiTheme="minorHAnsi" w:eastAsiaTheme="majorEastAsia" w:hAnsiTheme="minorHAnsi" w:cs="Calibri"/>
          <w:sz w:val="22"/>
          <w:szCs w:val="22"/>
          <w:lang w:val="fr-FR"/>
        </w:rPr>
      </w:pPr>
      <w:r w:rsidRPr="00FD19F5">
        <w:rPr>
          <w:rFonts w:asciiTheme="minorHAnsi" w:eastAsiaTheme="majorEastAsia" w:hAnsiTheme="minorHAnsi" w:cs="Calibri"/>
          <w:sz w:val="22"/>
          <w:szCs w:val="22"/>
          <w:lang w:val="fr-FR"/>
        </w:rPr>
        <w:t>Finance</w:t>
      </w:r>
      <w:r w:rsidR="000D2781" w:rsidRPr="00FD19F5">
        <w:rPr>
          <w:rFonts w:asciiTheme="minorHAnsi" w:eastAsiaTheme="majorEastAsia" w:hAnsiTheme="minorHAnsi" w:cs="Calibri"/>
          <w:sz w:val="22"/>
          <w:szCs w:val="22"/>
          <w:lang w:val="fr-FR"/>
        </w:rPr>
        <w:t>ment</w:t>
      </w:r>
      <w:r w:rsidR="000402E9" w:rsidRPr="00FD19F5">
        <w:rPr>
          <w:rFonts w:asciiTheme="minorHAnsi" w:eastAsiaTheme="majorEastAsia" w:hAnsiTheme="minorHAnsi" w:cs="Calibri"/>
          <w:sz w:val="22"/>
          <w:szCs w:val="22"/>
          <w:lang w:val="fr-FR"/>
        </w:rPr>
        <w:t>:</w:t>
      </w:r>
    </w:p>
    <w:p w14:paraId="4C4A9BDB" w14:textId="390CDF2E" w:rsidR="000B1858" w:rsidRPr="00FD19F5" w:rsidRDefault="00CF2484" w:rsidP="00256C61">
      <w:pPr>
        <w:pStyle w:val="ListParagraph"/>
        <w:numPr>
          <w:ilvl w:val="0"/>
          <w:numId w:val="17"/>
        </w:numPr>
        <w:spacing w:after="160"/>
        <w:rPr>
          <w:lang w:val="fr-FR"/>
        </w:rPr>
      </w:pPr>
      <w:r w:rsidRPr="00FD19F5">
        <w:rPr>
          <w:lang w:val="fr-FR"/>
        </w:rPr>
        <w:t xml:space="preserve">Comment financer les importants changements transformationnels initiaux qui vont au-delà des transactions individuelles (comme la réforme des régimes fonciers et </w:t>
      </w:r>
      <w:r w:rsidR="008F682A" w:rsidRPr="00FD19F5">
        <w:rPr>
          <w:lang w:val="fr-FR"/>
        </w:rPr>
        <w:t>forestiers</w:t>
      </w:r>
      <w:r w:rsidRPr="00FD19F5">
        <w:rPr>
          <w:lang w:val="fr-FR"/>
        </w:rPr>
        <w:t>).</w:t>
      </w:r>
    </w:p>
    <w:p w14:paraId="6549F5C0" w14:textId="2564EF09" w:rsidR="000B1858" w:rsidRPr="00FD19F5" w:rsidRDefault="00CF2484" w:rsidP="00256C61">
      <w:pPr>
        <w:pStyle w:val="ListParagraph"/>
        <w:numPr>
          <w:ilvl w:val="0"/>
          <w:numId w:val="17"/>
        </w:numPr>
        <w:spacing w:after="160"/>
        <w:rPr>
          <w:lang w:val="fr-FR"/>
        </w:rPr>
      </w:pPr>
      <w:r w:rsidRPr="00FD19F5">
        <w:rPr>
          <w:lang w:val="fr-FR"/>
        </w:rPr>
        <w:t xml:space="preserve">Comment remédier au fait que les paiements actuels par tonne de carbone sont inférieurs aux coûts d'opportunité de la réduction des émissions provenant des forêts et de l'utilisation des </w:t>
      </w:r>
      <w:r w:rsidR="000D2781" w:rsidRPr="00FD19F5">
        <w:rPr>
          <w:lang w:val="fr-FR"/>
        </w:rPr>
        <w:t>terres</w:t>
      </w:r>
      <w:r w:rsidRPr="00FD19F5">
        <w:rPr>
          <w:lang w:val="fr-FR"/>
        </w:rPr>
        <w:t>.</w:t>
      </w:r>
    </w:p>
    <w:p w14:paraId="6165B4BE" w14:textId="77777777" w:rsidR="000B1858" w:rsidRPr="00FD19F5" w:rsidRDefault="00F61B68" w:rsidP="00256C61">
      <w:pPr>
        <w:pStyle w:val="ListParagraph"/>
        <w:numPr>
          <w:ilvl w:val="0"/>
          <w:numId w:val="17"/>
        </w:numPr>
        <w:spacing w:after="160"/>
        <w:rPr>
          <w:lang w:val="fr-FR"/>
        </w:rPr>
      </w:pPr>
      <w:r w:rsidRPr="00FD19F5">
        <w:rPr>
          <w:lang w:val="fr-FR"/>
        </w:rPr>
        <w:t xml:space="preserve">Comment faire en sorte que les </w:t>
      </w:r>
      <w:r w:rsidR="00476D82" w:rsidRPr="00FD19F5">
        <w:rPr>
          <w:lang w:val="fr-FR"/>
        </w:rPr>
        <w:t xml:space="preserve">engagements </w:t>
      </w:r>
      <w:r w:rsidRPr="00FD19F5">
        <w:rPr>
          <w:lang w:val="fr-FR"/>
        </w:rPr>
        <w:t>financiers des pays ne soient pas transférés au secteur privé</w:t>
      </w:r>
      <w:r w:rsidR="00DE4D67" w:rsidRPr="00FD19F5">
        <w:rPr>
          <w:lang w:val="fr-FR"/>
        </w:rPr>
        <w:t xml:space="preserve">, tout en </w:t>
      </w:r>
      <w:r w:rsidR="006F25B1" w:rsidRPr="00FD19F5">
        <w:rPr>
          <w:lang w:val="fr-FR"/>
        </w:rPr>
        <w:t>exploitant les marchés du secteur privé pour obtenir un financement à grande échelle</w:t>
      </w:r>
      <w:r w:rsidRPr="00FD19F5">
        <w:rPr>
          <w:lang w:val="fr-FR"/>
        </w:rPr>
        <w:t>.</w:t>
      </w:r>
    </w:p>
    <w:p w14:paraId="15D3CFBE" w14:textId="3615F493" w:rsidR="000B1858" w:rsidRPr="00FD19F5" w:rsidRDefault="00F61B68">
      <w:pPr>
        <w:pStyle w:val="NormalWeb"/>
        <w:spacing w:before="0" w:beforeAutospacing="0" w:after="160" w:afterAutospacing="0" w:line="259" w:lineRule="auto"/>
        <w:rPr>
          <w:rStyle w:val="normaltextrun"/>
          <w:rFonts w:asciiTheme="minorHAnsi" w:eastAsiaTheme="majorEastAsia" w:hAnsiTheme="minorHAnsi" w:cs="Calibri"/>
          <w:sz w:val="22"/>
          <w:szCs w:val="22"/>
          <w:lang w:val="fr-FR"/>
        </w:rPr>
      </w:pPr>
      <w:r w:rsidRPr="00FD19F5">
        <w:rPr>
          <w:rStyle w:val="normaltextrun"/>
          <w:rFonts w:asciiTheme="minorHAnsi" w:eastAsiaTheme="majorEastAsia" w:hAnsiTheme="minorHAnsi" w:cs="Calibri"/>
          <w:sz w:val="22"/>
          <w:szCs w:val="22"/>
          <w:lang w:val="fr-FR"/>
        </w:rPr>
        <w:lastRenderedPageBreak/>
        <w:t xml:space="preserve">Le prix du marché et les signaux de demande liés au volume provenant du secteur privé et des gouvernements souverains pour des réductions d'émissions forestières de haute qualité à l'échelle juridictionnelle n'ont pas encore généré </w:t>
      </w:r>
      <w:r w:rsidR="001A1CAF" w:rsidRPr="00FD19F5">
        <w:rPr>
          <w:rStyle w:val="normaltextrun"/>
          <w:rFonts w:asciiTheme="minorHAnsi" w:eastAsiaTheme="majorEastAsia" w:hAnsiTheme="minorHAnsi" w:cs="Calibri"/>
          <w:sz w:val="22"/>
          <w:szCs w:val="22"/>
          <w:lang w:val="fr-FR"/>
        </w:rPr>
        <w:t>suffisamment d'</w:t>
      </w:r>
      <w:r w:rsidR="7D600D27" w:rsidRPr="00FD19F5">
        <w:rPr>
          <w:rStyle w:val="normaltextrun"/>
          <w:rFonts w:asciiTheme="minorHAnsi" w:eastAsiaTheme="majorEastAsia" w:hAnsiTheme="minorHAnsi" w:cs="Calibri"/>
          <w:sz w:val="22"/>
          <w:szCs w:val="22"/>
          <w:lang w:val="fr-FR"/>
        </w:rPr>
        <w:t xml:space="preserve">incitations pour </w:t>
      </w:r>
      <w:r w:rsidRPr="00FD19F5">
        <w:rPr>
          <w:rStyle w:val="normaltextrun"/>
          <w:rFonts w:asciiTheme="minorHAnsi" w:eastAsiaTheme="majorEastAsia" w:hAnsiTheme="minorHAnsi" w:cs="Calibri"/>
          <w:sz w:val="22"/>
          <w:szCs w:val="22"/>
          <w:lang w:val="fr-FR"/>
        </w:rPr>
        <w:t xml:space="preserve">que </w:t>
      </w:r>
      <w:r w:rsidR="7D600D27" w:rsidRPr="00FD19F5">
        <w:rPr>
          <w:rStyle w:val="normaltextrun"/>
          <w:rFonts w:asciiTheme="minorHAnsi" w:eastAsiaTheme="majorEastAsia" w:hAnsiTheme="minorHAnsi" w:cs="Calibri"/>
          <w:sz w:val="22"/>
          <w:szCs w:val="22"/>
          <w:lang w:val="fr-FR"/>
        </w:rPr>
        <w:t xml:space="preserve">les </w:t>
      </w:r>
      <w:r w:rsidRPr="00FD19F5">
        <w:rPr>
          <w:rStyle w:val="normaltextrun"/>
          <w:rFonts w:asciiTheme="minorHAnsi" w:eastAsiaTheme="majorEastAsia" w:hAnsiTheme="minorHAnsi" w:cs="Calibri"/>
          <w:sz w:val="22"/>
          <w:szCs w:val="22"/>
          <w:lang w:val="fr-FR"/>
        </w:rPr>
        <w:t>pays forestiers fournissent rapidement des résultats d'atténuation de haute qualité et à grande échelle.  Par</w:t>
      </w:r>
      <w:r w:rsidR="000402E9" w:rsidRPr="00FD19F5">
        <w:rPr>
          <w:rStyle w:val="normaltextrun"/>
          <w:rFonts w:asciiTheme="minorHAnsi" w:eastAsiaTheme="majorEastAsia" w:hAnsiTheme="minorHAnsi" w:cs="Calibri"/>
          <w:sz w:val="22"/>
          <w:szCs w:val="22"/>
          <w:lang w:val="fr-FR"/>
        </w:rPr>
        <w:t> </w:t>
      </w:r>
      <w:r w:rsidRPr="00FD19F5">
        <w:rPr>
          <w:rStyle w:val="normaltextrun"/>
          <w:rFonts w:asciiTheme="minorHAnsi" w:eastAsiaTheme="majorEastAsia" w:hAnsiTheme="minorHAnsi" w:cs="Calibri"/>
          <w:sz w:val="22"/>
          <w:szCs w:val="22"/>
          <w:lang w:val="fr-FR"/>
        </w:rPr>
        <w:t xml:space="preserve">conséquent, le cycle vertueux de la </w:t>
      </w:r>
      <w:r w:rsidR="000A060B" w:rsidRPr="00FD19F5">
        <w:rPr>
          <w:rStyle w:val="normaltextrun"/>
          <w:rFonts w:asciiTheme="minorHAnsi" w:eastAsiaTheme="majorEastAsia" w:hAnsiTheme="minorHAnsi" w:cs="Calibri"/>
          <w:sz w:val="22"/>
          <w:szCs w:val="22"/>
          <w:lang w:val="fr-FR"/>
        </w:rPr>
        <w:t xml:space="preserve">mise en œuvre de réglementations forestières et foncières renforcées, </w:t>
      </w:r>
      <w:r w:rsidR="005504F8" w:rsidRPr="00FD19F5">
        <w:rPr>
          <w:rStyle w:val="normaltextrun"/>
          <w:rFonts w:asciiTheme="minorHAnsi" w:eastAsiaTheme="majorEastAsia" w:hAnsiTheme="minorHAnsi" w:cs="Calibri"/>
          <w:sz w:val="22"/>
          <w:szCs w:val="22"/>
          <w:lang w:val="fr-FR"/>
        </w:rPr>
        <w:t xml:space="preserve">ainsi que des </w:t>
      </w:r>
      <w:r w:rsidRPr="00FD19F5">
        <w:rPr>
          <w:rStyle w:val="normaltextrun"/>
          <w:rFonts w:asciiTheme="minorHAnsi" w:eastAsiaTheme="majorEastAsia" w:hAnsiTheme="minorHAnsi" w:cs="Calibri"/>
          <w:sz w:val="22"/>
          <w:szCs w:val="22"/>
          <w:lang w:val="fr-FR"/>
        </w:rPr>
        <w:t xml:space="preserve">paiements pour les résultats de l'atténuation forestière, réinvestis dans des actions de conservation et de restauration des forêts avec une ambition croissante à chaque tour du cycle, ne s'est pas encore concrétisé. </w:t>
      </w:r>
      <w:r w:rsidRPr="00FD19F5">
        <w:rPr>
          <w:rFonts w:asciiTheme="minorHAnsi" w:eastAsiaTheme="majorEastAsia" w:hAnsiTheme="minorHAnsi" w:cs="Calibri"/>
          <w:sz w:val="22"/>
          <w:szCs w:val="22"/>
          <w:lang w:val="fr-FR"/>
        </w:rPr>
        <w:t xml:space="preserve">Si les marchés du carbone constituent indubitablement un outil important de financement de l'atténuation du changement climatique, qui ne cesse de s'améliorer, ils </w:t>
      </w:r>
      <w:r w:rsidR="00C8305E" w:rsidRPr="00FD19F5">
        <w:rPr>
          <w:rFonts w:asciiTheme="minorHAnsi" w:eastAsiaTheme="majorEastAsia" w:hAnsiTheme="minorHAnsi" w:cs="Calibri"/>
          <w:sz w:val="22"/>
          <w:szCs w:val="22"/>
          <w:lang w:val="fr-FR"/>
        </w:rPr>
        <w:t xml:space="preserve">devraient être considérés comme </w:t>
      </w:r>
      <w:r w:rsidR="002A5C9A" w:rsidRPr="00FD19F5">
        <w:rPr>
          <w:rFonts w:asciiTheme="minorHAnsi" w:eastAsiaTheme="majorEastAsia" w:hAnsiTheme="minorHAnsi" w:cs="Calibri"/>
          <w:sz w:val="22"/>
          <w:szCs w:val="22"/>
          <w:lang w:val="fr-FR"/>
        </w:rPr>
        <w:t xml:space="preserve">un outil </w:t>
      </w:r>
      <w:r w:rsidR="00C8305E" w:rsidRPr="00FD19F5">
        <w:rPr>
          <w:rFonts w:asciiTheme="minorHAnsi" w:eastAsiaTheme="majorEastAsia" w:hAnsiTheme="minorHAnsi" w:cs="Calibri"/>
          <w:sz w:val="22"/>
          <w:szCs w:val="22"/>
          <w:lang w:val="fr-FR"/>
        </w:rPr>
        <w:t xml:space="preserve">complémentaire, et </w:t>
      </w:r>
      <w:r w:rsidRPr="00FD19F5">
        <w:rPr>
          <w:rFonts w:asciiTheme="minorHAnsi" w:eastAsiaTheme="majorEastAsia" w:hAnsiTheme="minorHAnsi" w:cs="Calibri"/>
          <w:sz w:val="22"/>
          <w:szCs w:val="22"/>
          <w:lang w:val="fr-FR"/>
        </w:rPr>
        <w:t xml:space="preserve">non </w:t>
      </w:r>
      <w:r w:rsidR="00C8305E" w:rsidRPr="00FD19F5">
        <w:rPr>
          <w:rFonts w:asciiTheme="minorHAnsi" w:eastAsiaTheme="majorEastAsia" w:hAnsiTheme="minorHAnsi" w:cs="Calibri"/>
          <w:sz w:val="22"/>
          <w:szCs w:val="22"/>
          <w:lang w:val="fr-FR"/>
        </w:rPr>
        <w:t xml:space="preserve">comme un substitut, aux </w:t>
      </w:r>
      <w:r w:rsidRPr="00FD19F5">
        <w:rPr>
          <w:rFonts w:asciiTheme="minorHAnsi" w:eastAsiaTheme="majorEastAsia" w:hAnsiTheme="minorHAnsi" w:cs="Calibri"/>
          <w:sz w:val="22"/>
          <w:szCs w:val="22"/>
          <w:lang w:val="fr-FR"/>
        </w:rPr>
        <w:t>efforts ex ante existants et indispensables</w:t>
      </w:r>
      <w:r w:rsidRPr="00FD19F5">
        <w:rPr>
          <w:rFonts w:asciiTheme="minorHAnsi" w:eastAsiaTheme="majorEastAsia" w:hAnsiTheme="minorHAnsi" w:cs="Calibri"/>
          <w:sz w:val="22"/>
          <w:szCs w:val="22"/>
          <w:lang w:val="fr-FR"/>
        </w:rPr>
        <w:t xml:space="preserve"> financés par les donateurs</w:t>
      </w:r>
      <w:r w:rsidR="00221F05" w:rsidRPr="00FD19F5">
        <w:rPr>
          <w:rFonts w:asciiTheme="minorHAnsi" w:eastAsiaTheme="majorEastAsia" w:hAnsiTheme="minorHAnsi" w:cs="Calibri"/>
          <w:sz w:val="22"/>
          <w:szCs w:val="22"/>
          <w:lang w:val="fr-FR"/>
        </w:rPr>
        <w:t xml:space="preserve">. </w:t>
      </w:r>
      <w:r w:rsidR="002C5E43" w:rsidRPr="00FD19F5">
        <w:rPr>
          <w:rFonts w:asciiTheme="minorHAnsi" w:eastAsiaTheme="majorEastAsia" w:hAnsiTheme="minorHAnsi" w:cs="Calibri"/>
          <w:sz w:val="22"/>
          <w:szCs w:val="22"/>
          <w:lang w:val="fr-FR"/>
        </w:rPr>
        <w:t xml:space="preserve">Ces </w:t>
      </w:r>
      <w:r w:rsidR="00D5344A" w:rsidRPr="00FD19F5">
        <w:rPr>
          <w:rFonts w:asciiTheme="minorHAnsi" w:eastAsiaTheme="majorEastAsia" w:hAnsiTheme="minorHAnsi" w:cs="Calibri"/>
          <w:sz w:val="22"/>
          <w:szCs w:val="22"/>
          <w:lang w:val="fr-FR"/>
        </w:rPr>
        <w:t xml:space="preserve">efforts </w:t>
      </w:r>
      <w:r w:rsidR="0058631D" w:rsidRPr="00FD19F5">
        <w:rPr>
          <w:rFonts w:asciiTheme="minorHAnsi" w:eastAsiaTheme="majorEastAsia" w:hAnsiTheme="minorHAnsi" w:cs="Calibri"/>
          <w:sz w:val="22"/>
          <w:szCs w:val="22"/>
          <w:lang w:val="fr-FR"/>
        </w:rPr>
        <w:t xml:space="preserve">ex ante financés par les donateurs </w:t>
      </w:r>
      <w:r w:rsidR="006C2A58" w:rsidRPr="00FD19F5">
        <w:rPr>
          <w:rFonts w:asciiTheme="minorHAnsi" w:eastAsiaTheme="majorEastAsia" w:hAnsiTheme="minorHAnsi" w:cs="Calibri"/>
          <w:sz w:val="22"/>
          <w:szCs w:val="22"/>
          <w:lang w:val="fr-FR"/>
        </w:rPr>
        <w:t xml:space="preserve">doivent </w:t>
      </w:r>
      <w:r w:rsidR="00D41AF1" w:rsidRPr="00FD19F5">
        <w:rPr>
          <w:rFonts w:asciiTheme="minorHAnsi" w:eastAsiaTheme="majorEastAsia" w:hAnsiTheme="minorHAnsi" w:cs="Calibri"/>
          <w:sz w:val="22"/>
          <w:szCs w:val="22"/>
          <w:lang w:val="fr-FR"/>
        </w:rPr>
        <w:t xml:space="preserve">viser à </w:t>
      </w:r>
      <w:r w:rsidR="00E23A3A" w:rsidRPr="00FD19F5">
        <w:rPr>
          <w:rFonts w:asciiTheme="minorHAnsi" w:eastAsiaTheme="majorEastAsia" w:hAnsiTheme="minorHAnsi" w:cs="Calibri"/>
          <w:sz w:val="22"/>
          <w:szCs w:val="22"/>
          <w:lang w:val="fr-FR"/>
        </w:rPr>
        <w:t xml:space="preserve">réaliser des </w:t>
      </w:r>
      <w:r w:rsidR="007B0D94" w:rsidRPr="00FD19F5">
        <w:rPr>
          <w:rFonts w:asciiTheme="minorHAnsi" w:eastAsiaTheme="majorEastAsia" w:hAnsiTheme="minorHAnsi" w:cs="Calibri"/>
          <w:sz w:val="22"/>
          <w:szCs w:val="22"/>
          <w:lang w:val="fr-FR"/>
        </w:rPr>
        <w:t xml:space="preserve">changements </w:t>
      </w:r>
      <w:r w:rsidR="00E23A3A" w:rsidRPr="00FD19F5">
        <w:rPr>
          <w:rFonts w:asciiTheme="minorHAnsi" w:eastAsiaTheme="majorEastAsia" w:hAnsiTheme="minorHAnsi" w:cs="Calibri"/>
          <w:sz w:val="22"/>
          <w:szCs w:val="22"/>
          <w:lang w:val="fr-FR"/>
        </w:rPr>
        <w:t xml:space="preserve">transformationnels </w:t>
      </w:r>
      <w:r w:rsidR="00786A75" w:rsidRPr="00FD19F5">
        <w:rPr>
          <w:rFonts w:asciiTheme="minorHAnsi" w:eastAsiaTheme="majorEastAsia" w:hAnsiTheme="minorHAnsi" w:cs="Calibri"/>
          <w:sz w:val="22"/>
          <w:szCs w:val="22"/>
          <w:lang w:val="fr-FR"/>
        </w:rPr>
        <w:t xml:space="preserve">durables </w:t>
      </w:r>
      <w:r w:rsidR="00A91ACE" w:rsidRPr="00FD19F5">
        <w:rPr>
          <w:rFonts w:asciiTheme="minorHAnsi" w:eastAsiaTheme="majorEastAsia" w:hAnsiTheme="minorHAnsi" w:cs="Calibri"/>
          <w:sz w:val="22"/>
          <w:szCs w:val="22"/>
          <w:lang w:val="fr-FR"/>
        </w:rPr>
        <w:t xml:space="preserve">dans les </w:t>
      </w:r>
      <w:r w:rsidR="003A5BF9" w:rsidRPr="00FD19F5">
        <w:rPr>
          <w:rFonts w:asciiTheme="minorHAnsi" w:eastAsiaTheme="majorEastAsia" w:hAnsiTheme="minorHAnsi" w:cs="Calibri"/>
          <w:sz w:val="22"/>
          <w:szCs w:val="22"/>
          <w:lang w:val="fr-FR"/>
        </w:rPr>
        <w:t xml:space="preserve">institutions et les structures qui sous-tendent à la </w:t>
      </w:r>
      <w:r w:rsidR="00A91ACE" w:rsidRPr="00FD19F5">
        <w:rPr>
          <w:rFonts w:asciiTheme="minorHAnsi" w:eastAsiaTheme="majorEastAsia" w:hAnsiTheme="minorHAnsi" w:cs="Calibri"/>
          <w:sz w:val="22"/>
          <w:szCs w:val="22"/>
          <w:lang w:val="fr-FR"/>
        </w:rPr>
        <w:t>fois le secteur forestier et l'</w:t>
      </w:r>
      <w:r w:rsidR="004B33C9" w:rsidRPr="00FD19F5">
        <w:rPr>
          <w:rFonts w:asciiTheme="minorHAnsi" w:eastAsiaTheme="majorEastAsia" w:hAnsiTheme="minorHAnsi" w:cs="Calibri"/>
          <w:sz w:val="22"/>
          <w:szCs w:val="22"/>
          <w:lang w:val="fr-FR"/>
        </w:rPr>
        <w:t xml:space="preserve">économie plus large </w:t>
      </w:r>
      <w:r w:rsidR="00250DF0" w:rsidRPr="00FD19F5">
        <w:rPr>
          <w:rFonts w:asciiTheme="minorHAnsi" w:eastAsiaTheme="majorEastAsia" w:hAnsiTheme="minorHAnsi" w:cs="Calibri"/>
          <w:sz w:val="22"/>
          <w:szCs w:val="22"/>
          <w:lang w:val="fr-FR"/>
        </w:rPr>
        <w:t xml:space="preserve">des pays forestiers </w:t>
      </w:r>
      <w:r w:rsidR="00D6577B" w:rsidRPr="00FD19F5">
        <w:rPr>
          <w:rFonts w:asciiTheme="minorHAnsi" w:eastAsiaTheme="majorEastAsia" w:hAnsiTheme="minorHAnsi" w:cs="Calibri"/>
          <w:sz w:val="22"/>
          <w:szCs w:val="22"/>
          <w:lang w:val="fr-FR"/>
        </w:rPr>
        <w:t xml:space="preserve">afin de générer le </w:t>
      </w:r>
      <w:r w:rsidR="000050C9" w:rsidRPr="00FD19F5">
        <w:rPr>
          <w:rFonts w:asciiTheme="minorHAnsi" w:eastAsiaTheme="majorEastAsia" w:hAnsiTheme="minorHAnsi" w:cs="Calibri"/>
          <w:sz w:val="22"/>
          <w:szCs w:val="22"/>
          <w:lang w:val="fr-FR"/>
        </w:rPr>
        <w:t xml:space="preserve">niveau de </w:t>
      </w:r>
      <w:r w:rsidR="008843B0" w:rsidRPr="00FD19F5">
        <w:rPr>
          <w:rFonts w:asciiTheme="minorHAnsi" w:eastAsiaTheme="majorEastAsia" w:hAnsiTheme="minorHAnsi" w:cs="Calibri"/>
          <w:sz w:val="22"/>
          <w:szCs w:val="22"/>
          <w:lang w:val="fr-FR"/>
        </w:rPr>
        <w:t xml:space="preserve">réduction des émissions forestières qui est nécessaire pour prévenir le </w:t>
      </w:r>
      <w:r w:rsidR="00397F2A" w:rsidRPr="00FD19F5">
        <w:rPr>
          <w:rFonts w:asciiTheme="minorHAnsi" w:eastAsiaTheme="majorEastAsia" w:hAnsiTheme="minorHAnsi" w:cs="Calibri"/>
          <w:sz w:val="22"/>
          <w:szCs w:val="22"/>
          <w:lang w:val="fr-FR"/>
        </w:rPr>
        <w:t>changement climatique.</w:t>
      </w:r>
    </w:p>
    <w:p w14:paraId="79D56305" w14:textId="329D90AB" w:rsidR="000B1858" w:rsidRPr="00FD19F5" w:rsidRDefault="00F61B68">
      <w:pPr>
        <w:pStyle w:val="paragraph"/>
        <w:spacing w:before="0" w:beforeAutospacing="0" w:after="160" w:afterAutospacing="0" w:line="259" w:lineRule="auto"/>
        <w:textAlignment w:val="baseline"/>
        <w:rPr>
          <w:rFonts w:ascii="Aptos" w:eastAsiaTheme="majorEastAsia" w:hAnsi="Aptos" w:cs="Segoe UI"/>
          <w:sz w:val="22"/>
          <w:szCs w:val="22"/>
          <w:lang w:val="fr-FR"/>
        </w:rPr>
      </w:pPr>
      <w:r w:rsidRPr="00FD19F5">
        <w:rPr>
          <w:rStyle w:val="normaltextrun"/>
          <w:rFonts w:ascii="Aptos" w:eastAsiaTheme="majorEastAsia" w:hAnsi="Aptos" w:cs="Segoe UI"/>
          <w:sz w:val="22"/>
          <w:szCs w:val="22"/>
          <w:lang w:val="fr-FR"/>
        </w:rPr>
        <w:t>Quatrièmement</w:t>
      </w:r>
      <w:r w:rsidR="00CA01F6" w:rsidRPr="00FD19F5">
        <w:rPr>
          <w:rStyle w:val="normaltextrun"/>
          <w:rFonts w:ascii="Aptos" w:eastAsiaTheme="majorEastAsia" w:hAnsi="Aptos" w:cs="Segoe UI"/>
          <w:sz w:val="22"/>
          <w:szCs w:val="22"/>
          <w:lang w:val="fr-FR"/>
        </w:rPr>
        <w:t xml:space="preserve">, la </w:t>
      </w:r>
      <w:r w:rsidR="009F28EF" w:rsidRPr="00FD19F5">
        <w:rPr>
          <w:rStyle w:val="normaltextrun"/>
          <w:rFonts w:ascii="Aptos" w:eastAsiaTheme="majorEastAsia" w:hAnsi="Aptos" w:cs="Segoe UI"/>
          <w:sz w:val="22"/>
          <w:szCs w:val="22"/>
          <w:lang w:val="fr-FR"/>
        </w:rPr>
        <w:t xml:space="preserve">demande </w:t>
      </w:r>
      <w:r w:rsidR="00AE5A31" w:rsidRPr="00FD19F5">
        <w:rPr>
          <w:rStyle w:val="normaltextrun"/>
          <w:rFonts w:ascii="Aptos" w:eastAsiaTheme="majorEastAsia" w:hAnsi="Aptos" w:cs="Segoe UI"/>
          <w:sz w:val="22"/>
          <w:szCs w:val="22"/>
          <w:lang w:val="fr-FR"/>
        </w:rPr>
        <w:t xml:space="preserve">du marché mondial </w:t>
      </w:r>
      <w:r w:rsidR="009D0923" w:rsidRPr="00FD19F5">
        <w:rPr>
          <w:rStyle w:val="normaltextrun"/>
          <w:rFonts w:ascii="Aptos" w:eastAsiaTheme="majorEastAsia" w:hAnsi="Aptos" w:cs="Segoe UI"/>
          <w:sz w:val="22"/>
          <w:szCs w:val="22"/>
          <w:lang w:val="fr-FR"/>
        </w:rPr>
        <w:t xml:space="preserve">pour des </w:t>
      </w:r>
      <w:r w:rsidR="00AB691F" w:rsidRPr="00FD19F5">
        <w:rPr>
          <w:rStyle w:val="normaltextrun"/>
          <w:rFonts w:ascii="Aptos" w:eastAsiaTheme="majorEastAsia" w:hAnsi="Aptos" w:cs="Segoe UI"/>
          <w:sz w:val="22"/>
          <w:szCs w:val="22"/>
          <w:lang w:val="fr-FR"/>
        </w:rPr>
        <w:t xml:space="preserve">produits de base </w:t>
      </w:r>
      <w:r w:rsidR="009B6BEF" w:rsidRPr="00FD19F5">
        <w:rPr>
          <w:rStyle w:val="normaltextrun"/>
          <w:rFonts w:ascii="Aptos" w:eastAsiaTheme="majorEastAsia" w:hAnsi="Aptos" w:cs="Segoe UI"/>
          <w:sz w:val="22"/>
          <w:szCs w:val="22"/>
          <w:lang w:val="fr-FR"/>
        </w:rPr>
        <w:t xml:space="preserve">tels que l'huile de palme, le soja, le </w:t>
      </w:r>
      <w:r w:rsidR="007A09B8" w:rsidRPr="00FD19F5">
        <w:rPr>
          <w:rStyle w:val="normaltextrun"/>
          <w:rFonts w:ascii="Aptos" w:eastAsiaTheme="majorEastAsia" w:hAnsi="Aptos" w:cs="Segoe UI"/>
          <w:sz w:val="22"/>
          <w:szCs w:val="22"/>
          <w:lang w:val="fr-FR"/>
        </w:rPr>
        <w:t xml:space="preserve">bœuf </w:t>
      </w:r>
      <w:r w:rsidR="00BC4C97" w:rsidRPr="00FD19F5">
        <w:rPr>
          <w:rStyle w:val="normaltextrun"/>
          <w:rFonts w:ascii="Aptos" w:eastAsiaTheme="majorEastAsia" w:hAnsi="Aptos" w:cs="Segoe UI"/>
          <w:sz w:val="22"/>
          <w:szCs w:val="22"/>
          <w:lang w:val="fr-FR"/>
        </w:rPr>
        <w:t>et le papier</w:t>
      </w:r>
      <w:r w:rsidR="009F28EF" w:rsidRPr="00FD19F5">
        <w:rPr>
          <w:rStyle w:val="normaltextrun"/>
          <w:rFonts w:ascii="Aptos" w:eastAsiaTheme="majorEastAsia" w:hAnsi="Aptos" w:cs="Segoe UI"/>
          <w:sz w:val="22"/>
          <w:szCs w:val="22"/>
          <w:lang w:val="fr-FR"/>
        </w:rPr>
        <w:t xml:space="preserve">, </w:t>
      </w:r>
      <w:r w:rsidR="00BC4C97" w:rsidRPr="00FD19F5">
        <w:rPr>
          <w:rStyle w:val="normaltextrun"/>
          <w:rFonts w:ascii="Aptos" w:eastAsiaTheme="majorEastAsia" w:hAnsi="Aptos" w:cs="Segoe UI"/>
          <w:sz w:val="22"/>
          <w:szCs w:val="22"/>
          <w:lang w:val="fr-FR"/>
        </w:rPr>
        <w:t xml:space="preserve">pour </w:t>
      </w:r>
      <w:r w:rsidR="003F29C1" w:rsidRPr="00FD19F5">
        <w:rPr>
          <w:rStyle w:val="normaltextrun"/>
          <w:rFonts w:ascii="Aptos" w:eastAsiaTheme="majorEastAsia" w:hAnsi="Aptos" w:cs="Segoe UI"/>
          <w:sz w:val="22"/>
          <w:szCs w:val="22"/>
          <w:lang w:val="fr-FR"/>
        </w:rPr>
        <w:t>n'en citer que quelques-uns</w:t>
      </w:r>
      <w:r w:rsidR="009F28EF" w:rsidRPr="00FD19F5">
        <w:rPr>
          <w:rStyle w:val="normaltextrun"/>
          <w:rFonts w:ascii="Aptos" w:eastAsiaTheme="majorEastAsia" w:hAnsi="Aptos" w:cs="Segoe UI"/>
          <w:sz w:val="22"/>
          <w:szCs w:val="22"/>
          <w:lang w:val="fr-FR"/>
        </w:rPr>
        <w:t xml:space="preserve">, </w:t>
      </w:r>
      <w:r w:rsidR="003018B6" w:rsidRPr="00FD19F5">
        <w:rPr>
          <w:rStyle w:val="normaltextrun"/>
          <w:rFonts w:ascii="Aptos" w:eastAsiaTheme="majorEastAsia" w:hAnsi="Aptos" w:cs="Segoe UI"/>
          <w:sz w:val="22"/>
          <w:szCs w:val="22"/>
          <w:lang w:val="fr-FR"/>
        </w:rPr>
        <w:t xml:space="preserve">continue d'être </w:t>
      </w:r>
      <w:r w:rsidR="00A76B06" w:rsidRPr="00FD19F5">
        <w:rPr>
          <w:rStyle w:val="normaltextrun"/>
          <w:rFonts w:ascii="Aptos" w:eastAsiaTheme="majorEastAsia" w:hAnsi="Aptos" w:cs="Segoe UI"/>
          <w:sz w:val="22"/>
          <w:szCs w:val="22"/>
          <w:lang w:val="fr-FR"/>
        </w:rPr>
        <w:t xml:space="preserve">le principal moteur </w:t>
      </w:r>
      <w:r w:rsidR="000D2781" w:rsidRPr="00FD19F5">
        <w:rPr>
          <w:rStyle w:val="normaltextrun"/>
          <w:rFonts w:ascii="Aptos" w:eastAsiaTheme="majorEastAsia" w:hAnsi="Aptos" w:cs="Segoe UI"/>
          <w:sz w:val="22"/>
          <w:szCs w:val="22"/>
          <w:lang w:val="fr-FR"/>
        </w:rPr>
        <w:t>du déboisement</w:t>
      </w:r>
      <w:r w:rsidR="00A76B06" w:rsidRPr="00FD19F5">
        <w:rPr>
          <w:rStyle w:val="normaltextrun"/>
          <w:rFonts w:ascii="Aptos" w:eastAsiaTheme="majorEastAsia" w:hAnsi="Aptos" w:cs="Segoe UI"/>
          <w:sz w:val="22"/>
          <w:szCs w:val="22"/>
          <w:lang w:val="fr-FR"/>
        </w:rPr>
        <w:t xml:space="preserve"> </w:t>
      </w:r>
      <w:r w:rsidR="00447824" w:rsidRPr="00FD19F5">
        <w:rPr>
          <w:rStyle w:val="normaltextrun"/>
          <w:rFonts w:ascii="Aptos" w:eastAsiaTheme="majorEastAsia" w:hAnsi="Aptos" w:cs="Segoe UI"/>
          <w:sz w:val="22"/>
          <w:szCs w:val="22"/>
          <w:lang w:val="fr-FR"/>
        </w:rPr>
        <w:t xml:space="preserve">et de la </w:t>
      </w:r>
      <w:r w:rsidR="007C62B3" w:rsidRPr="00FD19F5">
        <w:rPr>
          <w:rStyle w:val="normaltextrun"/>
          <w:rFonts w:ascii="Aptos" w:eastAsiaTheme="majorEastAsia" w:hAnsi="Aptos" w:cs="Segoe UI"/>
          <w:sz w:val="22"/>
          <w:szCs w:val="22"/>
          <w:lang w:val="fr-FR"/>
        </w:rPr>
        <w:t xml:space="preserve">conversion </w:t>
      </w:r>
      <w:r w:rsidR="001F2C55" w:rsidRPr="00FD19F5">
        <w:rPr>
          <w:rStyle w:val="normaltextrun"/>
          <w:rFonts w:ascii="Aptos" w:eastAsiaTheme="majorEastAsia" w:hAnsi="Aptos" w:cs="Segoe UI"/>
          <w:sz w:val="22"/>
          <w:szCs w:val="22"/>
          <w:lang w:val="fr-FR"/>
        </w:rPr>
        <w:t xml:space="preserve">d'écosystèmes naturels en </w:t>
      </w:r>
      <w:r w:rsidR="008B372C" w:rsidRPr="00FD19F5">
        <w:rPr>
          <w:rStyle w:val="normaltextrun"/>
          <w:rFonts w:ascii="Aptos" w:eastAsiaTheme="majorEastAsia" w:hAnsi="Aptos" w:cs="Segoe UI"/>
          <w:sz w:val="22"/>
          <w:szCs w:val="22"/>
          <w:lang w:val="fr-FR"/>
        </w:rPr>
        <w:t xml:space="preserve">systèmes de production de produits de base </w:t>
      </w:r>
      <w:r w:rsidR="00F759CF" w:rsidRPr="00FD19F5">
        <w:rPr>
          <w:rStyle w:val="normaltextrun"/>
          <w:rFonts w:ascii="Aptos" w:eastAsiaTheme="majorEastAsia" w:hAnsi="Aptos" w:cs="Segoe UI"/>
          <w:sz w:val="22"/>
          <w:szCs w:val="22"/>
          <w:lang w:val="fr-FR"/>
        </w:rPr>
        <w:t xml:space="preserve">pour répondre à cette demande. </w:t>
      </w:r>
      <w:r w:rsidR="00671270" w:rsidRPr="00FD19F5">
        <w:rPr>
          <w:rStyle w:val="normaltextrun"/>
          <w:rFonts w:ascii="Aptos" w:eastAsiaTheme="majorEastAsia" w:hAnsi="Aptos" w:cs="Segoe UI"/>
          <w:sz w:val="22"/>
          <w:szCs w:val="22"/>
          <w:lang w:val="fr-FR"/>
        </w:rPr>
        <w:t xml:space="preserve">Ces forces du marché </w:t>
      </w:r>
      <w:r w:rsidR="00671270" w:rsidRPr="00FD19F5">
        <w:rPr>
          <w:rFonts w:asciiTheme="minorHAnsi" w:hAnsiTheme="minorHAnsi"/>
          <w:sz w:val="22"/>
          <w:szCs w:val="22"/>
          <w:lang w:val="fr-FR"/>
        </w:rPr>
        <w:t>poussent les pays à envisager d'autres mesures d'atténuation du changement climatique, plus faciles et moins coûteuses à mettre en œuvre</w:t>
      </w:r>
      <w:r w:rsidR="00671270" w:rsidRPr="00FD19F5">
        <w:rPr>
          <w:rStyle w:val="normaltextrun"/>
          <w:rFonts w:ascii="Aptos" w:eastAsiaTheme="majorEastAsia" w:hAnsi="Aptos" w:cs="Segoe UI"/>
          <w:sz w:val="22"/>
          <w:szCs w:val="22"/>
          <w:lang w:val="fr-FR"/>
        </w:rPr>
        <w:t xml:space="preserve">. </w:t>
      </w:r>
      <w:r w:rsidR="009C46B8" w:rsidRPr="00FD19F5">
        <w:rPr>
          <w:rStyle w:val="normaltextrun"/>
          <w:rFonts w:ascii="Aptos" w:eastAsiaTheme="majorEastAsia" w:hAnsi="Aptos" w:cs="Segoe UI"/>
          <w:sz w:val="22"/>
          <w:szCs w:val="22"/>
          <w:lang w:val="fr-FR"/>
        </w:rPr>
        <w:t xml:space="preserve">Les récents </w:t>
      </w:r>
      <w:r w:rsidR="009C46B8" w:rsidRPr="00FD19F5">
        <w:rPr>
          <w:rStyle w:val="normaltextrun"/>
          <w:rFonts w:asciiTheme="minorHAnsi" w:eastAsiaTheme="majorEastAsia" w:hAnsiTheme="minorHAnsi" w:cs="Calibri"/>
          <w:sz w:val="22"/>
          <w:szCs w:val="22"/>
          <w:lang w:val="fr-FR"/>
        </w:rPr>
        <w:t xml:space="preserve">développements politiques du côté de la demande qui restreignent l'importation de produits agricoles associés à la déforestation (c'est-à-dire les </w:t>
      </w:r>
      <w:r w:rsidR="00575E0E" w:rsidRPr="00FD19F5">
        <w:rPr>
          <w:rStyle w:val="normaltextrun"/>
          <w:rFonts w:asciiTheme="minorHAnsi" w:eastAsiaTheme="majorEastAsia" w:hAnsiTheme="minorHAnsi" w:cs="Calibri"/>
          <w:sz w:val="22"/>
          <w:szCs w:val="22"/>
          <w:lang w:val="fr-FR"/>
        </w:rPr>
        <w:t xml:space="preserve">règlements de </w:t>
      </w:r>
      <w:r w:rsidR="009C46B8" w:rsidRPr="00FD19F5">
        <w:rPr>
          <w:rStyle w:val="normaltextrun"/>
          <w:rFonts w:asciiTheme="minorHAnsi" w:eastAsiaTheme="majorEastAsia" w:hAnsiTheme="minorHAnsi" w:cs="Calibri"/>
          <w:sz w:val="22"/>
          <w:szCs w:val="22"/>
          <w:lang w:val="fr-FR"/>
        </w:rPr>
        <w:t>l'U</w:t>
      </w:r>
      <w:r w:rsidR="00DF116E" w:rsidRPr="00FD19F5">
        <w:rPr>
          <w:rStyle w:val="normaltextrun"/>
          <w:rFonts w:asciiTheme="minorHAnsi" w:eastAsiaTheme="majorEastAsia" w:hAnsiTheme="minorHAnsi" w:cs="Calibri"/>
          <w:sz w:val="22"/>
          <w:szCs w:val="22"/>
          <w:lang w:val="fr-FR"/>
        </w:rPr>
        <w:t>nion européenne</w:t>
      </w:r>
      <w:r w:rsidR="009C46B8" w:rsidRPr="00FD19F5">
        <w:rPr>
          <w:rStyle w:val="normaltextrun"/>
          <w:rFonts w:asciiTheme="minorHAnsi" w:eastAsiaTheme="majorEastAsia" w:hAnsiTheme="minorHAnsi" w:cs="Calibri"/>
          <w:sz w:val="22"/>
          <w:szCs w:val="22"/>
          <w:lang w:val="fr-FR"/>
        </w:rPr>
        <w:t xml:space="preserve"> </w:t>
      </w:r>
      <w:r w:rsidR="00575E0E" w:rsidRPr="00FD19F5">
        <w:rPr>
          <w:rStyle w:val="normaltextrun"/>
          <w:rFonts w:asciiTheme="minorHAnsi" w:eastAsiaTheme="majorEastAsia" w:hAnsiTheme="minorHAnsi" w:cs="Calibri"/>
          <w:sz w:val="22"/>
          <w:szCs w:val="22"/>
          <w:lang w:val="fr-FR"/>
        </w:rPr>
        <w:t>sur l</w:t>
      </w:r>
      <w:r w:rsidR="008738DB" w:rsidRPr="00FD19F5">
        <w:rPr>
          <w:rStyle w:val="normaltextrun"/>
          <w:rFonts w:asciiTheme="minorHAnsi" w:eastAsiaTheme="majorEastAsia" w:hAnsiTheme="minorHAnsi" w:cs="Calibri"/>
          <w:sz w:val="22"/>
          <w:szCs w:val="22"/>
          <w:lang w:val="fr-FR"/>
        </w:rPr>
        <w:t xml:space="preserve">a déforestation </w:t>
      </w:r>
      <w:r w:rsidR="009C46B8" w:rsidRPr="00FD19F5">
        <w:rPr>
          <w:rStyle w:val="normaltextrun"/>
          <w:rFonts w:asciiTheme="minorHAnsi" w:eastAsiaTheme="majorEastAsia" w:hAnsiTheme="minorHAnsi" w:cs="Calibri"/>
          <w:sz w:val="22"/>
          <w:szCs w:val="22"/>
          <w:lang w:val="fr-FR"/>
        </w:rPr>
        <w:t xml:space="preserve">et les règlements du Royaume-Uni sur </w:t>
      </w:r>
      <w:r w:rsidR="00575E0E" w:rsidRPr="00FD19F5">
        <w:rPr>
          <w:rStyle w:val="normaltextrun"/>
          <w:rFonts w:asciiTheme="minorHAnsi" w:eastAsiaTheme="majorEastAsia" w:hAnsiTheme="minorHAnsi" w:cs="Calibri"/>
          <w:sz w:val="22"/>
          <w:szCs w:val="22"/>
          <w:lang w:val="fr-FR"/>
        </w:rPr>
        <w:t>les produits à risque forestier</w:t>
      </w:r>
      <w:r w:rsidR="009C46B8" w:rsidRPr="00FD19F5">
        <w:rPr>
          <w:rStyle w:val="normaltextrun"/>
          <w:rFonts w:asciiTheme="minorHAnsi" w:eastAsiaTheme="majorEastAsia" w:hAnsiTheme="minorHAnsi" w:cs="Calibri"/>
          <w:sz w:val="22"/>
          <w:szCs w:val="22"/>
          <w:lang w:val="fr-FR"/>
        </w:rPr>
        <w:t xml:space="preserve">) incitent les pays producteurs à </w:t>
      </w:r>
      <w:r w:rsidR="000D2781" w:rsidRPr="00FD19F5">
        <w:rPr>
          <w:rStyle w:val="normaltextrun"/>
          <w:rFonts w:asciiTheme="minorHAnsi" w:eastAsiaTheme="majorEastAsia" w:hAnsiTheme="minorHAnsi" w:cs="Calibri"/>
          <w:sz w:val="22"/>
          <w:szCs w:val="22"/>
          <w:lang w:val="fr-FR"/>
        </w:rPr>
        <w:t>lutt</w:t>
      </w:r>
      <w:r w:rsidR="009C46B8" w:rsidRPr="00FD19F5">
        <w:rPr>
          <w:rStyle w:val="normaltextrun"/>
          <w:rFonts w:asciiTheme="minorHAnsi" w:eastAsiaTheme="majorEastAsia" w:hAnsiTheme="minorHAnsi" w:cs="Calibri"/>
          <w:sz w:val="22"/>
          <w:szCs w:val="22"/>
          <w:lang w:val="fr-FR"/>
        </w:rPr>
        <w:t xml:space="preserve">er </w:t>
      </w:r>
      <w:r w:rsidR="000D2781" w:rsidRPr="00FD19F5">
        <w:rPr>
          <w:rStyle w:val="normaltextrun"/>
          <w:rFonts w:asciiTheme="minorHAnsi" w:eastAsiaTheme="majorEastAsia" w:hAnsiTheme="minorHAnsi" w:cs="Calibri"/>
          <w:sz w:val="22"/>
          <w:szCs w:val="22"/>
          <w:lang w:val="fr-FR"/>
        </w:rPr>
        <w:t>contre</w:t>
      </w:r>
      <w:r w:rsidR="009C46B8" w:rsidRPr="00FD19F5">
        <w:rPr>
          <w:rStyle w:val="normaltextrun"/>
          <w:rFonts w:asciiTheme="minorHAnsi" w:eastAsiaTheme="majorEastAsia" w:hAnsiTheme="minorHAnsi" w:cs="Calibri"/>
          <w:sz w:val="22"/>
          <w:szCs w:val="22"/>
          <w:lang w:val="fr-FR"/>
        </w:rPr>
        <w:t xml:space="preserve"> la </w:t>
      </w:r>
      <w:r w:rsidR="47CBAC69" w:rsidRPr="00FD19F5">
        <w:rPr>
          <w:rStyle w:val="normaltextrun"/>
          <w:rFonts w:ascii="Aptos" w:eastAsia="Aptos" w:hAnsi="Aptos" w:cs="Aptos"/>
          <w:sz w:val="22"/>
          <w:szCs w:val="22"/>
          <w:lang w:val="fr-FR"/>
        </w:rPr>
        <w:t xml:space="preserve">déforestation due à l'agriculture </w:t>
      </w:r>
      <w:r w:rsidR="00327616" w:rsidRPr="00FD19F5">
        <w:rPr>
          <w:rStyle w:val="normaltextrun"/>
          <w:rFonts w:ascii="Aptos" w:eastAsia="Aptos" w:hAnsi="Aptos" w:cs="Aptos"/>
          <w:sz w:val="22"/>
          <w:szCs w:val="22"/>
          <w:lang w:val="fr-FR"/>
        </w:rPr>
        <w:t xml:space="preserve">pour que </w:t>
      </w:r>
      <w:r w:rsidR="47CBAC69" w:rsidRPr="00FD19F5">
        <w:rPr>
          <w:rStyle w:val="normaltextrun"/>
          <w:rFonts w:ascii="Aptos" w:eastAsia="Aptos" w:hAnsi="Aptos" w:cs="Aptos"/>
          <w:sz w:val="22"/>
          <w:szCs w:val="22"/>
          <w:lang w:val="fr-FR"/>
        </w:rPr>
        <w:t xml:space="preserve">leurs producteurs puissent conserver l'accès à ces marchés. </w:t>
      </w:r>
      <w:r w:rsidR="00AF6235" w:rsidRPr="00FD19F5">
        <w:rPr>
          <w:rStyle w:val="normaltextrun"/>
          <w:rFonts w:asciiTheme="minorHAnsi" w:eastAsiaTheme="majorEastAsia" w:hAnsiTheme="minorHAnsi" w:cs="Calibri"/>
          <w:sz w:val="22"/>
          <w:szCs w:val="22"/>
          <w:lang w:val="fr-FR"/>
        </w:rPr>
        <w:t xml:space="preserve">Comme indiqué dans la section consacrée à la </w:t>
      </w:r>
      <w:r w:rsidR="000D2781" w:rsidRPr="00FD19F5">
        <w:rPr>
          <w:rStyle w:val="normaltextrun"/>
          <w:rFonts w:asciiTheme="minorHAnsi" w:eastAsiaTheme="majorEastAsia" w:hAnsiTheme="minorHAnsi" w:cs="Calibri"/>
          <w:sz w:val="22"/>
          <w:szCs w:val="22"/>
          <w:lang w:val="fr-FR"/>
        </w:rPr>
        <w:t>S</w:t>
      </w:r>
      <w:r w:rsidR="00AF6235" w:rsidRPr="00FD19F5">
        <w:rPr>
          <w:rStyle w:val="normaltextrun"/>
          <w:rFonts w:asciiTheme="minorHAnsi" w:eastAsiaTheme="majorEastAsia" w:hAnsiTheme="minorHAnsi" w:cs="Calibri"/>
          <w:sz w:val="22"/>
          <w:szCs w:val="22"/>
          <w:lang w:val="fr-FR"/>
        </w:rPr>
        <w:t xml:space="preserve">tratégie, </w:t>
      </w:r>
      <w:r w:rsidR="005964C6" w:rsidRPr="00FD19F5">
        <w:rPr>
          <w:rStyle w:val="normaltextrun"/>
          <w:rFonts w:ascii="Aptos" w:eastAsiaTheme="majorEastAsia" w:hAnsi="Aptos" w:cs="Segoe UI"/>
          <w:sz w:val="22"/>
          <w:szCs w:val="22"/>
          <w:lang w:val="fr-FR"/>
        </w:rPr>
        <w:t xml:space="preserve">il est essentiel de </w:t>
      </w:r>
      <w:r w:rsidR="6061637A" w:rsidRPr="00FD19F5">
        <w:rPr>
          <w:rStyle w:val="normaltextrun"/>
          <w:rFonts w:asciiTheme="minorHAnsi" w:eastAsiaTheme="majorEastAsia" w:hAnsiTheme="minorHAnsi" w:cs="Calibri"/>
          <w:sz w:val="22"/>
          <w:szCs w:val="22"/>
          <w:lang w:val="fr-FR"/>
        </w:rPr>
        <w:t xml:space="preserve">disposer d'une capacité effective de </w:t>
      </w:r>
      <w:r w:rsidR="005964C6" w:rsidRPr="00FD19F5">
        <w:rPr>
          <w:rStyle w:val="normaltextrun"/>
          <w:rFonts w:ascii="Aptos" w:eastAsiaTheme="majorEastAsia" w:hAnsi="Aptos" w:cs="Segoe UI"/>
          <w:sz w:val="22"/>
          <w:szCs w:val="22"/>
          <w:lang w:val="fr-FR"/>
        </w:rPr>
        <w:t xml:space="preserve">réformes et d'actions politiques intersectorielles pour atteindre les </w:t>
      </w:r>
      <w:r w:rsidR="00476C22" w:rsidRPr="00FD19F5">
        <w:rPr>
          <w:rStyle w:val="normaltextrun"/>
          <w:rFonts w:ascii="Aptos" w:eastAsiaTheme="majorEastAsia" w:hAnsi="Aptos" w:cs="Segoe UI"/>
          <w:sz w:val="22"/>
          <w:szCs w:val="22"/>
          <w:lang w:val="fr-FR"/>
        </w:rPr>
        <w:t>niveaux</w:t>
      </w:r>
      <w:r w:rsidR="005964C6" w:rsidRPr="00FD19F5">
        <w:rPr>
          <w:rStyle w:val="normaltextrun"/>
          <w:rFonts w:ascii="Aptos" w:eastAsiaTheme="majorEastAsia" w:hAnsi="Aptos" w:cs="Segoe UI"/>
          <w:sz w:val="22"/>
          <w:szCs w:val="22"/>
          <w:lang w:val="fr-FR"/>
        </w:rPr>
        <w:t xml:space="preserve"> souhaités d</w:t>
      </w:r>
      <w:r w:rsidR="00476C22" w:rsidRPr="00FD19F5">
        <w:rPr>
          <w:rStyle w:val="normaltextrun"/>
          <w:rFonts w:ascii="Aptos" w:eastAsiaTheme="majorEastAsia" w:hAnsi="Aptos" w:cs="Segoe UI"/>
          <w:sz w:val="22"/>
          <w:szCs w:val="22"/>
          <w:lang w:val="fr-FR"/>
        </w:rPr>
        <w:t>'</w:t>
      </w:r>
      <w:r w:rsidR="005964C6" w:rsidRPr="00FD19F5">
        <w:rPr>
          <w:rStyle w:val="normaltextrun"/>
          <w:rFonts w:ascii="Aptos" w:eastAsiaTheme="majorEastAsia" w:hAnsi="Aptos" w:cs="Segoe UI"/>
          <w:sz w:val="22"/>
          <w:szCs w:val="22"/>
          <w:lang w:val="fr-FR"/>
        </w:rPr>
        <w:t xml:space="preserve">ambition </w:t>
      </w:r>
      <w:r w:rsidR="00476C22" w:rsidRPr="00FD19F5">
        <w:rPr>
          <w:rStyle w:val="normaltextrun"/>
          <w:rFonts w:ascii="Aptos" w:eastAsiaTheme="majorEastAsia" w:hAnsi="Aptos" w:cs="Segoe UI"/>
          <w:sz w:val="22"/>
          <w:szCs w:val="22"/>
          <w:lang w:val="fr-FR"/>
        </w:rPr>
        <w:t xml:space="preserve">nationale et </w:t>
      </w:r>
      <w:r w:rsidR="005964C6" w:rsidRPr="00FD19F5">
        <w:rPr>
          <w:rStyle w:val="normaltextrun"/>
          <w:rFonts w:ascii="Aptos" w:eastAsiaTheme="majorEastAsia" w:hAnsi="Aptos" w:cs="Segoe UI"/>
          <w:sz w:val="22"/>
          <w:szCs w:val="22"/>
          <w:lang w:val="fr-FR"/>
        </w:rPr>
        <w:t>mondiale en matière de réduction des émissions du secteur forestier</w:t>
      </w:r>
      <w:r w:rsidR="00A3220A" w:rsidRPr="00FD19F5">
        <w:rPr>
          <w:rStyle w:val="normaltextrun"/>
          <w:rFonts w:ascii="Aptos" w:eastAsiaTheme="majorEastAsia" w:hAnsi="Aptos" w:cs="Segoe UI"/>
          <w:sz w:val="22"/>
          <w:szCs w:val="22"/>
          <w:lang w:val="fr-FR"/>
        </w:rPr>
        <w:t xml:space="preserve">. </w:t>
      </w:r>
    </w:p>
    <w:p w14:paraId="0A449D19" w14:textId="5138C191" w:rsidR="000B1858" w:rsidRPr="00FD19F5" w:rsidRDefault="00F61B68">
      <w:pPr>
        <w:rPr>
          <w:b/>
          <w:i/>
          <w:lang w:val="fr-FR"/>
        </w:rPr>
      </w:pPr>
      <w:bookmarkStart w:id="7" w:name="_Toc40479619"/>
      <w:r w:rsidRPr="00FD19F5">
        <w:rPr>
          <w:b/>
          <w:i/>
          <w:lang w:val="fr-FR"/>
        </w:rPr>
        <w:t xml:space="preserve">Un </w:t>
      </w:r>
      <w:r w:rsidR="003E4BBB" w:rsidRPr="00FD19F5">
        <w:rPr>
          <w:b/>
          <w:i/>
          <w:lang w:val="fr-FR"/>
        </w:rPr>
        <w:t xml:space="preserve">changement </w:t>
      </w:r>
      <w:r w:rsidR="000D2781" w:rsidRPr="00FD19F5">
        <w:rPr>
          <w:b/>
          <w:i/>
          <w:lang w:val="fr-FR"/>
        </w:rPr>
        <w:t>en profond</w:t>
      </w:r>
      <w:r w:rsidR="003E4BBB" w:rsidRPr="00FD19F5">
        <w:rPr>
          <w:b/>
          <w:i/>
          <w:lang w:val="fr-FR"/>
        </w:rPr>
        <w:t>eur</w:t>
      </w:r>
      <w:bookmarkEnd w:id="7"/>
      <w:r w:rsidRPr="00FD19F5">
        <w:rPr>
          <w:b/>
          <w:i/>
          <w:lang w:val="fr-FR"/>
        </w:rPr>
        <w:t xml:space="preserve"> est nécessaire</w:t>
      </w:r>
    </w:p>
    <w:p w14:paraId="054B7950" w14:textId="106EAB25" w:rsidR="000B1858" w:rsidRPr="00FD19F5" w:rsidRDefault="13A47DF0">
      <w:pPr>
        <w:pStyle w:val="paragraph"/>
        <w:spacing w:before="0" w:beforeAutospacing="0" w:after="160" w:afterAutospacing="0" w:line="259" w:lineRule="auto"/>
        <w:rPr>
          <w:rStyle w:val="normaltextrun"/>
          <w:rFonts w:ascii="Aptos" w:eastAsiaTheme="majorEastAsia" w:hAnsi="Aptos" w:cs="Segoe UI"/>
          <w:sz w:val="22"/>
          <w:szCs w:val="22"/>
          <w:lang w:val="fr-FR"/>
        </w:rPr>
      </w:pPr>
      <w:r w:rsidRPr="00FD19F5">
        <w:rPr>
          <w:rStyle w:val="normaltextrun"/>
          <w:rFonts w:ascii="Aptos" w:eastAsia="Aptos" w:hAnsi="Aptos" w:cs="Aptos"/>
          <w:sz w:val="22"/>
          <w:szCs w:val="22"/>
          <w:lang w:val="fr-FR"/>
        </w:rPr>
        <w:t xml:space="preserve">La nature multisectorielle des principaux moteurs de la déforestation implique que </w:t>
      </w:r>
      <w:r w:rsidR="4E9E4C98" w:rsidRPr="00FD19F5">
        <w:rPr>
          <w:rStyle w:val="normaltextrun"/>
          <w:rFonts w:ascii="Aptos" w:eastAsia="Aptos" w:hAnsi="Aptos" w:cs="Aptos"/>
          <w:sz w:val="22"/>
          <w:szCs w:val="22"/>
          <w:lang w:val="fr-FR"/>
        </w:rPr>
        <w:t xml:space="preserve">le fait de concentrer la </w:t>
      </w:r>
      <w:r w:rsidR="3B819A46" w:rsidRPr="00FD19F5">
        <w:rPr>
          <w:rStyle w:val="normaltextrun"/>
          <w:rFonts w:ascii="Aptos" w:eastAsiaTheme="majorEastAsia" w:hAnsi="Aptos" w:cs="Segoe UI"/>
          <w:sz w:val="22"/>
          <w:szCs w:val="22"/>
          <w:lang w:val="fr-FR"/>
        </w:rPr>
        <w:t xml:space="preserve">mise en œuvre de REDD+ </w:t>
      </w:r>
      <w:r w:rsidR="005130BA" w:rsidRPr="00FD19F5">
        <w:rPr>
          <w:rStyle w:val="normaltextrun"/>
          <w:rFonts w:ascii="Aptos" w:eastAsiaTheme="majorEastAsia" w:hAnsi="Aptos" w:cs="Segoe UI"/>
          <w:sz w:val="22"/>
          <w:szCs w:val="22"/>
          <w:lang w:val="fr-FR"/>
        </w:rPr>
        <w:t xml:space="preserve">sur des </w:t>
      </w:r>
      <w:r w:rsidR="00151328" w:rsidRPr="00FD19F5">
        <w:rPr>
          <w:rStyle w:val="normaltextrun"/>
          <w:rFonts w:ascii="Aptos" w:eastAsiaTheme="majorEastAsia" w:hAnsi="Aptos" w:cs="Segoe UI"/>
          <w:sz w:val="22"/>
          <w:szCs w:val="22"/>
          <w:lang w:val="fr-FR"/>
        </w:rPr>
        <w:t xml:space="preserve">politiques et des </w:t>
      </w:r>
      <w:r w:rsidR="007261DA" w:rsidRPr="00FD19F5">
        <w:rPr>
          <w:rStyle w:val="normaltextrun"/>
          <w:rFonts w:ascii="Aptos" w:eastAsiaTheme="majorEastAsia" w:hAnsi="Aptos" w:cs="Segoe UI"/>
          <w:sz w:val="22"/>
          <w:szCs w:val="22"/>
          <w:lang w:val="fr-FR"/>
        </w:rPr>
        <w:t xml:space="preserve">mesures </w:t>
      </w:r>
      <w:r w:rsidR="006822E6" w:rsidRPr="00FD19F5">
        <w:rPr>
          <w:rStyle w:val="normaltextrun"/>
          <w:rFonts w:ascii="Aptos" w:eastAsiaTheme="majorEastAsia" w:hAnsi="Aptos" w:cs="Segoe UI"/>
          <w:sz w:val="22"/>
          <w:szCs w:val="22"/>
          <w:lang w:val="fr-FR"/>
        </w:rPr>
        <w:t xml:space="preserve">limitées au secteur forestier </w:t>
      </w:r>
      <w:r w:rsidR="005130BA" w:rsidRPr="00FD19F5">
        <w:rPr>
          <w:rStyle w:val="normaltextrun"/>
          <w:rFonts w:ascii="Aptos" w:eastAsiaTheme="majorEastAsia" w:hAnsi="Aptos" w:cs="Segoe UI"/>
          <w:sz w:val="22"/>
          <w:szCs w:val="22"/>
          <w:lang w:val="fr-FR"/>
        </w:rPr>
        <w:t xml:space="preserve">ne </w:t>
      </w:r>
      <w:r w:rsidR="00CB1CC8" w:rsidRPr="00FD19F5">
        <w:rPr>
          <w:rStyle w:val="normaltextrun"/>
          <w:rFonts w:ascii="Aptos" w:eastAsiaTheme="majorEastAsia" w:hAnsi="Aptos" w:cs="Segoe UI"/>
          <w:sz w:val="22"/>
          <w:szCs w:val="22"/>
          <w:lang w:val="fr-FR"/>
        </w:rPr>
        <w:t xml:space="preserve">suffira </w:t>
      </w:r>
      <w:r w:rsidR="005130BA" w:rsidRPr="00FD19F5">
        <w:rPr>
          <w:rStyle w:val="normaltextrun"/>
          <w:rFonts w:ascii="Aptos" w:eastAsiaTheme="majorEastAsia" w:hAnsi="Aptos" w:cs="Segoe UI"/>
          <w:sz w:val="22"/>
          <w:szCs w:val="22"/>
          <w:lang w:val="fr-FR"/>
        </w:rPr>
        <w:t xml:space="preserve">pas </w:t>
      </w:r>
      <w:r w:rsidR="00CB1CC8" w:rsidRPr="00FD19F5">
        <w:rPr>
          <w:rStyle w:val="normaltextrun"/>
          <w:rFonts w:ascii="Aptos" w:eastAsiaTheme="majorEastAsia" w:hAnsi="Aptos" w:cs="Segoe UI"/>
          <w:sz w:val="22"/>
          <w:szCs w:val="22"/>
          <w:lang w:val="fr-FR"/>
        </w:rPr>
        <w:t xml:space="preserve">à atteindre </w:t>
      </w:r>
      <w:r w:rsidR="009D528F" w:rsidRPr="00FD19F5">
        <w:rPr>
          <w:rStyle w:val="normaltextrun"/>
          <w:rFonts w:ascii="Aptos" w:eastAsiaTheme="majorEastAsia" w:hAnsi="Aptos" w:cs="Segoe UI"/>
          <w:sz w:val="22"/>
          <w:szCs w:val="22"/>
          <w:lang w:val="fr-FR"/>
        </w:rPr>
        <w:t>le niveau de réduction des</w:t>
      </w:r>
      <w:r w:rsidR="00CB1CC8" w:rsidRPr="00FD19F5">
        <w:rPr>
          <w:rStyle w:val="normaltextrun"/>
          <w:rFonts w:ascii="Aptos" w:eastAsiaTheme="majorEastAsia" w:hAnsi="Aptos" w:cs="Segoe UI"/>
          <w:sz w:val="22"/>
          <w:szCs w:val="22"/>
          <w:lang w:val="fr-FR"/>
        </w:rPr>
        <w:t xml:space="preserve"> émissions </w:t>
      </w:r>
      <w:r w:rsidR="009A4783" w:rsidRPr="00FD19F5">
        <w:rPr>
          <w:rStyle w:val="normaltextrun"/>
          <w:rFonts w:ascii="Aptos" w:eastAsiaTheme="majorEastAsia" w:hAnsi="Aptos" w:cs="Segoe UI"/>
          <w:sz w:val="22"/>
          <w:szCs w:val="22"/>
          <w:lang w:val="fr-FR"/>
        </w:rPr>
        <w:t>par les forêts</w:t>
      </w:r>
      <w:r w:rsidR="00CB1CC8" w:rsidRPr="00FD19F5">
        <w:rPr>
          <w:rStyle w:val="normaltextrun"/>
          <w:rFonts w:ascii="Aptos" w:eastAsiaTheme="majorEastAsia" w:hAnsi="Aptos" w:cs="Segoe UI"/>
          <w:sz w:val="22"/>
          <w:szCs w:val="22"/>
          <w:lang w:val="fr-FR"/>
        </w:rPr>
        <w:t xml:space="preserve"> </w:t>
      </w:r>
      <w:r w:rsidR="009D528F" w:rsidRPr="00FD19F5">
        <w:rPr>
          <w:rStyle w:val="normaltextrun"/>
          <w:rFonts w:ascii="Aptos" w:eastAsiaTheme="majorEastAsia" w:hAnsi="Aptos" w:cs="Segoe UI"/>
          <w:sz w:val="22"/>
          <w:szCs w:val="22"/>
          <w:lang w:val="fr-FR"/>
        </w:rPr>
        <w:t>qui est nécessaire pour éviter une crise climatique</w:t>
      </w:r>
      <w:r w:rsidR="00CB1CC8" w:rsidRPr="00FD19F5">
        <w:rPr>
          <w:rStyle w:val="normaltextrun"/>
          <w:rFonts w:ascii="Aptos" w:eastAsiaTheme="majorEastAsia" w:hAnsi="Aptos" w:cs="Segoe UI"/>
          <w:sz w:val="22"/>
          <w:szCs w:val="22"/>
          <w:lang w:val="fr-FR"/>
        </w:rPr>
        <w:t xml:space="preserve">. </w:t>
      </w:r>
    </w:p>
    <w:p w14:paraId="3B79B280" w14:textId="1A8D897F" w:rsidR="000B1858" w:rsidRPr="00FD19F5" w:rsidRDefault="00F61B68">
      <w:pPr>
        <w:pStyle w:val="paragraph"/>
        <w:spacing w:before="0" w:beforeAutospacing="0" w:after="160" w:afterAutospacing="0" w:line="259" w:lineRule="auto"/>
        <w:rPr>
          <w:rStyle w:val="normaltextrun"/>
          <w:rFonts w:ascii="Aptos" w:eastAsia="Aptos" w:hAnsi="Aptos" w:cs="Aptos"/>
          <w:sz w:val="22"/>
          <w:szCs w:val="22"/>
          <w:lang w:val="fr-FR"/>
        </w:rPr>
      </w:pPr>
      <w:r w:rsidRPr="00FD19F5">
        <w:rPr>
          <w:rStyle w:val="normaltextrun"/>
          <w:rFonts w:ascii="Aptos" w:eastAsiaTheme="majorEastAsia" w:hAnsi="Aptos" w:cs="Segoe UI"/>
          <w:sz w:val="22"/>
          <w:szCs w:val="22"/>
          <w:lang w:val="fr-FR"/>
        </w:rPr>
        <w:t xml:space="preserve">L'objectif convenu au niveau mondial de stopper et d'inverser la déforestation d'ici à 2030 </w:t>
      </w:r>
      <w:r w:rsidR="004651AD" w:rsidRPr="00FD19F5">
        <w:rPr>
          <w:rStyle w:val="normaltextrun"/>
          <w:rFonts w:ascii="Aptos" w:eastAsiaTheme="majorEastAsia" w:hAnsi="Aptos" w:cs="Segoe UI"/>
          <w:sz w:val="22"/>
          <w:szCs w:val="22"/>
          <w:lang w:val="fr-FR"/>
        </w:rPr>
        <w:t xml:space="preserve">ne </w:t>
      </w:r>
      <w:r w:rsidRPr="00FD19F5">
        <w:rPr>
          <w:rStyle w:val="normaltextrun"/>
          <w:rFonts w:ascii="Aptos" w:eastAsiaTheme="majorEastAsia" w:hAnsi="Aptos" w:cs="Segoe UI"/>
          <w:sz w:val="22"/>
          <w:szCs w:val="22"/>
          <w:lang w:val="fr-FR"/>
        </w:rPr>
        <w:t xml:space="preserve">peut être </w:t>
      </w:r>
      <w:r w:rsidR="00B57F8A" w:rsidRPr="00FD19F5">
        <w:rPr>
          <w:rStyle w:val="normaltextrun"/>
          <w:rFonts w:ascii="Aptos" w:eastAsia="Aptos" w:hAnsi="Aptos" w:cs="Aptos"/>
          <w:sz w:val="22"/>
          <w:szCs w:val="22"/>
          <w:lang w:val="fr-FR"/>
        </w:rPr>
        <w:t xml:space="preserve">atteint </w:t>
      </w:r>
      <w:r w:rsidR="004651AD" w:rsidRPr="00FD19F5">
        <w:rPr>
          <w:rStyle w:val="normaltextrun"/>
          <w:rFonts w:ascii="Aptos" w:eastAsiaTheme="majorEastAsia" w:hAnsi="Aptos" w:cs="Segoe UI"/>
          <w:sz w:val="22"/>
          <w:szCs w:val="22"/>
          <w:lang w:val="fr-FR"/>
        </w:rPr>
        <w:t xml:space="preserve">que </w:t>
      </w:r>
      <w:r w:rsidR="00B57F8A" w:rsidRPr="00FD19F5">
        <w:rPr>
          <w:rStyle w:val="normaltextrun"/>
          <w:rFonts w:ascii="Aptos" w:eastAsia="Aptos" w:hAnsi="Aptos" w:cs="Aptos"/>
          <w:sz w:val="22"/>
          <w:szCs w:val="22"/>
          <w:lang w:val="fr-FR"/>
        </w:rPr>
        <w:t xml:space="preserve">par des </w:t>
      </w:r>
      <w:r w:rsidR="00CB1CC8" w:rsidRPr="00FD19F5">
        <w:rPr>
          <w:rStyle w:val="normaltextrun"/>
          <w:rFonts w:ascii="Aptos" w:eastAsiaTheme="majorEastAsia" w:hAnsi="Aptos" w:cs="Segoe UI"/>
          <w:sz w:val="22"/>
          <w:szCs w:val="22"/>
          <w:lang w:val="fr-FR"/>
        </w:rPr>
        <w:t xml:space="preserve">changements systémiques </w:t>
      </w:r>
      <w:r w:rsidR="00842A8D" w:rsidRPr="00FD19F5">
        <w:rPr>
          <w:rStyle w:val="normaltextrun"/>
          <w:rFonts w:ascii="Aptos" w:eastAsiaTheme="majorEastAsia" w:hAnsi="Aptos" w:cs="Segoe UI"/>
          <w:sz w:val="22"/>
          <w:szCs w:val="22"/>
          <w:lang w:val="fr-FR"/>
        </w:rPr>
        <w:t xml:space="preserve">avec des </w:t>
      </w:r>
      <w:r w:rsidR="00CB1CC8" w:rsidRPr="00FD19F5">
        <w:rPr>
          <w:rStyle w:val="normaltextrun"/>
          <w:rFonts w:ascii="Aptos" w:eastAsiaTheme="majorEastAsia" w:hAnsi="Aptos" w:cs="Segoe UI"/>
          <w:sz w:val="22"/>
          <w:szCs w:val="22"/>
          <w:lang w:val="fr-FR"/>
        </w:rPr>
        <w:t xml:space="preserve">modifications structurelles à l'échelle et à la vitesse </w:t>
      </w:r>
      <w:r w:rsidR="000D2781" w:rsidRPr="00FD19F5">
        <w:rPr>
          <w:rStyle w:val="normaltextrun"/>
          <w:rFonts w:ascii="Aptos" w:eastAsiaTheme="majorEastAsia" w:hAnsi="Aptos" w:cs="Segoe UI"/>
          <w:sz w:val="22"/>
          <w:szCs w:val="22"/>
          <w:lang w:val="fr-FR"/>
        </w:rPr>
        <w:t>caractéristiques</w:t>
      </w:r>
      <w:r w:rsidR="00CB1CC8" w:rsidRPr="00FD19F5">
        <w:rPr>
          <w:rStyle w:val="normaltextrun"/>
          <w:rFonts w:ascii="Aptos" w:eastAsiaTheme="majorEastAsia" w:hAnsi="Aptos" w:cs="Segoe UI"/>
          <w:sz w:val="22"/>
          <w:szCs w:val="22"/>
          <w:lang w:val="fr-FR"/>
        </w:rPr>
        <w:t xml:space="preserve"> d'une </w:t>
      </w:r>
      <w:r w:rsidR="001970C4" w:rsidRPr="00FD19F5">
        <w:rPr>
          <w:rStyle w:val="normaltextrun"/>
          <w:rFonts w:ascii="Aptos" w:eastAsiaTheme="majorEastAsia" w:hAnsi="Aptos" w:cs="Segoe UI"/>
          <w:sz w:val="22"/>
          <w:szCs w:val="22"/>
          <w:lang w:val="fr-FR"/>
        </w:rPr>
        <w:t>«</w:t>
      </w:r>
      <w:r w:rsidR="00CB1CC8" w:rsidRPr="00FD19F5">
        <w:rPr>
          <w:rStyle w:val="normaltextrun"/>
          <w:rFonts w:ascii="Aptos" w:eastAsiaTheme="majorEastAsia" w:hAnsi="Aptos" w:cs="Segoe UI"/>
          <w:sz w:val="22"/>
          <w:szCs w:val="22"/>
          <w:lang w:val="fr-FR"/>
        </w:rPr>
        <w:t>transformation</w:t>
      </w:r>
      <w:r w:rsidR="001970C4" w:rsidRPr="00FD19F5">
        <w:rPr>
          <w:rStyle w:val="normaltextrun"/>
          <w:rFonts w:ascii="Aptos" w:eastAsiaTheme="majorEastAsia" w:hAnsi="Aptos" w:cs="Segoe UI"/>
          <w:sz w:val="22"/>
          <w:szCs w:val="22"/>
          <w:lang w:val="fr-FR"/>
        </w:rPr>
        <w:t>»</w:t>
      </w:r>
      <w:r w:rsidR="001A0295" w:rsidRPr="00FD19F5">
        <w:rPr>
          <w:rStyle w:val="normaltextrun"/>
          <w:rFonts w:ascii="Aptos" w:eastAsiaTheme="majorEastAsia" w:hAnsi="Aptos" w:cs="Segoe UI"/>
          <w:sz w:val="22"/>
          <w:szCs w:val="22"/>
          <w:lang w:val="fr-FR"/>
        </w:rPr>
        <w:t>.</w:t>
      </w:r>
      <w:r w:rsidR="001A42EF" w:rsidRPr="00FD19F5">
        <w:rPr>
          <w:rStyle w:val="normaltextrun"/>
          <w:rFonts w:ascii="Aptos" w:eastAsiaTheme="majorEastAsia" w:hAnsi="Aptos" w:cs="Segoe UI"/>
          <w:sz w:val="22"/>
          <w:szCs w:val="22"/>
          <w:lang w:val="fr-FR"/>
        </w:rPr>
        <w:t xml:space="preserve">  </w:t>
      </w:r>
    </w:p>
    <w:p w14:paraId="46C1BA6E" w14:textId="4DD5C6BE" w:rsidR="000B1858" w:rsidRPr="00FD19F5" w:rsidRDefault="00F61B68">
      <w:pPr>
        <w:pStyle w:val="paragraph"/>
        <w:spacing w:before="0" w:beforeAutospacing="0" w:after="160" w:afterAutospacing="0" w:line="259" w:lineRule="auto"/>
        <w:rPr>
          <w:rStyle w:val="normaltextrun"/>
          <w:rFonts w:ascii="Aptos" w:eastAsia="Aptos" w:hAnsi="Aptos" w:cs="Aptos"/>
          <w:sz w:val="22"/>
          <w:szCs w:val="22"/>
          <w:lang w:val="fr-FR"/>
        </w:rPr>
      </w:pPr>
      <w:r w:rsidRPr="00FD19F5">
        <w:rPr>
          <w:rStyle w:val="eop"/>
          <w:rFonts w:ascii="Aptos" w:hAnsi="Aptos" w:cs="Segoe UI"/>
          <w:sz w:val="22"/>
          <w:szCs w:val="22"/>
          <w:lang w:val="fr-FR"/>
        </w:rPr>
        <w:t xml:space="preserve">Toutefois, </w:t>
      </w:r>
      <w:r w:rsidRPr="00FD19F5">
        <w:rPr>
          <w:rStyle w:val="normaltextrun"/>
          <w:rFonts w:ascii="Aptos" w:eastAsiaTheme="majorEastAsia" w:hAnsi="Aptos" w:cs="Segoe UI"/>
          <w:sz w:val="22"/>
          <w:szCs w:val="22"/>
          <w:lang w:val="fr-FR"/>
        </w:rPr>
        <w:t xml:space="preserve">ces changements systémiques et </w:t>
      </w:r>
      <w:r w:rsidR="00D31E21" w:rsidRPr="00FD19F5">
        <w:rPr>
          <w:rStyle w:val="normaltextrun"/>
          <w:rFonts w:ascii="Aptos" w:eastAsiaTheme="majorEastAsia" w:hAnsi="Aptos" w:cs="Segoe UI"/>
          <w:sz w:val="22"/>
          <w:szCs w:val="22"/>
          <w:lang w:val="fr-FR"/>
        </w:rPr>
        <w:t xml:space="preserve">structurels </w:t>
      </w:r>
      <w:r w:rsidRPr="00FD19F5">
        <w:rPr>
          <w:rStyle w:val="normaltextrun"/>
          <w:rFonts w:ascii="Aptos" w:eastAsiaTheme="majorEastAsia" w:hAnsi="Aptos" w:cs="Segoe UI"/>
          <w:sz w:val="22"/>
          <w:szCs w:val="22"/>
          <w:lang w:val="fr-FR"/>
        </w:rPr>
        <w:t xml:space="preserve">nécessiteront une </w:t>
      </w:r>
      <w:r w:rsidR="00982B58" w:rsidRPr="00FD19F5">
        <w:rPr>
          <w:rStyle w:val="normaltextrun"/>
          <w:rFonts w:ascii="Aptos" w:eastAsiaTheme="majorEastAsia" w:hAnsi="Aptos" w:cs="Segoe UI"/>
          <w:sz w:val="22"/>
          <w:szCs w:val="22"/>
          <w:lang w:val="fr-FR"/>
        </w:rPr>
        <w:t xml:space="preserve">volonté politique, des </w:t>
      </w:r>
      <w:r w:rsidRPr="00FD19F5">
        <w:rPr>
          <w:rStyle w:val="normaltextrun"/>
          <w:rFonts w:ascii="Aptos" w:eastAsiaTheme="majorEastAsia" w:hAnsi="Aptos" w:cs="Segoe UI"/>
          <w:sz w:val="22"/>
          <w:szCs w:val="22"/>
          <w:lang w:val="fr-FR"/>
        </w:rPr>
        <w:t xml:space="preserve">moyens financiers importants </w:t>
      </w:r>
      <w:r w:rsidR="00602F34" w:rsidRPr="00FD19F5">
        <w:rPr>
          <w:rStyle w:val="normaltextrun"/>
          <w:rFonts w:ascii="Aptos" w:eastAsiaTheme="majorEastAsia" w:hAnsi="Aptos" w:cs="Segoe UI"/>
          <w:sz w:val="22"/>
          <w:szCs w:val="22"/>
          <w:lang w:val="fr-FR"/>
        </w:rPr>
        <w:t xml:space="preserve">et une </w:t>
      </w:r>
      <w:r w:rsidR="002C39F0" w:rsidRPr="00FD19F5">
        <w:rPr>
          <w:rStyle w:val="normaltextrun"/>
          <w:rFonts w:ascii="Aptos" w:eastAsiaTheme="majorEastAsia" w:hAnsi="Aptos" w:cs="Segoe UI"/>
          <w:sz w:val="22"/>
          <w:szCs w:val="22"/>
          <w:lang w:val="fr-FR"/>
        </w:rPr>
        <w:t xml:space="preserve">bonne connaissance </w:t>
      </w:r>
      <w:r w:rsidR="00E902BD" w:rsidRPr="00FD19F5">
        <w:rPr>
          <w:rStyle w:val="normaltextrun"/>
          <w:rFonts w:ascii="Aptos" w:eastAsiaTheme="majorEastAsia" w:hAnsi="Aptos" w:cs="Segoe UI"/>
          <w:sz w:val="22"/>
          <w:szCs w:val="22"/>
          <w:lang w:val="fr-FR"/>
        </w:rPr>
        <w:t xml:space="preserve">des </w:t>
      </w:r>
      <w:r w:rsidR="00A2424D" w:rsidRPr="00FD19F5">
        <w:rPr>
          <w:rStyle w:val="normaltextrun"/>
          <w:rFonts w:ascii="Aptos" w:eastAsiaTheme="majorEastAsia" w:hAnsi="Aptos" w:cs="Segoe UI"/>
          <w:sz w:val="22"/>
          <w:szCs w:val="22"/>
          <w:lang w:val="fr-FR"/>
        </w:rPr>
        <w:t xml:space="preserve">changements systémiques susceptibles de </w:t>
      </w:r>
      <w:r w:rsidR="00E902BD" w:rsidRPr="00FD19F5">
        <w:rPr>
          <w:rStyle w:val="normaltextrun"/>
          <w:rFonts w:ascii="Aptos" w:eastAsiaTheme="majorEastAsia" w:hAnsi="Aptos" w:cs="Segoe UI"/>
          <w:sz w:val="22"/>
          <w:szCs w:val="22"/>
          <w:lang w:val="fr-FR"/>
        </w:rPr>
        <w:t xml:space="preserve">produire des </w:t>
      </w:r>
      <w:r w:rsidR="00213A33" w:rsidRPr="00FD19F5">
        <w:rPr>
          <w:rStyle w:val="normaltextrun"/>
          <w:rFonts w:ascii="Aptos" w:eastAsiaTheme="majorEastAsia" w:hAnsi="Aptos" w:cs="Segoe UI"/>
          <w:sz w:val="22"/>
          <w:szCs w:val="22"/>
          <w:lang w:val="fr-FR"/>
        </w:rPr>
        <w:t xml:space="preserve">résultats </w:t>
      </w:r>
      <w:r w:rsidR="00A2424D" w:rsidRPr="00FD19F5">
        <w:rPr>
          <w:rStyle w:val="normaltextrun"/>
          <w:rFonts w:ascii="Aptos" w:eastAsiaTheme="majorEastAsia" w:hAnsi="Aptos" w:cs="Segoe UI"/>
          <w:sz w:val="22"/>
          <w:szCs w:val="22"/>
          <w:lang w:val="fr-FR"/>
        </w:rPr>
        <w:t>durables</w:t>
      </w:r>
      <w:r w:rsidR="00E902BD" w:rsidRPr="00FD19F5">
        <w:rPr>
          <w:rStyle w:val="normaltextrun"/>
          <w:rFonts w:ascii="Aptos" w:eastAsiaTheme="majorEastAsia" w:hAnsi="Aptos" w:cs="Segoe UI"/>
          <w:sz w:val="22"/>
          <w:szCs w:val="22"/>
          <w:lang w:val="fr-FR"/>
        </w:rPr>
        <w:t xml:space="preserve">. Ces changements doivent </w:t>
      </w:r>
      <w:r w:rsidR="00902731" w:rsidRPr="00FD19F5">
        <w:rPr>
          <w:rStyle w:val="normaltextrun"/>
          <w:rFonts w:ascii="Aptos" w:eastAsiaTheme="majorEastAsia" w:hAnsi="Aptos" w:cs="Segoe UI"/>
          <w:sz w:val="22"/>
          <w:szCs w:val="22"/>
          <w:lang w:val="fr-FR"/>
        </w:rPr>
        <w:t>prévoir</w:t>
      </w:r>
      <w:r w:rsidR="00E902BD" w:rsidRPr="00FD19F5">
        <w:rPr>
          <w:rStyle w:val="normaltextrun"/>
          <w:rFonts w:ascii="Aptos" w:eastAsiaTheme="majorEastAsia" w:hAnsi="Aptos" w:cs="Segoe UI"/>
          <w:sz w:val="22"/>
          <w:szCs w:val="22"/>
          <w:lang w:val="fr-FR"/>
        </w:rPr>
        <w:t xml:space="preserve"> des </w:t>
      </w:r>
      <w:r w:rsidRPr="00FD19F5">
        <w:rPr>
          <w:rStyle w:val="eop"/>
          <w:rFonts w:ascii="Aptos" w:hAnsi="Aptos" w:cs="Segoe UI"/>
          <w:sz w:val="22"/>
          <w:szCs w:val="22"/>
          <w:lang w:val="fr-FR"/>
        </w:rPr>
        <w:t xml:space="preserve">réformes </w:t>
      </w:r>
      <w:r w:rsidR="005456EE" w:rsidRPr="00FD19F5">
        <w:rPr>
          <w:rStyle w:val="eop"/>
          <w:rFonts w:ascii="Aptos" w:hAnsi="Aptos" w:cs="Segoe UI"/>
          <w:sz w:val="22"/>
          <w:szCs w:val="22"/>
          <w:lang w:val="fr-FR"/>
        </w:rPr>
        <w:t xml:space="preserve">et des </w:t>
      </w:r>
      <w:r w:rsidR="00E902BD" w:rsidRPr="00FD19F5">
        <w:rPr>
          <w:rStyle w:val="eop"/>
          <w:rFonts w:ascii="Aptos" w:hAnsi="Aptos" w:cs="Segoe UI"/>
          <w:sz w:val="22"/>
          <w:szCs w:val="22"/>
          <w:lang w:val="fr-FR"/>
        </w:rPr>
        <w:t xml:space="preserve">incitations </w:t>
      </w:r>
      <w:r w:rsidRPr="00FD19F5">
        <w:rPr>
          <w:rStyle w:val="eop"/>
          <w:rFonts w:ascii="Aptos" w:hAnsi="Aptos" w:cs="Segoe UI"/>
          <w:sz w:val="22"/>
          <w:szCs w:val="22"/>
          <w:lang w:val="fr-FR"/>
        </w:rPr>
        <w:t xml:space="preserve">politiques </w:t>
      </w:r>
      <w:r w:rsidRPr="00FD19F5">
        <w:rPr>
          <w:rStyle w:val="normaltextrun"/>
          <w:rFonts w:ascii="Aptos" w:eastAsiaTheme="majorEastAsia" w:hAnsi="Aptos" w:cs="Segoe UI"/>
          <w:sz w:val="22"/>
          <w:szCs w:val="22"/>
          <w:lang w:val="fr-FR"/>
        </w:rPr>
        <w:t>intersectorielles tangibles</w:t>
      </w:r>
      <w:r w:rsidR="00E902BD" w:rsidRPr="00FD19F5">
        <w:rPr>
          <w:rStyle w:val="eop"/>
          <w:rFonts w:ascii="Aptos" w:hAnsi="Aptos" w:cs="Segoe UI"/>
          <w:sz w:val="22"/>
          <w:szCs w:val="22"/>
          <w:lang w:val="fr-FR"/>
        </w:rPr>
        <w:t xml:space="preserve">, </w:t>
      </w:r>
      <w:r w:rsidR="00C51424" w:rsidRPr="00FD19F5">
        <w:rPr>
          <w:rStyle w:val="eop"/>
          <w:rFonts w:ascii="Aptos" w:hAnsi="Aptos" w:cs="Segoe UI"/>
          <w:sz w:val="22"/>
          <w:szCs w:val="22"/>
          <w:lang w:val="fr-FR"/>
        </w:rPr>
        <w:t xml:space="preserve">ainsi que des réformes </w:t>
      </w:r>
      <w:r w:rsidR="00657C50" w:rsidRPr="00FD19F5">
        <w:rPr>
          <w:rStyle w:val="eop"/>
          <w:rFonts w:ascii="Aptos" w:hAnsi="Aptos" w:cs="Segoe UI"/>
          <w:sz w:val="22"/>
          <w:szCs w:val="22"/>
          <w:lang w:val="fr-FR"/>
        </w:rPr>
        <w:t xml:space="preserve">et des incitations </w:t>
      </w:r>
      <w:r w:rsidR="00C51424" w:rsidRPr="00FD19F5">
        <w:rPr>
          <w:rStyle w:val="eop"/>
          <w:rFonts w:ascii="Aptos" w:hAnsi="Aptos" w:cs="Segoe UI"/>
          <w:sz w:val="22"/>
          <w:szCs w:val="22"/>
          <w:lang w:val="fr-FR"/>
        </w:rPr>
        <w:t>au sein du secteur forestier</w:t>
      </w:r>
      <w:r w:rsidRPr="00FD19F5">
        <w:rPr>
          <w:rStyle w:val="eop"/>
          <w:rFonts w:ascii="Aptos" w:hAnsi="Aptos" w:cs="Segoe UI"/>
          <w:sz w:val="22"/>
          <w:szCs w:val="22"/>
          <w:lang w:val="fr-FR"/>
        </w:rPr>
        <w:t xml:space="preserve">. </w:t>
      </w:r>
      <w:r w:rsidR="008622F0" w:rsidRPr="00FD19F5">
        <w:rPr>
          <w:rStyle w:val="normaltextrun"/>
          <w:rFonts w:ascii="Aptos" w:eastAsiaTheme="majorEastAsia" w:hAnsi="Aptos" w:cs="Segoe UI"/>
          <w:sz w:val="22"/>
          <w:szCs w:val="22"/>
          <w:lang w:val="fr-FR"/>
        </w:rPr>
        <w:t xml:space="preserve">Ces </w:t>
      </w:r>
      <w:r w:rsidR="00C6541B" w:rsidRPr="00FD19F5">
        <w:rPr>
          <w:rStyle w:val="normaltextrun"/>
          <w:rFonts w:ascii="Aptos" w:eastAsiaTheme="majorEastAsia" w:hAnsi="Aptos" w:cs="Segoe UI"/>
          <w:sz w:val="22"/>
          <w:szCs w:val="22"/>
          <w:lang w:val="fr-FR"/>
        </w:rPr>
        <w:t xml:space="preserve">changements au niveau des systèmes, ces </w:t>
      </w:r>
      <w:r w:rsidR="008622F0" w:rsidRPr="00FD19F5">
        <w:rPr>
          <w:rStyle w:val="normaltextrun"/>
          <w:rFonts w:ascii="Aptos" w:eastAsiaTheme="majorEastAsia" w:hAnsi="Aptos" w:cs="Segoe UI"/>
          <w:sz w:val="22"/>
          <w:szCs w:val="22"/>
          <w:lang w:val="fr-FR"/>
        </w:rPr>
        <w:t xml:space="preserve">réformes politiques et </w:t>
      </w:r>
      <w:r w:rsidR="008622F0" w:rsidRPr="00FD19F5">
        <w:rPr>
          <w:rStyle w:val="normaltextrun"/>
          <w:rFonts w:ascii="Aptos" w:eastAsiaTheme="majorEastAsia" w:hAnsi="Aptos" w:cs="Segoe UI"/>
          <w:sz w:val="22"/>
          <w:szCs w:val="22"/>
          <w:lang w:val="fr-FR"/>
        </w:rPr>
        <w:lastRenderedPageBreak/>
        <w:t xml:space="preserve">ces actions </w:t>
      </w:r>
      <w:r w:rsidR="008622F0" w:rsidRPr="00FD19F5">
        <w:rPr>
          <w:rStyle w:val="normaltextrun"/>
          <w:rFonts w:asciiTheme="minorHAnsi" w:eastAsiaTheme="majorEastAsia" w:hAnsiTheme="minorHAnsi" w:cs="Calibri"/>
          <w:sz w:val="22"/>
          <w:szCs w:val="22"/>
          <w:lang w:val="fr-FR"/>
        </w:rPr>
        <w:t xml:space="preserve">pourraient également permettre de </w:t>
      </w:r>
      <w:r w:rsidR="008622F0" w:rsidRPr="00FD19F5">
        <w:rPr>
          <w:rFonts w:asciiTheme="minorHAnsi" w:eastAsiaTheme="majorEastAsia" w:hAnsiTheme="minorHAnsi" w:cs="Calibri"/>
          <w:sz w:val="22"/>
          <w:szCs w:val="22"/>
          <w:lang w:val="fr-FR"/>
        </w:rPr>
        <w:t>renforcer la synergie entre l'adaptation et l'atténuation.</w:t>
      </w:r>
    </w:p>
    <w:p w14:paraId="1119F750" w14:textId="66B958D5" w:rsidR="000B1858" w:rsidRPr="00FD19F5" w:rsidRDefault="00F61B68">
      <w:pPr>
        <w:pStyle w:val="paragraph"/>
        <w:spacing w:before="0" w:beforeAutospacing="0" w:after="160" w:afterAutospacing="0" w:line="259" w:lineRule="auto"/>
        <w:rPr>
          <w:rStyle w:val="normaltextrun"/>
          <w:rFonts w:ascii="Aptos" w:eastAsiaTheme="majorEastAsia" w:hAnsi="Aptos"/>
          <w:sz w:val="22"/>
          <w:szCs w:val="22"/>
          <w:lang w:val="fr-FR"/>
        </w:rPr>
      </w:pPr>
      <w:r w:rsidRPr="00FD19F5">
        <w:rPr>
          <w:rStyle w:val="eop"/>
          <w:rFonts w:ascii="Aptos" w:hAnsi="Aptos" w:cs="Segoe UI"/>
          <w:sz w:val="22"/>
          <w:szCs w:val="22"/>
          <w:lang w:val="fr-FR"/>
        </w:rPr>
        <w:t xml:space="preserve">Comme décrit dans la </w:t>
      </w:r>
      <w:r w:rsidR="00657C50" w:rsidRPr="00FD19F5">
        <w:rPr>
          <w:rStyle w:val="eop"/>
          <w:rFonts w:ascii="Aptos" w:hAnsi="Aptos" w:cs="Segoe UI"/>
          <w:sz w:val="22"/>
          <w:szCs w:val="22"/>
          <w:lang w:val="fr-FR"/>
        </w:rPr>
        <w:t xml:space="preserve">section Stratégie </w:t>
      </w:r>
      <w:r w:rsidR="008A5E1A" w:rsidRPr="00FD19F5">
        <w:rPr>
          <w:rStyle w:val="eop"/>
          <w:rFonts w:ascii="Aptos" w:hAnsi="Aptos" w:cs="Segoe UI"/>
          <w:sz w:val="22"/>
          <w:szCs w:val="22"/>
          <w:lang w:val="fr-FR"/>
        </w:rPr>
        <w:t>qui suit</w:t>
      </w:r>
      <w:r w:rsidRPr="00FD19F5">
        <w:rPr>
          <w:rStyle w:val="eop"/>
          <w:rFonts w:ascii="Aptos" w:hAnsi="Aptos" w:cs="Segoe UI"/>
          <w:sz w:val="22"/>
          <w:szCs w:val="22"/>
          <w:lang w:val="fr-FR"/>
        </w:rPr>
        <w:t xml:space="preserve">, </w:t>
      </w:r>
      <w:r w:rsidR="008E1F2F" w:rsidRPr="00FD19F5">
        <w:rPr>
          <w:rStyle w:val="eop"/>
          <w:rFonts w:ascii="Aptos" w:hAnsi="Aptos" w:cs="Segoe UI"/>
          <w:sz w:val="22"/>
          <w:szCs w:val="22"/>
          <w:lang w:val="fr-FR"/>
        </w:rPr>
        <w:t xml:space="preserve">le </w:t>
      </w:r>
      <w:r w:rsidR="003E4BBB" w:rsidRPr="00FD19F5">
        <w:rPr>
          <w:rStyle w:val="eop"/>
          <w:rFonts w:ascii="Aptos" w:hAnsi="Aptos" w:cs="Segoe UI"/>
          <w:sz w:val="22"/>
          <w:szCs w:val="22"/>
          <w:lang w:val="fr-FR"/>
        </w:rPr>
        <w:t xml:space="preserve">Programme ONU-REDD </w:t>
      </w:r>
      <w:r w:rsidR="0085751A" w:rsidRPr="00FD19F5">
        <w:rPr>
          <w:rStyle w:val="eop"/>
          <w:rFonts w:ascii="Aptos" w:hAnsi="Aptos" w:cs="Segoe UI"/>
          <w:sz w:val="22"/>
          <w:szCs w:val="22"/>
          <w:lang w:val="fr-FR"/>
        </w:rPr>
        <w:t xml:space="preserve">adoptera une approche plus large pour renforcer l'appropriation nationale afin de modifier des systèmes complexes. </w:t>
      </w:r>
      <w:r w:rsidR="00F611C7" w:rsidRPr="00FD19F5">
        <w:rPr>
          <w:rStyle w:val="eop"/>
          <w:rFonts w:ascii="Aptos" w:hAnsi="Aptos" w:cs="Segoe UI"/>
          <w:sz w:val="22"/>
          <w:szCs w:val="22"/>
          <w:lang w:val="fr-FR"/>
        </w:rPr>
        <w:t xml:space="preserve">Nos </w:t>
      </w:r>
      <w:r w:rsidR="003E4BBB" w:rsidRPr="00FD19F5">
        <w:rPr>
          <w:rStyle w:val="eop"/>
          <w:rFonts w:ascii="Aptos" w:hAnsi="Aptos" w:cs="Segoe UI"/>
          <w:sz w:val="22"/>
          <w:szCs w:val="22"/>
          <w:lang w:val="fr-FR"/>
        </w:rPr>
        <w:t xml:space="preserve">interventions </w:t>
      </w:r>
      <w:r w:rsidR="00695166" w:rsidRPr="00FD19F5">
        <w:rPr>
          <w:rStyle w:val="eop"/>
          <w:rFonts w:ascii="Aptos" w:hAnsi="Aptos" w:cs="Segoe UI"/>
          <w:sz w:val="22"/>
          <w:szCs w:val="22"/>
          <w:lang w:val="fr-FR"/>
        </w:rPr>
        <w:t xml:space="preserve">seront ciblées afin de </w:t>
      </w:r>
      <w:r w:rsidR="003E4BBB" w:rsidRPr="00FD19F5">
        <w:rPr>
          <w:rStyle w:val="eop"/>
          <w:rFonts w:ascii="Aptos" w:hAnsi="Aptos" w:cs="Segoe UI"/>
          <w:sz w:val="22"/>
          <w:szCs w:val="22"/>
          <w:lang w:val="fr-FR"/>
        </w:rPr>
        <w:t xml:space="preserve">permettre des </w:t>
      </w:r>
      <w:r w:rsidR="008E1F2F" w:rsidRPr="00FD19F5">
        <w:rPr>
          <w:rStyle w:val="eop"/>
          <w:rFonts w:ascii="Aptos" w:hAnsi="Aptos" w:cs="Segoe UI"/>
          <w:sz w:val="22"/>
          <w:szCs w:val="22"/>
          <w:lang w:val="fr-FR"/>
        </w:rPr>
        <w:t xml:space="preserve">changements </w:t>
      </w:r>
      <w:r w:rsidR="003E4BBB" w:rsidRPr="00FD19F5">
        <w:rPr>
          <w:rStyle w:val="eop"/>
          <w:rFonts w:ascii="Aptos" w:hAnsi="Aptos" w:cs="Segoe UI"/>
          <w:sz w:val="22"/>
          <w:szCs w:val="22"/>
          <w:lang w:val="fr-FR"/>
        </w:rPr>
        <w:t xml:space="preserve">dans les </w:t>
      </w:r>
      <w:r w:rsidR="0074574B" w:rsidRPr="00FD19F5">
        <w:rPr>
          <w:rStyle w:val="eop"/>
          <w:rFonts w:ascii="Aptos" w:hAnsi="Aptos" w:cs="Segoe UI"/>
          <w:sz w:val="22"/>
          <w:szCs w:val="22"/>
          <w:lang w:val="fr-FR"/>
        </w:rPr>
        <w:t xml:space="preserve">systèmes complexes </w:t>
      </w:r>
      <w:r w:rsidR="00CC3A63" w:rsidRPr="00FD19F5">
        <w:rPr>
          <w:rStyle w:val="eop"/>
          <w:rFonts w:ascii="Aptos" w:hAnsi="Aptos" w:cs="Segoe UI"/>
          <w:sz w:val="22"/>
          <w:szCs w:val="22"/>
          <w:lang w:val="fr-FR"/>
        </w:rPr>
        <w:t xml:space="preserve">qui </w:t>
      </w:r>
      <w:r w:rsidR="00FE1FFB" w:rsidRPr="00FD19F5">
        <w:rPr>
          <w:rStyle w:val="eop"/>
          <w:rFonts w:ascii="Aptos" w:hAnsi="Aptos" w:cs="Segoe UI"/>
          <w:sz w:val="22"/>
          <w:szCs w:val="22"/>
          <w:lang w:val="fr-FR"/>
        </w:rPr>
        <w:t xml:space="preserve">empêchent de </w:t>
      </w:r>
      <w:r w:rsidR="006D0EB4" w:rsidRPr="00FD19F5">
        <w:rPr>
          <w:rStyle w:val="eop"/>
          <w:rFonts w:ascii="Aptos" w:hAnsi="Aptos" w:cs="Segoe UI"/>
          <w:sz w:val="22"/>
          <w:szCs w:val="22"/>
          <w:lang w:val="fr-FR"/>
        </w:rPr>
        <w:t xml:space="preserve">progresser </w:t>
      </w:r>
      <w:r w:rsidRPr="00FD19F5">
        <w:rPr>
          <w:rStyle w:val="eop"/>
          <w:rFonts w:ascii="Aptos" w:hAnsi="Aptos" w:cs="Segoe UI"/>
          <w:sz w:val="22"/>
          <w:szCs w:val="22"/>
          <w:lang w:val="fr-FR"/>
        </w:rPr>
        <w:t>dans l'</w:t>
      </w:r>
      <w:r w:rsidR="00196F52" w:rsidRPr="00FD19F5">
        <w:rPr>
          <w:rStyle w:val="eop"/>
          <w:rFonts w:ascii="Aptos" w:hAnsi="Aptos" w:cs="Segoe UI"/>
          <w:sz w:val="22"/>
          <w:szCs w:val="22"/>
          <w:lang w:val="fr-FR"/>
        </w:rPr>
        <w:t>arrêt et l'inversion de la déforestation</w:t>
      </w:r>
      <w:r w:rsidR="006D0EB4" w:rsidRPr="00FD19F5">
        <w:rPr>
          <w:rStyle w:val="eop"/>
          <w:rFonts w:ascii="Aptos" w:hAnsi="Aptos" w:cs="Segoe UI"/>
          <w:sz w:val="22"/>
          <w:szCs w:val="22"/>
          <w:lang w:val="fr-FR"/>
        </w:rPr>
        <w:t xml:space="preserve">, </w:t>
      </w:r>
      <w:r w:rsidR="003E4BBB" w:rsidRPr="00FD19F5">
        <w:rPr>
          <w:rStyle w:val="eop"/>
          <w:rFonts w:ascii="Aptos" w:hAnsi="Aptos" w:cs="Segoe UI"/>
          <w:sz w:val="22"/>
          <w:szCs w:val="22"/>
          <w:lang w:val="fr-FR"/>
        </w:rPr>
        <w:t xml:space="preserve">plutôt que de </w:t>
      </w:r>
      <w:r w:rsidR="006D0EB4" w:rsidRPr="00FD19F5">
        <w:rPr>
          <w:rStyle w:val="eop"/>
          <w:rFonts w:ascii="Aptos" w:hAnsi="Aptos" w:cs="Segoe UI"/>
          <w:sz w:val="22"/>
          <w:szCs w:val="22"/>
          <w:lang w:val="fr-FR"/>
        </w:rPr>
        <w:t xml:space="preserve">nous concentrer sur des </w:t>
      </w:r>
      <w:r w:rsidR="002250DA" w:rsidRPr="00FD19F5">
        <w:rPr>
          <w:rStyle w:val="eop"/>
          <w:rFonts w:ascii="Aptos" w:hAnsi="Aptos" w:cs="Segoe UI"/>
          <w:sz w:val="22"/>
          <w:szCs w:val="22"/>
          <w:lang w:val="fr-FR"/>
        </w:rPr>
        <w:t>changements</w:t>
      </w:r>
      <w:r w:rsidR="003E4BBB" w:rsidRPr="00FD19F5">
        <w:rPr>
          <w:rStyle w:val="eop"/>
          <w:rFonts w:ascii="Aptos" w:hAnsi="Aptos" w:cs="Segoe UI"/>
          <w:sz w:val="22"/>
          <w:szCs w:val="22"/>
          <w:lang w:val="fr-FR"/>
        </w:rPr>
        <w:t xml:space="preserve"> progressifs </w:t>
      </w:r>
      <w:r w:rsidR="003E4BBB" w:rsidRPr="00FD19F5">
        <w:rPr>
          <w:rStyle w:val="normaltextrun"/>
          <w:rFonts w:ascii="Aptos" w:eastAsiaTheme="majorEastAsia" w:hAnsi="Aptos"/>
          <w:sz w:val="22"/>
          <w:szCs w:val="22"/>
          <w:lang w:val="fr-FR"/>
        </w:rPr>
        <w:t xml:space="preserve">qui caractérisent de </w:t>
      </w:r>
      <w:r w:rsidR="00CC3A63" w:rsidRPr="00FD19F5">
        <w:rPr>
          <w:rStyle w:val="normaltextrun"/>
          <w:rFonts w:ascii="Aptos" w:eastAsiaTheme="majorEastAsia" w:hAnsi="Aptos"/>
          <w:sz w:val="22"/>
          <w:szCs w:val="22"/>
          <w:lang w:val="fr-FR"/>
        </w:rPr>
        <w:t xml:space="preserve">nombreuses </w:t>
      </w:r>
      <w:r w:rsidR="003E4BBB" w:rsidRPr="00FD19F5">
        <w:rPr>
          <w:rStyle w:val="normaltextrun"/>
          <w:rFonts w:ascii="Aptos" w:eastAsiaTheme="majorEastAsia" w:hAnsi="Aptos"/>
          <w:sz w:val="22"/>
          <w:szCs w:val="22"/>
          <w:lang w:val="fr-FR"/>
        </w:rPr>
        <w:t xml:space="preserve">approches actuelles de </w:t>
      </w:r>
      <w:r w:rsidR="00657C50" w:rsidRPr="00FD19F5">
        <w:rPr>
          <w:rStyle w:val="normaltextrun"/>
          <w:rFonts w:ascii="Aptos" w:eastAsiaTheme="majorEastAsia" w:hAnsi="Aptos"/>
          <w:sz w:val="22"/>
          <w:szCs w:val="22"/>
          <w:lang w:val="fr-FR"/>
        </w:rPr>
        <w:t>REDD+.</w:t>
      </w:r>
    </w:p>
    <w:p w14:paraId="552E437A" w14:textId="1AD21596" w:rsidR="00FE515D" w:rsidRPr="00FD19F5" w:rsidRDefault="00E96E43">
      <w:pPr>
        <w:rPr>
          <w:rStyle w:val="normaltextrun"/>
          <w:rFonts w:ascii="Aptos" w:eastAsiaTheme="majorEastAsia" w:hAnsi="Aptos" w:cs="Times New Roman"/>
          <w:kern w:val="0"/>
          <w:lang w:val="fr-FR" w:eastAsia="en-GB"/>
          <w14:ligatures w14:val="none"/>
        </w:rPr>
      </w:pPr>
      <w:r w:rsidRPr="00FD19F5">
        <w:rPr>
          <w:rStyle w:val="normaltextrun"/>
          <w:rFonts w:ascii="Aptos" w:eastAsiaTheme="majorEastAsia" w:hAnsi="Aptos"/>
          <w:lang w:val="fr-FR"/>
        </w:rPr>
        <w:br w:type="page"/>
      </w:r>
    </w:p>
    <w:p w14:paraId="2C317A60" w14:textId="77777777" w:rsidR="000B1858" w:rsidRPr="00FD19F5" w:rsidRDefault="00F61B68" w:rsidP="00256C61">
      <w:pPr>
        <w:pStyle w:val="Heading1"/>
        <w:numPr>
          <w:ilvl w:val="0"/>
          <w:numId w:val="18"/>
        </w:numPr>
        <w:spacing w:after="240"/>
        <w:rPr>
          <w:rFonts w:asciiTheme="minorHAnsi" w:hAnsiTheme="minorHAnsi"/>
          <w:lang w:val="fr-FR"/>
        </w:rPr>
      </w:pPr>
      <w:bookmarkStart w:id="8" w:name="_Toc177978116"/>
      <w:r w:rsidRPr="00FD19F5">
        <w:rPr>
          <w:rFonts w:asciiTheme="minorHAnsi" w:hAnsiTheme="minorHAnsi"/>
          <w:lang w:val="fr-FR"/>
        </w:rPr>
        <w:lastRenderedPageBreak/>
        <w:t>STRATÉGIE</w:t>
      </w:r>
      <w:bookmarkEnd w:id="8"/>
    </w:p>
    <w:p w14:paraId="01308534" w14:textId="77777777" w:rsidR="000B1858" w:rsidRPr="00FD19F5" w:rsidRDefault="00464843" w:rsidP="00256C61">
      <w:pPr>
        <w:pStyle w:val="Heading2"/>
        <w:numPr>
          <w:ilvl w:val="1"/>
          <w:numId w:val="16"/>
        </w:numPr>
        <w:rPr>
          <w:lang w:val="fr-FR"/>
        </w:rPr>
      </w:pPr>
      <w:r w:rsidRPr="00FD19F5">
        <w:rPr>
          <w:lang w:val="fr-FR"/>
        </w:rPr>
        <w:t xml:space="preserve"> </w:t>
      </w:r>
      <w:bookmarkStart w:id="9" w:name="_Toc177978117"/>
      <w:r w:rsidRPr="00FD19F5">
        <w:rPr>
          <w:lang w:val="fr-FR"/>
        </w:rPr>
        <w:t xml:space="preserve">Vision </w:t>
      </w:r>
      <w:r w:rsidR="002D3239" w:rsidRPr="00FD19F5">
        <w:rPr>
          <w:lang w:val="fr-FR"/>
        </w:rPr>
        <w:t xml:space="preserve">et </w:t>
      </w:r>
      <w:r w:rsidR="00235487" w:rsidRPr="00FD19F5">
        <w:rPr>
          <w:lang w:val="fr-FR"/>
        </w:rPr>
        <w:t>objectif</w:t>
      </w:r>
      <w:bookmarkEnd w:id="9"/>
    </w:p>
    <w:p w14:paraId="5EE6FF39" w14:textId="77777777" w:rsidR="008A0B9D" w:rsidRPr="00FD19F5" w:rsidRDefault="008A0B9D" w:rsidP="00905998">
      <w:pPr>
        <w:pStyle w:val="pf0"/>
        <w:spacing w:before="0" w:beforeAutospacing="0" w:after="0" w:afterAutospacing="0"/>
        <w:rPr>
          <w:rStyle w:val="cf21"/>
          <w:rFonts w:asciiTheme="minorHAnsi" w:eastAsiaTheme="majorEastAsia" w:hAnsiTheme="minorHAnsi"/>
          <w:sz w:val="22"/>
          <w:szCs w:val="22"/>
          <w:lang w:val="fr-FR"/>
        </w:rPr>
      </w:pPr>
    </w:p>
    <w:p w14:paraId="3D72C494" w14:textId="66685402" w:rsidR="000B1858" w:rsidRPr="00FD19F5" w:rsidRDefault="00F61B68">
      <w:pPr>
        <w:pStyle w:val="pf0"/>
        <w:spacing w:before="0" w:beforeAutospacing="0" w:after="0" w:afterAutospacing="0"/>
        <w:rPr>
          <w:rFonts w:asciiTheme="minorHAnsi" w:eastAsiaTheme="minorEastAsia" w:hAnsiTheme="minorHAnsi" w:cs="Segoe UI"/>
          <w:kern w:val="2"/>
          <w:sz w:val="22"/>
          <w:szCs w:val="22"/>
          <w:lang w:val="fr-FR" w:eastAsia="en-US"/>
          <w14:ligatures w14:val="standardContextual"/>
        </w:rPr>
      </w:pPr>
      <w:r w:rsidRPr="00FD19F5">
        <w:rPr>
          <w:rFonts w:asciiTheme="minorHAnsi" w:eastAsiaTheme="minorEastAsia" w:hAnsiTheme="minorHAnsi" w:cs="Segoe UI"/>
          <w:kern w:val="2"/>
          <w:sz w:val="22"/>
          <w:szCs w:val="22"/>
          <w:lang w:val="fr-FR" w:eastAsia="en-US"/>
          <w14:ligatures w14:val="standardContextual"/>
        </w:rPr>
        <w:t xml:space="preserve">La </w:t>
      </w:r>
      <w:r w:rsidRPr="00FD19F5">
        <w:rPr>
          <w:rStyle w:val="cf21"/>
          <w:rFonts w:asciiTheme="minorHAnsi" w:eastAsiaTheme="majorEastAsia" w:hAnsiTheme="minorHAnsi"/>
          <w:b/>
          <w:sz w:val="22"/>
          <w:szCs w:val="22"/>
          <w:lang w:val="fr-FR"/>
        </w:rPr>
        <w:t xml:space="preserve">vision </w:t>
      </w:r>
      <w:r w:rsidRPr="00FD19F5">
        <w:rPr>
          <w:rStyle w:val="cf21"/>
          <w:rFonts w:asciiTheme="minorHAnsi" w:eastAsiaTheme="majorEastAsia" w:hAnsiTheme="minorHAnsi"/>
          <w:sz w:val="22"/>
          <w:szCs w:val="22"/>
          <w:lang w:val="fr-FR"/>
        </w:rPr>
        <w:t xml:space="preserve">du </w:t>
      </w:r>
      <w:r w:rsidR="009C2B4A" w:rsidRPr="00FD19F5">
        <w:rPr>
          <w:rStyle w:val="cf21"/>
          <w:rFonts w:asciiTheme="minorHAnsi" w:eastAsiaTheme="majorEastAsia" w:hAnsiTheme="minorHAnsi"/>
          <w:sz w:val="22"/>
          <w:szCs w:val="22"/>
          <w:lang w:val="fr-FR"/>
        </w:rPr>
        <w:t>P</w:t>
      </w:r>
      <w:r w:rsidRPr="00FD19F5">
        <w:rPr>
          <w:rStyle w:val="cf21"/>
          <w:rFonts w:asciiTheme="minorHAnsi" w:eastAsiaTheme="majorEastAsia" w:hAnsiTheme="minorHAnsi"/>
          <w:sz w:val="22"/>
          <w:szCs w:val="22"/>
          <w:lang w:val="fr-FR"/>
        </w:rPr>
        <w:t xml:space="preserve">rogramme </w:t>
      </w:r>
      <w:r w:rsidR="000402E9" w:rsidRPr="00FD19F5">
        <w:rPr>
          <w:rStyle w:val="cf21"/>
          <w:rFonts w:asciiTheme="minorHAnsi" w:eastAsiaTheme="majorEastAsia" w:hAnsiTheme="minorHAnsi"/>
          <w:sz w:val="22"/>
          <w:szCs w:val="22"/>
          <w:lang w:val="fr-FR"/>
        </w:rPr>
        <w:t>ONU-</w:t>
      </w:r>
      <w:r w:rsidRPr="00FD19F5">
        <w:rPr>
          <w:rStyle w:val="cf21"/>
          <w:rFonts w:asciiTheme="minorHAnsi" w:eastAsiaTheme="majorEastAsia" w:hAnsiTheme="minorHAnsi"/>
          <w:sz w:val="22"/>
          <w:szCs w:val="22"/>
          <w:lang w:val="fr-FR"/>
        </w:rPr>
        <w:t xml:space="preserve">REDD </w:t>
      </w:r>
      <w:r w:rsidR="00902731" w:rsidRPr="00FD19F5">
        <w:rPr>
          <w:rStyle w:val="cf21"/>
          <w:rFonts w:asciiTheme="minorHAnsi" w:eastAsiaTheme="majorEastAsia" w:hAnsiTheme="minorHAnsi"/>
          <w:sz w:val="22"/>
          <w:szCs w:val="22"/>
          <w:lang w:val="fr-FR"/>
        </w:rPr>
        <w:t xml:space="preserve">pour l’avenir </w:t>
      </w:r>
      <w:r w:rsidRPr="00FD19F5">
        <w:rPr>
          <w:rStyle w:val="cf21"/>
          <w:rFonts w:asciiTheme="minorHAnsi" w:eastAsiaTheme="majorEastAsia" w:hAnsiTheme="minorHAnsi"/>
          <w:sz w:val="22"/>
          <w:szCs w:val="22"/>
          <w:lang w:val="fr-FR"/>
        </w:rPr>
        <w:t xml:space="preserve">est que le </w:t>
      </w:r>
      <w:r w:rsidRPr="00FD19F5">
        <w:rPr>
          <w:rFonts w:asciiTheme="minorHAnsi" w:eastAsiaTheme="minorEastAsia" w:hAnsiTheme="minorHAnsi" w:cs="Segoe UI"/>
          <w:kern w:val="2"/>
          <w:sz w:val="22"/>
          <w:szCs w:val="22"/>
          <w:lang w:val="fr-FR" w:eastAsia="en-US"/>
          <w14:ligatures w14:val="standardContextual"/>
        </w:rPr>
        <w:t xml:space="preserve">potentiel d'atténuation des forêts soit pleinement exploité en stoppant et en inversant </w:t>
      </w:r>
      <w:r w:rsidR="00093FA1" w:rsidRPr="00FD19F5">
        <w:rPr>
          <w:rFonts w:asciiTheme="minorHAnsi" w:eastAsiaTheme="minorEastAsia" w:hAnsiTheme="minorHAnsi" w:cs="Segoe UI"/>
          <w:kern w:val="2"/>
          <w:sz w:val="22"/>
          <w:szCs w:val="22"/>
          <w:lang w:val="fr-FR" w:eastAsia="en-US"/>
          <w14:ligatures w14:val="standardContextual"/>
        </w:rPr>
        <w:t>la déforestation</w:t>
      </w:r>
      <w:r w:rsidR="009C2B4A" w:rsidRPr="00FD19F5">
        <w:rPr>
          <w:rFonts w:asciiTheme="minorHAnsi" w:eastAsiaTheme="minorEastAsia" w:hAnsiTheme="minorHAnsi" w:cs="Segoe UI"/>
          <w:kern w:val="2"/>
          <w:sz w:val="22"/>
          <w:szCs w:val="22"/>
          <w:lang w:val="fr-FR" w:eastAsia="en-US"/>
          <w14:ligatures w14:val="standardContextual"/>
        </w:rPr>
        <w:t xml:space="preserve"> </w:t>
      </w:r>
      <w:r w:rsidRPr="00FD19F5">
        <w:rPr>
          <w:rFonts w:asciiTheme="minorHAnsi" w:eastAsiaTheme="minorEastAsia" w:hAnsiTheme="minorHAnsi" w:cs="Segoe UI"/>
          <w:kern w:val="2"/>
          <w:sz w:val="22"/>
          <w:szCs w:val="22"/>
          <w:lang w:val="fr-FR" w:eastAsia="en-US"/>
          <w14:ligatures w14:val="standardContextual"/>
        </w:rPr>
        <w:t>d'ici 2030</w:t>
      </w:r>
      <w:r w:rsidR="00C86081" w:rsidRPr="00FD19F5">
        <w:rPr>
          <w:rFonts w:asciiTheme="minorHAnsi" w:eastAsiaTheme="minorEastAsia" w:hAnsiTheme="minorHAnsi" w:cs="Segoe UI"/>
          <w:kern w:val="2"/>
          <w:sz w:val="22"/>
          <w:szCs w:val="22"/>
          <w:lang w:val="fr-FR" w:eastAsia="en-US"/>
          <w14:ligatures w14:val="standardContextual"/>
        </w:rPr>
        <w:t xml:space="preserve">, </w:t>
      </w:r>
      <w:r w:rsidR="00093FA1" w:rsidRPr="00FD19F5">
        <w:rPr>
          <w:rFonts w:asciiTheme="minorHAnsi" w:eastAsiaTheme="minorEastAsia" w:hAnsiTheme="minorHAnsi" w:cs="Segoe UI"/>
          <w:kern w:val="2"/>
          <w:sz w:val="22"/>
          <w:szCs w:val="22"/>
          <w:lang w:val="fr-FR" w:eastAsia="en-US"/>
          <w14:ligatures w14:val="standardContextual"/>
        </w:rPr>
        <w:t>par le biais de la lutte contre</w:t>
      </w:r>
      <w:r w:rsidR="00C86081" w:rsidRPr="00FD19F5">
        <w:rPr>
          <w:rFonts w:asciiTheme="minorHAnsi" w:eastAsiaTheme="minorEastAsia" w:hAnsiTheme="minorHAnsi" w:cs="Segoe UI"/>
          <w:kern w:val="2"/>
          <w:sz w:val="22"/>
          <w:szCs w:val="22"/>
          <w:lang w:val="fr-FR" w:eastAsia="en-US"/>
          <w14:ligatures w14:val="standardContextual"/>
        </w:rPr>
        <w:t xml:space="preserve"> la dégradation</w:t>
      </w:r>
      <w:r w:rsidR="00DD09E5" w:rsidRPr="00FD19F5">
        <w:rPr>
          <w:rFonts w:asciiTheme="minorHAnsi" w:eastAsiaTheme="minorEastAsia" w:hAnsiTheme="minorHAnsi" w:cs="Segoe UI"/>
          <w:kern w:val="2"/>
          <w:sz w:val="22"/>
          <w:szCs w:val="22"/>
          <w:lang w:val="fr-FR" w:eastAsia="en-US"/>
          <w14:ligatures w14:val="standardContextual"/>
        </w:rPr>
        <w:t xml:space="preserve"> mais également </w:t>
      </w:r>
      <w:r w:rsidR="00093FA1" w:rsidRPr="00FD19F5">
        <w:rPr>
          <w:rFonts w:asciiTheme="minorHAnsi" w:eastAsiaTheme="minorEastAsia" w:hAnsiTheme="minorHAnsi" w:cs="Segoe UI"/>
          <w:kern w:val="2"/>
          <w:sz w:val="22"/>
          <w:szCs w:val="22"/>
          <w:lang w:val="fr-FR" w:eastAsia="en-US"/>
          <w14:ligatures w14:val="standardContextual"/>
        </w:rPr>
        <w:t>la</w:t>
      </w:r>
      <w:r w:rsidR="00C86081" w:rsidRPr="00FD19F5">
        <w:rPr>
          <w:rFonts w:asciiTheme="minorHAnsi" w:eastAsiaTheme="minorEastAsia" w:hAnsiTheme="minorHAnsi" w:cs="Segoe UI"/>
          <w:kern w:val="2"/>
          <w:sz w:val="22"/>
          <w:szCs w:val="22"/>
          <w:lang w:val="fr-FR" w:eastAsia="en-US"/>
          <w14:ligatures w14:val="standardContextual"/>
        </w:rPr>
        <w:t xml:space="preserve"> promo</w:t>
      </w:r>
      <w:r w:rsidR="00093FA1" w:rsidRPr="00FD19F5">
        <w:rPr>
          <w:rFonts w:asciiTheme="minorHAnsi" w:eastAsiaTheme="minorEastAsia" w:hAnsiTheme="minorHAnsi" w:cs="Segoe UI"/>
          <w:kern w:val="2"/>
          <w:sz w:val="22"/>
          <w:szCs w:val="22"/>
          <w:lang w:val="fr-FR" w:eastAsia="en-US"/>
          <w14:ligatures w14:val="standardContextual"/>
        </w:rPr>
        <w:t xml:space="preserve">tion de </w:t>
      </w:r>
      <w:r w:rsidR="00C86081" w:rsidRPr="00FD19F5">
        <w:rPr>
          <w:rFonts w:asciiTheme="minorHAnsi" w:eastAsiaTheme="minorEastAsia" w:hAnsiTheme="minorHAnsi" w:cs="Segoe UI"/>
          <w:kern w:val="2"/>
          <w:sz w:val="22"/>
          <w:szCs w:val="22"/>
          <w:lang w:val="fr-FR" w:eastAsia="en-US"/>
          <w14:ligatures w14:val="standardContextual"/>
        </w:rPr>
        <w:t>la conservation et</w:t>
      </w:r>
      <w:r w:rsidR="00DD09E5" w:rsidRPr="00FD19F5">
        <w:rPr>
          <w:rFonts w:asciiTheme="minorHAnsi" w:eastAsiaTheme="minorEastAsia" w:hAnsiTheme="minorHAnsi" w:cs="Segoe UI"/>
          <w:kern w:val="2"/>
          <w:sz w:val="22"/>
          <w:szCs w:val="22"/>
          <w:lang w:val="fr-FR" w:eastAsia="en-US"/>
          <w14:ligatures w14:val="standardContextual"/>
        </w:rPr>
        <w:t xml:space="preserve"> de</w:t>
      </w:r>
      <w:r w:rsidR="00C86081" w:rsidRPr="00FD19F5">
        <w:rPr>
          <w:rFonts w:asciiTheme="minorHAnsi" w:eastAsiaTheme="minorEastAsia" w:hAnsiTheme="minorHAnsi" w:cs="Segoe UI"/>
          <w:kern w:val="2"/>
          <w:sz w:val="22"/>
          <w:szCs w:val="22"/>
          <w:lang w:val="fr-FR" w:eastAsia="en-US"/>
          <w14:ligatures w14:val="standardContextual"/>
        </w:rPr>
        <w:t xml:space="preserve"> la gestion des stocks de carbone</w:t>
      </w:r>
      <w:r w:rsidR="00093FA1" w:rsidRPr="00FD19F5">
        <w:rPr>
          <w:rFonts w:asciiTheme="minorHAnsi" w:eastAsiaTheme="minorEastAsia" w:hAnsiTheme="minorHAnsi" w:cs="Segoe UI"/>
          <w:kern w:val="2"/>
          <w:sz w:val="22"/>
          <w:szCs w:val="22"/>
          <w:lang w:val="fr-FR" w:eastAsia="en-US"/>
          <w14:ligatures w14:val="standardContextual"/>
        </w:rPr>
        <w:t>, ce qui peut</w:t>
      </w:r>
      <w:r w:rsidR="00C86081" w:rsidRPr="00FD19F5">
        <w:rPr>
          <w:rFonts w:asciiTheme="minorHAnsi" w:eastAsiaTheme="minorEastAsia" w:hAnsiTheme="minorHAnsi" w:cs="Segoe UI"/>
          <w:kern w:val="2"/>
          <w:sz w:val="22"/>
          <w:szCs w:val="22"/>
          <w:lang w:val="fr-FR" w:eastAsia="en-US"/>
          <w14:ligatures w14:val="standardContextual"/>
        </w:rPr>
        <w:t xml:space="preserve"> </w:t>
      </w:r>
      <w:r w:rsidRPr="00FD19F5">
        <w:rPr>
          <w:rFonts w:asciiTheme="minorHAnsi" w:eastAsiaTheme="minorEastAsia" w:hAnsiTheme="minorHAnsi" w:cs="Segoe UI"/>
          <w:kern w:val="2"/>
          <w:sz w:val="22"/>
          <w:szCs w:val="22"/>
          <w:lang w:val="fr-FR" w:eastAsia="en-US"/>
          <w14:ligatures w14:val="standardContextual"/>
        </w:rPr>
        <w:t>contribu</w:t>
      </w:r>
      <w:r w:rsidR="00093FA1" w:rsidRPr="00FD19F5">
        <w:rPr>
          <w:rFonts w:asciiTheme="minorHAnsi" w:eastAsiaTheme="minorEastAsia" w:hAnsiTheme="minorHAnsi" w:cs="Segoe UI"/>
          <w:kern w:val="2"/>
          <w:sz w:val="22"/>
          <w:szCs w:val="22"/>
          <w:lang w:val="fr-FR" w:eastAsia="en-US"/>
          <w14:ligatures w14:val="standardContextual"/>
        </w:rPr>
        <w:t>er</w:t>
      </w:r>
      <w:r w:rsidRPr="00FD19F5">
        <w:rPr>
          <w:rFonts w:asciiTheme="minorHAnsi" w:eastAsiaTheme="minorEastAsia" w:hAnsiTheme="minorHAnsi" w:cs="Segoe UI"/>
          <w:kern w:val="2"/>
          <w:sz w:val="22"/>
          <w:szCs w:val="22"/>
          <w:lang w:val="fr-FR" w:eastAsia="en-US"/>
          <w14:ligatures w14:val="standardContextual"/>
        </w:rPr>
        <w:t xml:space="preserve"> à éviter la crise climatique et les crises planétaires qui </w:t>
      </w:r>
      <w:r w:rsidR="00902731" w:rsidRPr="00FD19F5">
        <w:rPr>
          <w:rFonts w:asciiTheme="minorHAnsi" w:eastAsiaTheme="minorEastAsia" w:hAnsiTheme="minorHAnsi" w:cs="Segoe UI"/>
          <w:kern w:val="2"/>
          <w:sz w:val="22"/>
          <w:szCs w:val="22"/>
          <w:lang w:val="fr-FR" w:eastAsia="en-US"/>
          <w14:ligatures w14:val="standardContextual"/>
        </w:rPr>
        <w:t xml:space="preserve">pourraient en </w:t>
      </w:r>
      <w:r w:rsidRPr="00FD19F5">
        <w:rPr>
          <w:rFonts w:asciiTheme="minorHAnsi" w:eastAsiaTheme="minorEastAsia" w:hAnsiTheme="minorHAnsi" w:cs="Segoe UI"/>
          <w:kern w:val="2"/>
          <w:sz w:val="22"/>
          <w:szCs w:val="22"/>
          <w:lang w:val="fr-FR" w:eastAsia="en-US"/>
          <w14:ligatures w14:val="standardContextual"/>
        </w:rPr>
        <w:t>découle</w:t>
      </w:r>
      <w:r w:rsidR="00902731" w:rsidRPr="00FD19F5">
        <w:rPr>
          <w:rFonts w:asciiTheme="minorHAnsi" w:eastAsiaTheme="minorEastAsia" w:hAnsiTheme="minorHAnsi" w:cs="Segoe UI"/>
          <w:kern w:val="2"/>
          <w:sz w:val="22"/>
          <w:szCs w:val="22"/>
          <w:lang w:val="fr-FR" w:eastAsia="en-US"/>
          <w14:ligatures w14:val="standardContextual"/>
        </w:rPr>
        <w:t>r</w:t>
      </w:r>
      <w:r w:rsidRPr="00FD19F5">
        <w:rPr>
          <w:rFonts w:asciiTheme="minorHAnsi" w:eastAsiaTheme="minorEastAsia" w:hAnsiTheme="minorHAnsi" w:cs="Segoe UI"/>
          <w:kern w:val="2"/>
          <w:sz w:val="22"/>
          <w:szCs w:val="22"/>
          <w:lang w:val="fr-FR" w:eastAsia="en-US"/>
          <w14:ligatures w14:val="standardContextual"/>
        </w:rPr>
        <w:t xml:space="preserve">. </w:t>
      </w:r>
    </w:p>
    <w:p w14:paraId="76EC2D71" w14:textId="4CD439D7" w:rsidR="000B1858" w:rsidRPr="00FD19F5" w:rsidRDefault="00902731">
      <w:pPr>
        <w:pStyle w:val="pf0"/>
        <w:rPr>
          <w:rFonts w:ascii="Aptos" w:eastAsia="Aptos" w:hAnsi="Aptos" w:cs="Aptos"/>
          <w:sz w:val="22"/>
          <w:szCs w:val="22"/>
          <w:lang w:val="fr-FR"/>
        </w:rPr>
      </w:pPr>
      <w:r w:rsidRPr="00FD19F5">
        <w:rPr>
          <w:rFonts w:ascii="Aptos" w:eastAsia="Aptos" w:hAnsi="Aptos" w:cs="Aptos"/>
          <w:sz w:val="22"/>
          <w:szCs w:val="22"/>
          <w:lang w:val="fr-FR"/>
        </w:rPr>
        <w:t>L'</w:t>
      </w:r>
      <w:r w:rsidRPr="00FD19F5">
        <w:rPr>
          <w:rFonts w:ascii="Aptos" w:eastAsia="Aptos" w:hAnsi="Aptos" w:cs="Aptos"/>
          <w:b/>
          <w:bCs/>
          <w:sz w:val="22"/>
          <w:szCs w:val="22"/>
          <w:lang w:val="fr-FR"/>
        </w:rPr>
        <w:t>objectif</w:t>
      </w:r>
      <w:r w:rsidRPr="00FD19F5">
        <w:rPr>
          <w:rFonts w:ascii="Aptos" w:eastAsia="Aptos" w:hAnsi="Aptos" w:cs="Aptos"/>
          <w:sz w:val="22"/>
          <w:szCs w:val="22"/>
          <w:lang w:val="fr-FR"/>
        </w:rPr>
        <w:t xml:space="preserve"> du Programme </w:t>
      </w:r>
      <w:r w:rsidR="004E3723">
        <w:rPr>
          <w:rFonts w:ascii="Aptos" w:eastAsia="Aptos" w:hAnsi="Aptos" w:cs="Aptos"/>
          <w:sz w:val="22"/>
          <w:szCs w:val="22"/>
          <w:lang w:val="fr-FR"/>
        </w:rPr>
        <w:t>O</w:t>
      </w:r>
      <w:r w:rsidRPr="00FD19F5">
        <w:rPr>
          <w:rFonts w:ascii="Aptos" w:eastAsia="Aptos" w:hAnsi="Aptos" w:cs="Aptos"/>
          <w:sz w:val="22"/>
          <w:szCs w:val="22"/>
          <w:lang w:val="fr-FR"/>
        </w:rPr>
        <w:t>N</w:t>
      </w:r>
      <w:r w:rsidR="004E3723">
        <w:rPr>
          <w:rFonts w:ascii="Aptos" w:eastAsia="Aptos" w:hAnsi="Aptos" w:cs="Aptos"/>
          <w:sz w:val="22"/>
          <w:szCs w:val="22"/>
          <w:lang w:val="fr-FR"/>
        </w:rPr>
        <w:t>U</w:t>
      </w:r>
      <w:r w:rsidRPr="00FD19F5">
        <w:rPr>
          <w:rFonts w:ascii="Aptos" w:eastAsia="Aptos" w:hAnsi="Aptos" w:cs="Aptos"/>
          <w:sz w:val="22"/>
          <w:szCs w:val="22"/>
          <w:lang w:val="fr-FR"/>
        </w:rPr>
        <w:t>-REDD est de continuer à soutenir les pays et d'autres acteurs clés afin de réaliser des changements systémiques et transformateurs dans la gouvernance, les politiques et les incitations dans le secteur des forêts et des terres pour réaliser cette vision.</w:t>
      </w:r>
    </w:p>
    <w:p w14:paraId="5D983EE3" w14:textId="77777777" w:rsidR="000B1858" w:rsidRPr="00FD19F5" w:rsidRDefault="00DC13C5" w:rsidP="00256C61">
      <w:pPr>
        <w:pStyle w:val="Heading2"/>
        <w:numPr>
          <w:ilvl w:val="1"/>
          <w:numId w:val="16"/>
        </w:numPr>
        <w:rPr>
          <w:lang w:val="fr-FR"/>
        </w:rPr>
      </w:pPr>
      <w:r w:rsidRPr="00FD19F5">
        <w:rPr>
          <w:lang w:val="fr-FR"/>
        </w:rPr>
        <w:t xml:space="preserve"> </w:t>
      </w:r>
      <w:bookmarkStart w:id="10" w:name="_Toc177978118"/>
      <w:r w:rsidRPr="00FD19F5">
        <w:rPr>
          <w:lang w:val="fr-FR"/>
        </w:rPr>
        <w:t>Théorie du changement</w:t>
      </w:r>
      <w:bookmarkEnd w:id="10"/>
    </w:p>
    <w:p w14:paraId="35CFA185" w14:textId="77777777" w:rsidR="00390F48" w:rsidRPr="00FD19F5" w:rsidRDefault="00390F48" w:rsidP="00130664">
      <w:pPr>
        <w:pStyle w:val="paragraph"/>
        <w:spacing w:before="0" w:beforeAutospacing="0" w:after="0" w:afterAutospacing="0" w:line="259" w:lineRule="auto"/>
        <w:rPr>
          <w:rStyle w:val="normaltextrun"/>
          <w:rFonts w:ascii="Aptos" w:hAnsi="Aptos" w:cs="Segoe UI"/>
          <w:lang w:val="fr-FR"/>
        </w:rPr>
      </w:pPr>
    </w:p>
    <w:p w14:paraId="34B16774" w14:textId="415ADDA7" w:rsidR="000B1858" w:rsidRPr="00FD19F5" w:rsidRDefault="00F61B68">
      <w:pPr>
        <w:pStyle w:val="paragraph"/>
        <w:spacing w:before="0" w:beforeAutospacing="0" w:after="160" w:afterAutospacing="0" w:line="259" w:lineRule="auto"/>
        <w:rPr>
          <w:rStyle w:val="eop"/>
          <w:rFonts w:ascii="Aptos" w:hAnsi="Aptos" w:cs="Segoe UI"/>
          <w:sz w:val="22"/>
          <w:szCs w:val="22"/>
          <w:lang w:val="fr-FR"/>
        </w:rPr>
      </w:pPr>
      <w:r w:rsidRPr="00FD19F5">
        <w:rPr>
          <w:rStyle w:val="normaltextrun"/>
          <w:rFonts w:ascii="Aptos" w:hAnsi="Aptos" w:cs="Segoe UI"/>
          <w:lang w:val="fr-FR"/>
        </w:rPr>
        <w:t>L'</w:t>
      </w:r>
      <w:r w:rsidR="00533A75" w:rsidRPr="00FD19F5">
        <w:rPr>
          <w:rStyle w:val="normaltextrun"/>
          <w:rFonts w:ascii="Aptos" w:eastAsiaTheme="majorEastAsia" w:hAnsi="Aptos" w:cs="Segoe UI"/>
          <w:sz w:val="22"/>
          <w:szCs w:val="22"/>
          <w:lang w:val="fr-FR"/>
        </w:rPr>
        <w:t xml:space="preserve">objectif convenu au niveau mondial de stopper et d'inverser la déforestation d'ici à 2030 ne peut être </w:t>
      </w:r>
      <w:r w:rsidR="00533A75" w:rsidRPr="00FD19F5">
        <w:rPr>
          <w:rStyle w:val="normaltextrun"/>
          <w:rFonts w:ascii="Aptos" w:eastAsia="Aptos" w:hAnsi="Aptos" w:cs="Aptos"/>
          <w:sz w:val="22"/>
          <w:szCs w:val="22"/>
          <w:lang w:val="fr-FR"/>
        </w:rPr>
        <w:t xml:space="preserve">atteint </w:t>
      </w:r>
      <w:r w:rsidR="00533A75" w:rsidRPr="00FD19F5">
        <w:rPr>
          <w:rStyle w:val="normaltextrun"/>
          <w:rFonts w:ascii="Aptos" w:eastAsiaTheme="majorEastAsia" w:hAnsi="Aptos" w:cs="Segoe UI"/>
          <w:sz w:val="22"/>
          <w:szCs w:val="22"/>
          <w:lang w:val="fr-FR"/>
        </w:rPr>
        <w:t xml:space="preserve">que </w:t>
      </w:r>
      <w:r w:rsidR="00533A75" w:rsidRPr="00FD19F5">
        <w:rPr>
          <w:rStyle w:val="normaltextrun"/>
          <w:rFonts w:ascii="Aptos" w:eastAsia="Aptos" w:hAnsi="Aptos" w:cs="Aptos"/>
          <w:sz w:val="22"/>
          <w:szCs w:val="22"/>
          <w:lang w:val="fr-FR"/>
        </w:rPr>
        <w:t xml:space="preserve">par des </w:t>
      </w:r>
      <w:r w:rsidR="00533A75" w:rsidRPr="00FD19F5">
        <w:rPr>
          <w:rStyle w:val="normaltextrun"/>
          <w:rFonts w:ascii="Aptos" w:eastAsiaTheme="majorEastAsia" w:hAnsi="Aptos" w:cs="Segoe UI"/>
          <w:sz w:val="22"/>
          <w:szCs w:val="22"/>
          <w:lang w:val="fr-FR"/>
        </w:rPr>
        <w:t xml:space="preserve">changements systémiques </w:t>
      </w:r>
      <w:r w:rsidR="00226150" w:rsidRPr="00FD19F5">
        <w:rPr>
          <w:rStyle w:val="normaltextrun"/>
          <w:rFonts w:ascii="Aptos" w:eastAsiaTheme="majorEastAsia" w:hAnsi="Aptos" w:cs="Segoe UI"/>
          <w:sz w:val="22"/>
          <w:szCs w:val="22"/>
          <w:lang w:val="fr-FR"/>
        </w:rPr>
        <w:t xml:space="preserve">et des </w:t>
      </w:r>
      <w:r w:rsidR="00533A75" w:rsidRPr="00FD19F5">
        <w:rPr>
          <w:rStyle w:val="normaltextrun"/>
          <w:rFonts w:ascii="Aptos" w:eastAsiaTheme="majorEastAsia" w:hAnsi="Aptos" w:cs="Segoe UI"/>
          <w:sz w:val="22"/>
          <w:szCs w:val="22"/>
          <w:lang w:val="fr-FR"/>
        </w:rPr>
        <w:t xml:space="preserve">modifications structurelles </w:t>
      </w:r>
      <w:r w:rsidR="00EA522C" w:rsidRPr="00FD19F5">
        <w:rPr>
          <w:rStyle w:val="normaltextrun"/>
          <w:rFonts w:ascii="Aptos" w:eastAsiaTheme="majorEastAsia" w:hAnsi="Aptos" w:cs="Segoe UI"/>
          <w:sz w:val="22"/>
          <w:szCs w:val="22"/>
          <w:lang w:val="fr-FR"/>
        </w:rPr>
        <w:t xml:space="preserve">dans la </w:t>
      </w:r>
      <w:r w:rsidR="00F54F76" w:rsidRPr="00FD19F5">
        <w:rPr>
          <w:rStyle w:val="normaltextrun"/>
          <w:rFonts w:ascii="Aptos" w:eastAsiaTheme="majorEastAsia" w:hAnsi="Aptos" w:cs="Segoe UI"/>
          <w:sz w:val="22"/>
          <w:szCs w:val="22"/>
          <w:lang w:val="fr-FR"/>
        </w:rPr>
        <w:t xml:space="preserve">dynamique des systèmes extrêmement complexes </w:t>
      </w:r>
      <w:r w:rsidR="005C6D4B" w:rsidRPr="00FD19F5">
        <w:rPr>
          <w:rStyle w:val="normaltextrun"/>
          <w:rFonts w:ascii="Aptos" w:eastAsiaTheme="majorEastAsia" w:hAnsi="Aptos" w:cs="Segoe UI"/>
          <w:sz w:val="22"/>
          <w:szCs w:val="22"/>
          <w:lang w:val="fr-FR"/>
        </w:rPr>
        <w:t>qui sous-tendent l</w:t>
      </w:r>
      <w:r w:rsidR="00DA033C" w:rsidRPr="00FD19F5">
        <w:rPr>
          <w:rStyle w:val="normaltextrun"/>
          <w:rFonts w:ascii="Aptos" w:eastAsiaTheme="majorEastAsia" w:hAnsi="Aptos" w:cs="Segoe UI"/>
          <w:sz w:val="22"/>
          <w:szCs w:val="22"/>
          <w:lang w:val="fr-FR"/>
        </w:rPr>
        <w:t>e recul</w:t>
      </w:r>
      <w:r w:rsidR="005C6D4B" w:rsidRPr="00FD19F5">
        <w:rPr>
          <w:rStyle w:val="normaltextrun"/>
          <w:rFonts w:ascii="Aptos" w:eastAsiaTheme="majorEastAsia" w:hAnsi="Aptos" w:cs="Segoe UI"/>
          <w:sz w:val="22"/>
          <w:szCs w:val="22"/>
          <w:lang w:val="fr-FR"/>
        </w:rPr>
        <w:t xml:space="preserve"> </w:t>
      </w:r>
      <w:r w:rsidR="0A682B99" w:rsidRPr="00FD19F5">
        <w:rPr>
          <w:rStyle w:val="eop"/>
          <w:rFonts w:ascii="Aptos" w:hAnsi="Aptos" w:cs="Segoe UI"/>
          <w:sz w:val="22"/>
          <w:szCs w:val="22"/>
          <w:lang w:val="fr-FR"/>
        </w:rPr>
        <w:t>des forêts.</w:t>
      </w:r>
    </w:p>
    <w:p w14:paraId="14DA9094" w14:textId="0F4A542D" w:rsidR="000B1858" w:rsidRPr="00FD19F5" w:rsidRDefault="00F61B68">
      <w:pPr>
        <w:rPr>
          <w:rFonts w:ascii="Aptos" w:eastAsia="Times New Roman" w:hAnsi="Aptos" w:cs="Segoe UI"/>
          <w:kern w:val="0"/>
          <w:lang w:val="fr-FR" w:eastAsia="en-GB"/>
          <w14:ligatures w14:val="none"/>
        </w:rPr>
      </w:pPr>
      <w:r w:rsidRPr="00FD19F5">
        <w:rPr>
          <w:rFonts w:ascii="Aptos" w:eastAsia="Times New Roman" w:hAnsi="Aptos" w:cs="Segoe UI"/>
          <w:kern w:val="0"/>
          <w:lang w:val="fr-FR" w:eastAsia="en-GB"/>
          <w14:ligatures w14:val="none"/>
        </w:rPr>
        <w:t>S</w:t>
      </w:r>
      <w:r w:rsidR="00AE5C28" w:rsidRPr="00FD19F5">
        <w:rPr>
          <w:rFonts w:ascii="Aptos" w:eastAsia="Times New Roman" w:hAnsi="Aptos" w:cs="Segoe UI"/>
          <w:kern w:val="0"/>
          <w:lang w:val="fr-FR" w:eastAsia="en-GB"/>
          <w14:ligatures w14:val="none"/>
        </w:rPr>
        <w:t>'</w:t>
      </w:r>
      <w:r w:rsidRPr="00FD19F5">
        <w:rPr>
          <w:rFonts w:ascii="Aptos" w:eastAsia="Times New Roman" w:hAnsi="Aptos" w:cs="Segoe UI"/>
          <w:kern w:val="0"/>
          <w:lang w:val="fr-FR" w:eastAsia="en-GB"/>
          <w14:ligatures w14:val="none"/>
        </w:rPr>
        <w:t xml:space="preserve">appuyant sur 15 ans d'expérience dans le domaine de </w:t>
      </w:r>
      <w:r w:rsidR="00AE5C28" w:rsidRPr="00FD19F5">
        <w:rPr>
          <w:rFonts w:ascii="Aptos" w:eastAsia="Times New Roman" w:hAnsi="Aptos" w:cs="Segoe UI"/>
          <w:kern w:val="0"/>
          <w:lang w:val="fr-FR" w:eastAsia="en-GB"/>
          <w14:ligatures w14:val="none"/>
        </w:rPr>
        <w:t xml:space="preserve">REDD+ </w:t>
      </w:r>
      <w:r w:rsidRPr="00FD19F5">
        <w:rPr>
          <w:rFonts w:ascii="Aptos" w:eastAsia="Times New Roman" w:hAnsi="Aptos" w:cs="Segoe UI"/>
          <w:kern w:val="0"/>
          <w:lang w:val="fr-FR" w:eastAsia="en-GB"/>
          <w14:ligatures w14:val="none"/>
        </w:rPr>
        <w:t xml:space="preserve">et sur des </w:t>
      </w:r>
      <w:r w:rsidR="00C01F30" w:rsidRPr="00FD19F5">
        <w:rPr>
          <w:rFonts w:ascii="Aptos" w:eastAsia="Times New Roman" w:hAnsi="Aptos" w:cs="Segoe UI"/>
          <w:kern w:val="0"/>
          <w:lang w:val="fr-FR" w:eastAsia="en-GB"/>
          <w14:ligatures w14:val="none"/>
        </w:rPr>
        <w:t xml:space="preserve">relations de confiance </w:t>
      </w:r>
      <w:r w:rsidRPr="00FD19F5">
        <w:rPr>
          <w:rFonts w:ascii="Aptos" w:eastAsia="Times New Roman" w:hAnsi="Aptos" w:cs="Segoe UI"/>
          <w:kern w:val="0"/>
          <w:lang w:val="fr-FR" w:eastAsia="en-GB"/>
          <w14:ligatures w14:val="none"/>
        </w:rPr>
        <w:t xml:space="preserve">profondes </w:t>
      </w:r>
      <w:r w:rsidR="00C01F30" w:rsidRPr="00FD19F5">
        <w:rPr>
          <w:rFonts w:ascii="Aptos" w:eastAsia="Times New Roman" w:hAnsi="Aptos" w:cs="Segoe UI"/>
          <w:kern w:val="0"/>
          <w:lang w:val="fr-FR" w:eastAsia="en-GB"/>
          <w14:ligatures w14:val="none"/>
        </w:rPr>
        <w:t xml:space="preserve">avec les </w:t>
      </w:r>
      <w:r w:rsidR="00953D35" w:rsidRPr="00FD19F5">
        <w:rPr>
          <w:rFonts w:ascii="Aptos" w:eastAsia="Times New Roman" w:hAnsi="Aptos" w:cs="Segoe UI"/>
          <w:kern w:val="0"/>
          <w:lang w:val="fr-FR" w:eastAsia="en-GB"/>
          <w14:ligatures w14:val="none"/>
        </w:rPr>
        <w:t xml:space="preserve">acteurs </w:t>
      </w:r>
      <w:r w:rsidR="008C24E7" w:rsidRPr="00FD19F5">
        <w:rPr>
          <w:rFonts w:ascii="Aptos" w:eastAsia="Times New Roman" w:hAnsi="Aptos" w:cs="Segoe UI"/>
          <w:kern w:val="0"/>
          <w:lang w:val="fr-FR" w:eastAsia="en-GB"/>
          <w14:ligatures w14:val="none"/>
        </w:rPr>
        <w:t>clés</w:t>
      </w:r>
      <w:r w:rsidR="00953D35" w:rsidRPr="00FD19F5">
        <w:rPr>
          <w:rFonts w:ascii="Aptos" w:eastAsia="Times New Roman" w:hAnsi="Aptos" w:cs="Segoe UI"/>
          <w:kern w:val="0"/>
          <w:lang w:val="fr-FR" w:eastAsia="en-GB"/>
          <w14:ligatures w14:val="none"/>
        </w:rPr>
        <w:t xml:space="preserve">, en particulier au niveau national, </w:t>
      </w:r>
      <w:r w:rsidR="000402E9" w:rsidRPr="00FD19F5">
        <w:rPr>
          <w:rFonts w:ascii="Aptos" w:eastAsia="Times New Roman" w:hAnsi="Aptos" w:cs="Segoe UI"/>
          <w:kern w:val="0"/>
          <w:lang w:val="fr-FR" w:eastAsia="en-GB"/>
          <w14:ligatures w14:val="none"/>
        </w:rPr>
        <w:t>ONU-</w:t>
      </w:r>
      <w:r w:rsidR="00AE5C28" w:rsidRPr="00FD19F5">
        <w:rPr>
          <w:rFonts w:ascii="Aptos" w:eastAsia="Times New Roman" w:hAnsi="Aptos" w:cs="Segoe UI"/>
          <w:kern w:val="0"/>
          <w:lang w:val="fr-FR" w:eastAsia="en-GB"/>
          <w14:ligatures w14:val="none"/>
        </w:rPr>
        <w:t xml:space="preserve">REDD est prêt à apporter une </w:t>
      </w:r>
      <w:r w:rsidR="00CE3A8F" w:rsidRPr="00FD19F5">
        <w:rPr>
          <w:rFonts w:ascii="Aptos" w:eastAsia="Times New Roman" w:hAnsi="Aptos" w:cs="Segoe UI"/>
          <w:kern w:val="0"/>
          <w:lang w:val="fr-FR" w:eastAsia="en-GB"/>
          <w14:ligatures w14:val="none"/>
        </w:rPr>
        <w:t xml:space="preserve">contribution significative </w:t>
      </w:r>
      <w:r w:rsidR="009703CB" w:rsidRPr="00FD19F5">
        <w:rPr>
          <w:rFonts w:ascii="Aptos" w:eastAsia="Times New Roman" w:hAnsi="Aptos" w:cs="Segoe UI"/>
          <w:kern w:val="0"/>
          <w:lang w:val="fr-FR" w:eastAsia="en-GB"/>
          <w14:ligatures w14:val="none"/>
        </w:rPr>
        <w:t xml:space="preserve">pour avoir un </w:t>
      </w:r>
      <w:r w:rsidR="00AE5C28" w:rsidRPr="00FD19F5">
        <w:rPr>
          <w:rFonts w:ascii="Aptos" w:eastAsia="Times New Roman" w:hAnsi="Aptos" w:cs="Segoe UI"/>
          <w:kern w:val="0"/>
          <w:lang w:val="fr-FR" w:eastAsia="en-GB"/>
          <w14:ligatures w14:val="none"/>
        </w:rPr>
        <w:t xml:space="preserve">impact transformateur aux niveaux mondial, régional et national en relevant les </w:t>
      </w:r>
      <w:r w:rsidR="00893F44" w:rsidRPr="00FD19F5">
        <w:rPr>
          <w:rFonts w:ascii="Aptos" w:eastAsia="Times New Roman" w:hAnsi="Aptos" w:cs="Segoe UI"/>
          <w:kern w:val="0"/>
          <w:lang w:val="fr-FR" w:eastAsia="en-GB"/>
          <w14:ligatures w14:val="none"/>
        </w:rPr>
        <w:t xml:space="preserve">quatre </w:t>
      </w:r>
      <w:r w:rsidR="00902731" w:rsidRPr="00FD19F5">
        <w:rPr>
          <w:rFonts w:ascii="Aptos" w:eastAsia="Times New Roman" w:hAnsi="Aptos" w:cs="Segoe UI"/>
          <w:kern w:val="0"/>
          <w:lang w:val="fr-FR" w:eastAsia="en-GB"/>
          <w14:ligatures w14:val="none"/>
        </w:rPr>
        <w:t xml:space="preserve">principaux </w:t>
      </w:r>
      <w:r w:rsidR="00AE5C28" w:rsidRPr="00FD19F5">
        <w:rPr>
          <w:rFonts w:ascii="Aptos" w:eastAsia="Times New Roman" w:hAnsi="Aptos" w:cs="Segoe UI"/>
          <w:kern w:val="0"/>
          <w:lang w:val="fr-FR" w:eastAsia="en-GB"/>
          <w14:ligatures w14:val="none"/>
        </w:rPr>
        <w:t xml:space="preserve">défis </w:t>
      </w:r>
      <w:r w:rsidR="00893F44" w:rsidRPr="00FD19F5">
        <w:rPr>
          <w:rFonts w:ascii="Aptos" w:eastAsia="Times New Roman" w:hAnsi="Aptos" w:cs="Segoe UI"/>
          <w:kern w:val="0"/>
          <w:lang w:val="fr-FR" w:eastAsia="en-GB"/>
          <w14:ligatures w14:val="none"/>
        </w:rPr>
        <w:t>décrits ci-dessus et réaffirmés ici</w:t>
      </w:r>
      <w:r w:rsidR="000402E9" w:rsidRPr="00FD19F5">
        <w:rPr>
          <w:rFonts w:ascii="Aptos" w:eastAsia="Times New Roman" w:hAnsi="Aptos" w:cs="Segoe UI"/>
          <w:kern w:val="0"/>
          <w:lang w:val="fr-FR" w:eastAsia="en-GB"/>
          <w14:ligatures w14:val="none"/>
        </w:rPr>
        <w:t>:</w:t>
      </w:r>
      <w:r w:rsidR="00893F44" w:rsidRPr="00FD19F5">
        <w:rPr>
          <w:rFonts w:ascii="Aptos" w:eastAsia="Times New Roman" w:hAnsi="Aptos" w:cs="Segoe UI"/>
          <w:kern w:val="0"/>
          <w:lang w:val="fr-FR" w:eastAsia="en-GB"/>
          <w14:ligatures w14:val="none"/>
        </w:rPr>
        <w:t xml:space="preserve"> </w:t>
      </w:r>
    </w:p>
    <w:p w14:paraId="1FE94387" w14:textId="1CB545A3" w:rsidR="000B1858" w:rsidRPr="00FD19F5" w:rsidRDefault="00F61B68" w:rsidP="00256C61">
      <w:pPr>
        <w:pStyle w:val="ListParagraph"/>
        <w:numPr>
          <w:ilvl w:val="0"/>
          <w:numId w:val="17"/>
        </w:numPr>
        <w:spacing w:after="160"/>
        <w:rPr>
          <w:lang w:val="fr-FR"/>
        </w:rPr>
      </w:pPr>
      <w:r w:rsidRPr="00FD19F5">
        <w:rPr>
          <w:lang w:val="fr-FR"/>
        </w:rPr>
        <w:t xml:space="preserve">Réduire </w:t>
      </w:r>
      <w:r w:rsidR="00A622F8" w:rsidRPr="00FD19F5">
        <w:rPr>
          <w:lang w:val="fr-FR"/>
        </w:rPr>
        <w:t xml:space="preserve">le </w:t>
      </w:r>
      <w:r w:rsidRPr="00FD19F5">
        <w:rPr>
          <w:lang w:val="fr-FR"/>
        </w:rPr>
        <w:t xml:space="preserve">déficit de financement par de multiples actions visant à limiter les coûts et à encourager les </w:t>
      </w:r>
      <w:r w:rsidR="00A8199D" w:rsidRPr="00FD19F5">
        <w:rPr>
          <w:lang w:val="fr-FR"/>
        </w:rPr>
        <w:t xml:space="preserve">investissements </w:t>
      </w:r>
      <w:r w:rsidRPr="00FD19F5">
        <w:rPr>
          <w:lang w:val="fr-FR"/>
        </w:rPr>
        <w:t>publics et privés</w:t>
      </w:r>
      <w:r w:rsidR="009C2B4A" w:rsidRPr="00FD19F5">
        <w:rPr>
          <w:lang w:val="fr-FR"/>
        </w:rPr>
        <w:t>.</w:t>
      </w:r>
    </w:p>
    <w:p w14:paraId="52D049A4" w14:textId="569C22F5" w:rsidR="000B1858" w:rsidRPr="00FD19F5" w:rsidRDefault="00F61B68" w:rsidP="00256C61">
      <w:pPr>
        <w:pStyle w:val="ListParagraph"/>
        <w:numPr>
          <w:ilvl w:val="0"/>
          <w:numId w:val="17"/>
        </w:numPr>
        <w:spacing w:after="160"/>
        <w:rPr>
          <w:lang w:val="fr-FR"/>
        </w:rPr>
      </w:pPr>
      <w:r w:rsidRPr="00FD19F5">
        <w:rPr>
          <w:lang w:val="fr-FR"/>
        </w:rPr>
        <w:t xml:space="preserve">Répondre à la </w:t>
      </w:r>
      <w:r w:rsidR="00AE5C28" w:rsidRPr="00FD19F5">
        <w:rPr>
          <w:lang w:val="fr-FR"/>
        </w:rPr>
        <w:t xml:space="preserve">nécessité d'une mise en œuvre </w:t>
      </w:r>
      <w:r w:rsidR="364CBB66" w:rsidRPr="00FD19F5">
        <w:rPr>
          <w:lang w:val="fr-FR"/>
        </w:rPr>
        <w:t xml:space="preserve">efficace </w:t>
      </w:r>
      <w:r w:rsidR="22147EF8" w:rsidRPr="00FD19F5">
        <w:rPr>
          <w:lang w:val="fr-FR"/>
        </w:rPr>
        <w:t xml:space="preserve">des actions REDD+ </w:t>
      </w:r>
      <w:r w:rsidR="00AE5C28" w:rsidRPr="00FD19F5">
        <w:rPr>
          <w:lang w:val="fr-FR"/>
        </w:rPr>
        <w:t>dans les pays forestiers</w:t>
      </w:r>
      <w:r w:rsidR="009C2B4A" w:rsidRPr="00FD19F5">
        <w:rPr>
          <w:lang w:val="fr-FR"/>
        </w:rPr>
        <w:t>.</w:t>
      </w:r>
    </w:p>
    <w:p w14:paraId="1BA5E9E1" w14:textId="4916D264" w:rsidR="000B1858" w:rsidRPr="00FD19F5" w:rsidRDefault="00F61B68" w:rsidP="00256C61">
      <w:pPr>
        <w:pStyle w:val="ListParagraph"/>
        <w:numPr>
          <w:ilvl w:val="0"/>
          <w:numId w:val="17"/>
        </w:numPr>
        <w:spacing w:after="160"/>
        <w:rPr>
          <w:lang w:val="fr-FR"/>
        </w:rPr>
      </w:pPr>
      <w:r w:rsidRPr="00FD19F5">
        <w:rPr>
          <w:lang w:val="fr-FR"/>
        </w:rPr>
        <w:t xml:space="preserve">Relever les </w:t>
      </w:r>
      <w:r w:rsidR="00931C80" w:rsidRPr="00FD19F5">
        <w:rPr>
          <w:lang w:val="fr-FR"/>
        </w:rPr>
        <w:t>défis actuels des marchés du carbone qui empêchent ces marchés de jouer un rôle d'</w:t>
      </w:r>
      <w:r w:rsidR="003B04B6" w:rsidRPr="00FD19F5">
        <w:rPr>
          <w:lang w:val="fr-FR"/>
        </w:rPr>
        <w:t xml:space="preserve">envergure </w:t>
      </w:r>
      <w:r w:rsidR="00931C80" w:rsidRPr="00FD19F5">
        <w:rPr>
          <w:lang w:val="fr-FR"/>
        </w:rPr>
        <w:t>dans les transformations nécessaires pour mettre fin à la déforestation et inverser la tendance</w:t>
      </w:r>
      <w:r w:rsidR="009C2B4A" w:rsidRPr="00FD19F5">
        <w:rPr>
          <w:lang w:val="fr-FR"/>
        </w:rPr>
        <w:t>.</w:t>
      </w:r>
    </w:p>
    <w:p w14:paraId="470A1349" w14:textId="77777777" w:rsidR="000B1858" w:rsidRPr="00FD19F5" w:rsidRDefault="00F61B68" w:rsidP="00256C61">
      <w:pPr>
        <w:pStyle w:val="ListParagraph"/>
        <w:numPr>
          <w:ilvl w:val="0"/>
          <w:numId w:val="17"/>
        </w:numPr>
        <w:spacing w:after="160"/>
        <w:rPr>
          <w:lang w:val="fr-FR"/>
        </w:rPr>
      </w:pPr>
      <w:r w:rsidRPr="00FD19F5">
        <w:rPr>
          <w:lang w:val="fr-FR"/>
        </w:rPr>
        <w:t xml:space="preserve">Lutter </w:t>
      </w:r>
      <w:r w:rsidR="007A101F" w:rsidRPr="00FD19F5">
        <w:rPr>
          <w:lang w:val="fr-FR"/>
        </w:rPr>
        <w:t>contre</w:t>
      </w:r>
      <w:r w:rsidRPr="00FD19F5">
        <w:rPr>
          <w:lang w:val="fr-FR"/>
        </w:rPr>
        <w:t xml:space="preserve"> la </w:t>
      </w:r>
      <w:r w:rsidR="00931C80" w:rsidRPr="00FD19F5">
        <w:rPr>
          <w:lang w:val="fr-FR"/>
        </w:rPr>
        <w:t xml:space="preserve">pression exercée </w:t>
      </w:r>
      <w:r w:rsidR="00BF652F" w:rsidRPr="00FD19F5">
        <w:rPr>
          <w:lang w:val="fr-FR"/>
        </w:rPr>
        <w:t xml:space="preserve">sur les forêts </w:t>
      </w:r>
      <w:r w:rsidR="00931C80" w:rsidRPr="00FD19F5">
        <w:rPr>
          <w:lang w:val="fr-FR"/>
        </w:rPr>
        <w:t>par les marchés des produits agricoles.</w:t>
      </w:r>
    </w:p>
    <w:p w14:paraId="6892BA59" w14:textId="6966952D" w:rsidR="000B1858" w:rsidRPr="00FD19F5" w:rsidRDefault="5795F6A5">
      <w:pPr>
        <w:spacing w:after="120"/>
        <w:rPr>
          <w:rFonts w:ascii="Aptos" w:eastAsia="Times New Roman" w:hAnsi="Aptos" w:cs="Segoe UI"/>
          <w:kern w:val="0"/>
          <w:lang w:val="fr-FR" w:eastAsia="en-GB"/>
          <w14:ligatures w14:val="none"/>
        </w:rPr>
      </w:pPr>
      <w:r w:rsidRPr="00FD19F5">
        <w:rPr>
          <w:rFonts w:ascii="Aptos" w:eastAsia="Times New Roman" w:hAnsi="Aptos" w:cs="Segoe UI"/>
          <w:kern w:val="0"/>
          <w:lang w:val="fr-FR" w:eastAsia="en-GB"/>
          <w14:ligatures w14:val="none"/>
        </w:rPr>
        <w:t xml:space="preserve">Le </w:t>
      </w:r>
      <w:r w:rsidR="009C2B4A" w:rsidRPr="00FD19F5">
        <w:rPr>
          <w:rFonts w:ascii="Aptos" w:eastAsia="Aptos" w:hAnsi="Aptos" w:cs="Aptos"/>
          <w:color w:val="000000" w:themeColor="text1"/>
          <w:lang w:val="fr-FR"/>
        </w:rPr>
        <w:t>P</w:t>
      </w:r>
      <w:r w:rsidRPr="00FD19F5">
        <w:rPr>
          <w:rFonts w:ascii="Aptos" w:eastAsia="Aptos" w:hAnsi="Aptos" w:cs="Aptos"/>
          <w:color w:val="000000" w:themeColor="text1"/>
          <w:lang w:val="fr-FR"/>
        </w:rPr>
        <w:t xml:space="preserve">rogramme contribuera à </w:t>
      </w:r>
      <w:r w:rsidR="007A101F" w:rsidRPr="00FD19F5">
        <w:rPr>
          <w:rFonts w:ascii="Aptos" w:eastAsia="Aptos" w:hAnsi="Aptos" w:cs="Aptos"/>
          <w:color w:val="000000" w:themeColor="text1"/>
          <w:lang w:val="fr-FR"/>
        </w:rPr>
        <w:t xml:space="preserve">relever </w:t>
      </w:r>
      <w:r w:rsidRPr="00FD19F5">
        <w:rPr>
          <w:rFonts w:ascii="Aptos" w:eastAsia="Aptos" w:hAnsi="Aptos" w:cs="Aptos"/>
          <w:color w:val="000000" w:themeColor="text1"/>
          <w:lang w:val="fr-FR"/>
        </w:rPr>
        <w:t xml:space="preserve">ces défis en </w:t>
      </w:r>
      <w:r w:rsidR="00AE5C28" w:rsidRPr="00FD19F5">
        <w:rPr>
          <w:rFonts w:ascii="Aptos" w:eastAsia="Times New Roman" w:hAnsi="Aptos" w:cs="Segoe UI"/>
          <w:kern w:val="0"/>
          <w:lang w:val="fr-FR" w:eastAsia="en-GB"/>
          <w14:ligatures w14:val="none"/>
        </w:rPr>
        <w:t xml:space="preserve">renforçant les capacités au niveau national, en </w:t>
      </w:r>
      <w:r w:rsidR="009E52C7" w:rsidRPr="00FD19F5">
        <w:rPr>
          <w:rFonts w:ascii="Aptos" w:eastAsia="Times New Roman" w:hAnsi="Aptos" w:cs="Segoe UI"/>
          <w:kern w:val="0"/>
          <w:lang w:val="fr-FR" w:eastAsia="en-GB"/>
          <w14:ligatures w14:val="none"/>
        </w:rPr>
        <w:t xml:space="preserve">aidant les </w:t>
      </w:r>
      <w:r w:rsidR="00634309" w:rsidRPr="00FD19F5">
        <w:rPr>
          <w:rFonts w:ascii="Aptos" w:eastAsia="Times New Roman" w:hAnsi="Aptos" w:cs="Segoe UI"/>
          <w:kern w:val="0"/>
          <w:lang w:val="fr-FR" w:eastAsia="en-GB"/>
          <w14:ligatures w14:val="none"/>
        </w:rPr>
        <w:t xml:space="preserve">pays forestiers à effectuer des interventions stratégiques </w:t>
      </w:r>
      <w:r w:rsidR="00B93899" w:rsidRPr="00FD19F5">
        <w:rPr>
          <w:rFonts w:ascii="Aptos" w:eastAsia="Times New Roman" w:hAnsi="Aptos" w:cs="Segoe UI"/>
          <w:kern w:val="0"/>
          <w:lang w:val="fr-FR" w:eastAsia="en-GB"/>
          <w14:ligatures w14:val="none"/>
        </w:rPr>
        <w:t xml:space="preserve">dans </w:t>
      </w:r>
      <w:r w:rsidR="00F44BFB" w:rsidRPr="00FD19F5">
        <w:rPr>
          <w:rFonts w:ascii="Aptos" w:eastAsia="Times New Roman" w:hAnsi="Aptos" w:cs="Segoe UI"/>
          <w:kern w:val="0"/>
          <w:lang w:val="fr-FR" w:eastAsia="en-GB"/>
          <w14:ligatures w14:val="none"/>
        </w:rPr>
        <w:t>leurs politiques publiques</w:t>
      </w:r>
      <w:r w:rsidR="00475B62" w:rsidRPr="00FD19F5">
        <w:rPr>
          <w:rFonts w:ascii="Aptos" w:eastAsia="Times New Roman" w:hAnsi="Aptos" w:cs="Segoe UI"/>
          <w:kern w:val="0"/>
          <w:lang w:val="fr-FR" w:eastAsia="en-GB"/>
          <w14:ligatures w14:val="none"/>
        </w:rPr>
        <w:t xml:space="preserve">, tant </w:t>
      </w:r>
      <w:r w:rsidR="00465866" w:rsidRPr="00FD19F5">
        <w:rPr>
          <w:rFonts w:ascii="Aptos" w:eastAsia="Times New Roman" w:hAnsi="Aptos" w:cs="Segoe UI"/>
          <w:kern w:val="0"/>
          <w:lang w:val="fr-FR" w:eastAsia="en-GB"/>
          <w14:ligatures w14:val="none"/>
        </w:rPr>
        <w:t>au sein</w:t>
      </w:r>
      <w:r w:rsidR="00475B62" w:rsidRPr="00FD19F5">
        <w:rPr>
          <w:rFonts w:ascii="Aptos" w:eastAsia="Times New Roman" w:hAnsi="Aptos" w:cs="Segoe UI"/>
          <w:kern w:val="0"/>
          <w:lang w:val="fr-FR" w:eastAsia="en-GB"/>
          <w14:ligatures w14:val="none"/>
        </w:rPr>
        <w:t xml:space="preserve"> qu'à </w:t>
      </w:r>
      <w:r w:rsidR="0094471C" w:rsidRPr="00FD19F5">
        <w:rPr>
          <w:rFonts w:ascii="Aptos" w:eastAsia="Times New Roman" w:hAnsi="Aptos" w:cs="Segoe UI"/>
          <w:kern w:val="0"/>
          <w:lang w:val="fr-FR" w:eastAsia="en-GB"/>
          <w14:ligatures w14:val="none"/>
        </w:rPr>
        <w:t xml:space="preserve">l'extérieur du secteur </w:t>
      </w:r>
      <w:r w:rsidR="001A2771" w:rsidRPr="00FD19F5">
        <w:rPr>
          <w:rFonts w:ascii="Aptos" w:eastAsia="Times New Roman" w:hAnsi="Aptos" w:cs="Segoe UI"/>
          <w:kern w:val="0"/>
          <w:lang w:val="fr-FR" w:eastAsia="en-GB"/>
          <w14:ligatures w14:val="none"/>
        </w:rPr>
        <w:t xml:space="preserve">des </w:t>
      </w:r>
      <w:r w:rsidR="0094471C" w:rsidRPr="00FD19F5">
        <w:rPr>
          <w:rFonts w:ascii="Aptos" w:eastAsia="Times New Roman" w:hAnsi="Aptos" w:cs="Segoe UI"/>
          <w:kern w:val="0"/>
          <w:lang w:val="fr-FR" w:eastAsia="en-GB"/>
          <w14:ligatures w14:val="none"/>
        </w:rPr>
        <w:t>for</w:t>
      </w:r>
      <w:r w:rsidR="001A2771" w:rsidRPr="00FD19F5">
        <w:rPr>
          <w:rFonts w:ascii="Aptos" w:eastAsia="Times New Roman" w:hAnsi="Aptos" w:cs="Segoe UI"/>
          <w:kern w:val="0"/>
          <w:lang w:val="fr-FR" w:eastAsia="en-GB"/>
          <w14:ligatures w14:val="none"/>
        </w:rPr>
        <w:t>êts</w:t>
      </w:r>
      <w:r w:rsidR="00F87B0E" w:rsidRPr="00FD19F5">
        <w:rPr>
          <w:rFonts w:ascii="Aptos" w:eastAsia="Times New Roman" w:hAnsi="Aptos" w:cs="Segoe UI"/>
          <w:kern w:val="0"/>
          <w:lang w:val="fr-FR" w:eastAsia="en-GB"/>
          <w14:ligatures w14:val="none"/>
        </w:rPr>
        <w:t xml:space="preserve">, en </w:t>
      </w:r>
      <w:r w:rsidR="00966840" w:rsidRPr="00FD19F5">
        <w:rPr>
          <w:rFonts w:ascii="Aptos" w:eastAsia="Times New Roman" w:hAnsi="Aptos" w:cs="Segoe UI"/>
          <w:kern w:val="0"/>
          <w:lang w:val="fr-FR" w:eastAsia="en-GB"/>
          <w14:ligatures w14:val="none"/>
        </w:rPr>
        <w:t>générant et en gérant efficacement les connaissances</w:t>
      </w:r>
      <w:r w:rsidR="00753179" w:rsidRPr="00FD19F5">
        <w:rPr>
          <w:rFonts w:ascii="Aptos" w:eastAsia="Times New Roman" w:hAnsi="Aptos" w:cs="Segoe UI"/>
          <w:kern w:val="0"/>
          <w:lang w:val="fr-FR" w:eastAsia="en-GB"/>
          <w14:ligatures w14:val="none"/>
        </w:rPr>
        <w:t xml:space="preserve">, et en </w:t>
      </w:r>
      <w:r w:rsidR="00AC57BC" w:rsidRPr="00FD19F5">
        <w:rPr>
          <w:rFonts w:ascii="Aptos" w:eastAsia="Times New Roman" w:hAnsi="Aptos" w:cs="Segoe UI"/>
          <w:kern w:val="0"/>
          <w:lang w:val="fr-FR" w:eastAsia="en-GB"/>
          <w14:ligatures w14:val="none"/>
        </w:rPr>
        <w:t xml:space="preserve">mettant en place </w:t>
      </w:r>
      <w:r w:rsidR="00753179" w:rsidRPr="00FD19F5">
        <w:rPr>
          <w:rFonts w:ascii="Aptos" w:eastAsia="Times New Roman" w:hAnsi="Aptos" w:cs="Segoe UI"/>
          <w:kern w:val="0"/>
          <w:lang w:val="fr-FR" w:eastAsia="en-GB"/>
          <w14:ligatures w14:val="none"/>
        </w:rPr>
        <w:t xml:space="preserve">et en </w:t>
      </w:r>
      <w:r w:rsidR="00AE5C28" w:rsidRPr="00FD19F5">
        <w:rPr>
          <w:rFonts w:ascii="Aptos" w:eastAsia="Times New Roman" w:hAnsi="Aptos" w:cs="Segoe UI"/>
          <w:kern w:val="0"/>
          <w:lang w:val="fr-FR" w:eastAsia="en-GB"/>
          <w14:ligatures w14:val="none"/>
        </w:rPr>
        <w:t>facilitant des plateformes aux niveaux national</w:t>
      </w:r>
      <w:r w:rsidR="00781085" w:rsidRPr="00FD19F5">
        <w:rPr>
          <w:rFonts w:ascii="Aptos" w:eastAsia="Times New Roman" w:hAnsi="Aptos" w:cs="Segoe UI"/>
          <w:kern w:val="0"/>
          <w:lang w:val="fr-FR" w:eastAsia="en-GB"/>
          <w14:ligatures w14:val="none"/>
        </w:rPr>
        <w:t xml:space="preserve">, régional </w:t>
      </w:r>
      <w:r w:rsidR="00AE5C28" w:rsidRPr="00FD19F5">
        <w:rPr>
          <w:rFonts w:ascii="Aptos" w:eastAsia="Times New Roman" w:hAnsi="Aptos" w:cs="Segoe UI"/>
          <w:kern w:val="0"/>
          <w:lang w:val="fr-FR" w:eastAsia="en-GB"/>
          <w14:ligatures w14:val="none"/>
        </w:rPr>
        <w:t xml:space="preserve">et </w:t>
      </w:r>
      <w:r w:rsidR="00781085" w:rsidRPr="00FD19F5">
        <w:rPr>
          <w:rFonts w:ascii="Aptos" w:eastAsia="Times New Roman" w:hAnsi="Aptos" w:cs="Segoe UI"/>
          <w:kern w:val="0"/>
          <w:lang w:val="fr-FR" w:eastAsia="en-GB"/>
          <w14:ligatures w14:val="none"/>
        </w:rPr>
        <w:t xml:space="preserve">mondial </w:t>
      </w:r>
      <w:r w:rsidR="00A93328" w:rsidRPr="00FD19F5">
        <w:rPr>
          <w:rFonts w:ascii="Aptos" w:eastAsia="Times New Roman" w:hAnsi="Aptos" w:cs="Segoe UI"/>
          <w:kern w:val="0"/>
          <w:lang w:val="fr-FR" w:eastAsia="en-GB"/>
          <w14:ligatures w14:val="none"/>
        </w:rPr>
        <w:t xml:space="preserve">qui </w:t>
      </w:r>
      <w:r w:rsidR="00CC55E7" w:rsidRPr="00FD19F5">
        <w:rPr>
          <w:rFonts w:ascii="Aptos" w:eastAsia="Times New Roman" w:hAnsi="Aptos" w:cs="Segoe UI"/>
          <w:kern w:val="0"/>
          <w:lang w:val="fr-FR" w:eastAsia="en-GB"/>
          <w14:ligatures w14:val="none"/>
        </w:rPr>
        <w:t>permettent le dialogue et l'échange.</w:t>
      </w:r>
    </w:p>
    <w:p w14:paraId="6003D893" w14:textId="06DA63BC" w:rsidR="000B1858" w:rsidRPr="00FD19F5" w:rsidRDefault="00F61B68">
      <w:pPr>
        <w:pStyle w:val="paragraph"/>
        <w:spacing w:before="0" w:beforeAutospacing="0" w:after="160" w:afterAutospacing="0" w:line="259" w:lineRule="auto"/>
        <w:textAlignment w:val="baseline"/>
        <w:rPr>
          <w:rStyle w:val="eop"/>
          <w:lang w:val="fr-FR"/>
        </w:rPr>
      </w:pPr>
      <w:r w:rsidRPr="00FD19F5">
        <w:rPr>
          <w:rStyle w:val="eop"/>
          <w:rFonts w:ascii="Aptos" w:hAnsi="Aptos" w:cs="Segoe UI"/>
          <w:sz w:val="22"/>
          <w:szCs w:val="22"/>
          <w:lang w:val="fr-FR"/>
        </w:rPr>
        <w:t>L'</w:t>
      </w:r>
      <w:r w:rsidR="000402E9" w:rsidRPr="00FD19F5">
        <w:rPr>
          <w:rStyle w:val="eop"/>
          <w:rFonts w:ascii="Aptos" w:hAnsi="Aptos" w:cs="Segoe UI"/>
          <w:sz w:val="22"/>
          <w:szCs w:val="22"/>
          <w:lang w:val="fr-FR"/>
        </w:rPr>
        <w:t>ONU-</w:t>
      </w:r>
      <w:r w:rsidRPr="00FD19F5">
        <w:rPr>
          <w:rStyle w:val="eop"/>
          <w:rFonts w:ascii="Aptos" w:hAnsi="Aptos" w:cs="Segoe UI"/>
          <w:sz w:val="22"/>
          <w:szCs w:val="22"/>
          <w:lang w:val="fr-FR"/>
        </w:rPr>
        <w:t xml:space="preserve">REDD </w:t>
      </w:r>
      <w:r w:rsidRPr="00FD19F5">
        <w:rPr>
          <w:rStyle w:val="normaltextrun"/>
          <w:rFonts w:ascii="Aptos" w:eastAsiaTheme="majorEastAsia" w:hAnsi="Aptos" w:cs="Segoe UI"/>
          <w:sz w:val="22"/>
          <w:szCs w:val="22"/>
          <w:lang w:val="fr-FR"/>
        </w:rPr>
        <w:t xml:space="preserve">contribuera à l'augmentation des résultats obtenus par les pays forestiers </w:t>
      </w:r>
      <w:r w:rsidRPr="00FD19F5">
        <w:rPr>
          <w:rStyle w:val="eop"/>
          <w:rFonts w:ascii="Aptos" w:hAnsi="Aptos" w:cs="Segoe UI"/>
          <w:sz w:val="22"/>
          <w:szCs w:val="22"/>
          <w:lang w:val="fr-FR"/>
        </w:rPr>
        <w:t xml:space="preserve">grâce à des processus pris en charge et </w:t>
      </w:r>
      <w:r w:rsidR="00465866" w:rsidRPr="00FD19F5">
        <w:rPr>
          <w:rStyle w:val="eop"/>
          <w:rFonts w:ascii="Aptos" w:hAnsi="Aptos" w:cs="Segoe UI"/>
          <w:sz w:val="22"/>
          <w:szCs w:val="22"/>
          <w:lang w:val="fr-FR"/>
        </w:rPr>
        <w:t>encadrés</w:t>
      </w:r>
      <w:r w:rsidRPr="00FD19F5">
        <w:rPr>
          <w:rStyle w:val="eop"/>
          <w:rFonts w:ascii="Aptos" w:hAnsi="Aptos" w:cs="Segoe UI"/>
          <w:sz w:val="22"/>
          <w:szCs w:val="22"/>
          <w:lang w:val="fr-FR"/>
        </w:rPr>
        <w:t xml:space="preserve"> par les pays, conçus pour renforcer les capacités </w:t>
      </w:r>
      <w:r w:rsidR="4745D6FD" w:rsidRPr="00FD19F5">
        <w:rPr>
          <w:rStyle w:val="eop"/>
          <w:rFonts w:ascii="Aptos" w:hAnsi="Aptos" w:cs="Segoe UI"/>
          <w:sz w:val="22"/>
          <w:szCs w:val="22"/>
          <w:lang w:val="fr-FR"/>
        </w:rPr>
        <w:t xml:space="preserve">et les </w:t>
      </w:r>
      <w:r w:rsidRPr="00FD19F5">
        <w:rPr>
          <w:rStyle w:val="eop"/>
          <w:rFonts w:ascii="Aptos" w:hAnsi="Aptos" w:cs="Segoe UI"/>
          <w:sz w:val="22"/>
          <w:szCs w:val="22"/>
          <w:lang w:val="fr-FR"/>
        </w:rPr>
        <w:t>structures institutionnelles nationales et infranationales</w:t>
      </w:r>
      <w:r w:rsidR="00136E9C" w:rsidRPr="00FD19F5">
        <w:rPr>
          <w:rStyle w:val="eop"/>
          <w:rFonts w:ascii="Aptos" w:hAnsi="Aptos" w:cs="Segoe UI"/>
          <w:sz w:val="22"/>
          <w:szCs w:val="22"/>
          <w:lang w:val="fr-FR"/>
        </w:rPr>
        <w:t xml:space="preserve">, et </w:t>
      </w:r>
      <w:r w:rsidR="3785D5DB" w:rsidRPr="00FD19F5">
        <w:rPr>
          <w:rStyle w:val="eop"/>
          <w:rFonts w:ascii="Aptos" w:hAnsi="Aptos" w:cs="Segoe UI"/>
          <w:sz w:val="22"/>
          <w:szCs w:val="22"/>
          <w:lang w:val="fr-FR"/>
        </w:rPr>
        <w:t xml:space="preserve">pour </w:t>
      </w:r>
      <w:r w:rsidR="00C64F59" w:rsidRPr="00FD19F5">
        <w:rPr>
          <w:rStyle w:val="eop"/>
          <w:rFonts w:ascii="Aptos" w:hAnsi="Aptos" w:cs="Segoe UI"/>
          <w:sz w:val="22"/>
          <w:szCs w:val="22"/>
          <w:lang w:val="fr-FR"/>
        </w:rPr>
        <w:t xml:space="preserve">adopter ou modifier les </w:t>
      </w:r>
      <w:r w:rsidR="0074028C" w:rsidRPr="00FD19F5">
        <w:rPr>
          <w:rStyle w:val="eop"/>
          <w:rFonts w:ascii="Aptos" w:hAnsi="Aptos" w:cs="Segoe UI"/>
          <w:sz w:val="22"/>
          <w:szCs w:val="22"/>
          <w:lang w:val="fr-FR"/>
        </w:rPr>
        <w:t xml:space="preserve">lois et les </w:t>
      </w:r>
      <w:r w:rsidRPr="00FD19F5">
        <w:rPr>
          <w:rStyle w:val="eop"/>
          <w:rFonts w:ascii="Aptos" w:hAnsi="Aptos" w:cs="Segoe UI"/>
          <w:sz w:val="22"/>
          <w:szCs w:val="22"/>
          <w:lang w:val="fr-FR"/>
        </w:rPr>
        <w:t xml:space="preserve">politiques </w:t>
      </w:r>
      <w:r w:rsidR="00AC3CB7" w:rsidRPr="00FD19F5">
        <w:rPr>
          <w:rStyle w:val="eop"/>
          <w:rFonts w:ascii="Aptos" w:hAnsi="Aptos" w:cs="Segoe UI"/>
          <w:sz w:val="22"/>
          <w:szCs w:val="22"/>
          <w:lang w:val="fr-FR"/>
        </w:rPr>
        <w:t xml:space="preserve">visant à inverser </w:t>
      </w:r>
      <w:r w:rsidR="00EB1BE1" w:rsidRPr="00FD19F5">
        <w:rPr>
          <w:rStyle w:val="eop"/>
          <w:rFonts w:ascii="Aptos" w:hAnsi="Aptos" w:cs="Segoe UI"/>
          <w:sz w:val="22"/>
          <w:szCs w:val="22"/>
          <w:lang w:val="fr-FR"/>
        </w:rPr>
        <w:t xml:space="preserve">et à </w:t>
      </w:r>
      <w:r w:rsidR="00AC3CB7" w:rsidRPr="00FD19F5">
        <w:rPr>
          <w:rStyle w:val="eop"/>
          <w:rFonts w:ascii="Aptos" w:hAnsi="Aptos" w:cs="Segoe UI"/>
          <w:sz w:val="22"/>
          <w:szCs w:val="22"/>
          <w:lang w:val="fr-FR"/>
        </w:rPr>
        <w:t>stopper</w:t>
      </w:r>
      <w:r w:rsidR="009613FB" w:rsidRPr="00FD19F5">
        <w:rPr>
          <w:rStyle w:val="eop"/>
          <w:rFonts w:ascii="Aptos" w:hAnsi="Aptos" w:cs="Segoe UI"/>
          <w:sz w:val="22"/>
          <w:szCs w:val="22"/>
          <w:lang w:val="fr-FR"/>
        </w:rPr>
        <w:t xml:space="preserve"> la déforestation et à </w:t>
      </w:r>
      <w:r w:rsidR="00B82869" w:rsidRPr="00FD19F5">
        <w:rPr>
          <w:rStyle w:val="eop"/>
          <w:rFonts w:ascii="Aptos" w:hAnsi="Aptos" w:cs="Segoe UI"/>
          <w:sz w:val="22"/>
          <w:szCs w:val="22"/>
          <w:lang w:val="fr-FR"/>
        </w:rPr>
        <w:t>accéder</w:t>
      </w:r>
      <w:r w:rsidR="009613FB" w:rsidRPr="00FD19F5">
        <w:rPr>
          <w:rStyle w:val="eop"/>
          <w:rFonts w:ascii="Aptos" w:hAnsi="Aptos" w:cs="Segoe UI"/>
          <w:sz w:val="22"/>
          <w:szCs w:val="22"/>
          <w:lang w:val="fr-FR"/>
        </w:rPr>
        <w:t xml:space="preserve"> au financement climatique à grande échelle</w:t>
      </w:r>
      <w:r w:rsidRPr="00FD19F5">
        <w:rPr>
          <w:rStyle w:val="eop"/>
          <w:rFonts w:ascii="Aptos" w:hAnsi="Aptos" w:cs="Segoe UI"/>
          <w:sz w:val="22"/>
          <w:szCs w:val="22"/>
          <w:lang w:val="fr-FR"/>
        </w:rPr>
        <w:t xml:space="preserve">. Elle aidera les pays forestiers à se positionner pour accéder au financement </w:t>
      </w:r>
      <w:r w:rsidR="002521E1" w:rsidRPr="00FD19F5">
        <w:rPr>
          <w:rStyle w:val="eop"/>
          <w:rFonts w:ascii="Aptos" w:hAnsi="Aptos" w:cs="Segoe UI"/>
          <w:sz w:val="22"/>
          <w:szCs w:val="22"/>
          <w:lang w:val="fr-FR"/>
        </w:rPr>
        <w:t>lié aux</w:t>
      </w:r>
      <w:r w:rsidRPr="00FD19F5">
        <w:rPr>
          <w:rStyle w:val="eop"/>
          <w:rFonts w:ascii="Aptos" w:hAnsi="Aptos" w:cs="Segoe UI"/>
          <w:sz w:val="22"/>
          <w:szCs w:val="22"/>
          <w:lang w:val="fr-FR"/>
        </w:rPr>
        <w:t xml:space="preserve"> résultats</w:t>
      </w:r>
      <w:r w:rsidR="00C8260E" w:rsidRPr="00FD19F5">
        <w:rPr>
          <w:rStyle w:val="eop"/>
          <w:rFonts w:ascii="Aptos" w:hAnsi="Aptos" w:cs="Segoe UI"/>
          <w:sz w:val="22"/>
          <w:szCs w:val="22"/>
          <w:lang w:val="fr-FR"/>
        </w:rPr>
        <w:t xml:space="preserve">, </w:t>
      </w:r>
      <w:r w:rsidR="00E92269" w:rsidRPr="00FD19F5">
        <w:rPr>
          <w:rStyle w:val="eop"/>
          <w:rFonts w:ascii="Aptos" w:hAnsi="Aptos" w:cs="Segoe UI"/>
          <w:sz w:val="22"/>
          <w:szCs w:val="22"/>
          <w:lang w:val="fr-FR"/>
        </w:rPr>
        <w:t xml:space="preserve">notamment en </w:t>
      </w:r>
      <w:r w:rsidR="001F70E7" w:rsidRPr="00FD19F5">
        <w:rPr>
          <w:rStyle w:val="eop"/>
          <w:rFonts w:ascii="Aptos" w:hAnsi="Aptos" w:cs="Segoe UI"/>
          <w:sz w:val="22"/>
          <w:szCs w:val="22"/>
          <w:lang w:val="fr-FR"/>
        </w:rPr>
        <w:t>facilitant</w:t>
      </w:r>
      <w:r w:rsidRPr="00FD19F5">
        <w:rPr>
          <w:rStyle w:val="eop"/>
          <w:rFonts w:ascii="Aptos" w:hAnsi="Aptos" w:cs="Segoe UI"/>
          <w:sz w:val="22"/>
          <w:szCs w:val="22"/>
          <w:lang w:val="fr-FR"/>
        </w:rPr>
        <w:t xml:space="preserve"> l'</w:t>
      </w:r>
      <w:r w:rsidRPr="00FD19F5">
        <w:rPr>
          <w:rStyle w:val="normaltextrun"/>
          <w:rFonts w:ascii="Aptos" w:eastAsiaTheme="majorEastAsia" w:hAnsi="Aptos" w:cs="Segoe UI"/>
          <w:sz w:val="22"/>
          <w:szCs w:val="22"/>
          <w:lang w:val="fr-FR"/>
        </w:rPr>
        <w:t xml:space="preserve">augmentation du </w:t>
      </w:r>
      <w:r w:rsidR="00E95D41" w:rsidRPr="00FD19F5">
        <w:rPr>
          <w:rStyle w:val="normaltextrun"/>
          <w:rFonts w:ascii="Aptos" w:eastAsiaTheme="majorEastAsia" w:hAnsi="Aptos" w:cs="Segoe UI"/>
          <w:sz w:val="22"/>
          <w:szCs w:val="22"/>
          <w:lang w:val="fr-FR"/>
        </w:rPr>
        <w:t xml:space="preserve">financement </w:t>
      </w:r>
      <w:r w:rsidRPr="00FD19F5">
        <w:rPr>
          <w:rStyle w:val="normaltextrun"/>
          <w:rFonts w:ascii="Aptos" w:eastAsiaTheme="majorEastAsia" w:hAnsi="Aptos" w:cs="Segoe UI"/>
          <w:sz w:val="22"/>
          <w:szCs w:val="22"/>
          <w:lang w:val="fr-FR"/>
        </w:rPr>
        <w:t>en servant d</w:t>
      </w:r>
      <w:r w:rsidR="00256C61" w:rsidRPr="00FD19F5">
        <w:rPr>
          <w:rStyle w:val="normaltextrun"/>
          <w:rFonts w:ascii="Aptos" w:eastAsiaTheme="majorEastAsia" w:hAnsi="Aptos" w:cs="Segoe UI"/>
          <w:sz w:val="22"/>
          <w:szCs w:val="22"/>
          <w:lang w:val="fr-FR"/>
        </w:rPr>
        <w:t>’intermédiaire</w:t>
      </w:r>
      <w:r w:rsidRPr="00FD19F5">
        <w:rPr>
          <w:rStyle w:val="normaltextrun"/>
          <w:rFonts w:ascii="Aptos" w:eastAsiaTheme="majorEastAsia" w:hAnsi="Aptos" w:cs="Segoe UI"/>
          <w:sz w:val="22"/>
          <w:szCs w:val="22"/>
          <w:lang w:val="fr-FR"/>
        </w:rPr>
        <w:t xml:space="preserve"> </w:t>
      </w:r>
      <w:r w:rsidR="00200589" w:rsidRPr="00FD19F5">
        <w:rPr>
          <w:rStyle w:val="normaltextrun"/>
          <w:rFonts w:ascii="Aptos" w:eastAsiaTheme="majorEastAsia" w:hAnsi="Aptos" w:cs="Segoe UI"/>
          <w:sz w:val="22"/>
          <w:szCs w:val="22"/>
          <w:lang w:val="fr-FR"/>
        </w:rPr>
        <w:lastRenderedPageBreak/>
        <w:t xml:space="preserve">neutre </w:t>
      </w:r>
      <w:r w:rsidRPr="00FD19F5">
        <w:rPr>
          <w:rStyle w:val="normaltextrun"/>
          <w:rFonts w:ascii="Aptos" w:eastAsiaTheme="majorEastAsia" w:hAnsi="Aptos" w:cs="Segoe UI"/>
          <w:sz w:val="22"/>
          <w:szCs w:val="22"/>
          <w:lang w:val="fr-FR"/>
        </w:rPr>
        <w:t xml:space="preserve">d'information </w:t>
      </w:r>
      <w:r w:rsidR="67B66862" w:rsidRPr="00FD19F5">
        <w:rPr>
          <w:rStyle w:val="normaltextrun"/>
          <w:rFonts w:ascii="Aptos" w:eastAsiaTheme="majorEastAsia" w:hAnsi="Aptos" w:cs="Segoe UI"/>
          <w:sz w:val="22"/>
          <w:szCs w:val="22"/>
          <w:lang w:val="fr-FR"/>
        </w:rPr>
        <w:t xml:space="preserve">entre les pays </w:t>
      </w:r>
      <w:r w:rsidR="00CD4328" w:rsidRPr="00FD19F5">
        <w:rPr>
          <w:rStyle w:val="normaltextrun"/>
          <w:rFonts w:ascii="Aptos" w:eastAsiaTheme="majorEastAsia" w:hAnsi="Aptos" w:cs="Segoe UI"/>
          <w:sz w:val="22"/>
          <w:szCs w:val="22"/>
          <w:lang w:val="fr-FR"/>
        </w:rPr>
        <w:t xml:space="preserve">sur les </w:t>
      </w:r>
      <w:r w:rsidRPr="00FD19F5">
        <w:rPr>
          <w:rStyle w:val="normaltextrun"/>
          <w:rFonts w:ascii="Aptos" w:eastAsiaTheme="majorEastAsia" w:hAnsi="Aptos" w:cs="Segoe UI"/>
          <w:sz w:val="22"/>
          <w:szCs w:val="22"/>
          <w:lang w:val="fr-FR"/>
        </w:rPr>
        <w:t>opportunités et les défis en matière de financement. L'</w:t>
      </w:r>
      <w:r w:rsidR="000402E9" w:rsidRPr="00FD19F5">
        <w:rPr>
          <w:rStyle w:val="normaltextrun"/>
          <w:rFonts w:ascii="Aptos" w:eastAsiaTheme="majorEastAsia" w:hAnsi="Aptos" w:cs="Segoe UI"/>
          <w:sz w:val="22"/>
          <w:szCs w:val="22"/>
          <w:lang w:val="fr-FR"/>
        </w:rPr>
        <w:t>ONU-</w:t>
      </w:r>
      <w:r w:rsidR="00AB1A24" w:rsidRPr="00FD19F5">
        <w:rPr>
          <w:rStyle w:val="normaltextrun"/>
          <w:rFonts w:ascii="Aptos" w:eastAsiaTheme="majorEastAsia" w:hAnsi="Aptos" w:cs="Segoe UI"/>
          <w:sz w:val="22"/>
          <w:szCs w:val="22"/>
          <w:lang w:val="fr-FR"/>
        </w:rPr>
        <w:t xml:space="preserve">REDD </w:t>
      </w:r>
      <w:r w:rsidRPr="00FD19F5">
        <w:rPr>
          <w:rStyle w:val="normaltextrun"/>
          <w:rFonts w:ascii="Aptos" w:eastAsiaTheme="majorEastAsia" w:hAnsi="Aptos" w:cs="Segoe UI"/>
          <w:sz w:val="22"/>
          <w:szCs w:val="22"/>
          <w:lang w:val="fr-FR"/>
        </w:rPr>
        <w:t xml:space="preserve">réduira les risques et renforcera la confiance en soutenant les </w:t>
      </w:r>
      <w:r w:rsidR="00465866" w:rsidRPr="00FD19F5">
        <w:rPr>
          <w:rStyle w:val="normaltextrun"/>
          <w:rFonts w:ascii="Aptos" w:eastAsiaTheme="majorEastAsia" w:hAnsi="Aptos" w:cs="Segoe UI"/>
          <w:sz w:val="22"/>
          <w:szCs w:val="22"/>
          <w:lang w:val="fr-FR"/>
        </w:rPr>
        <w:t xml:space="preserve">dispositifs de protection </w:t>
      </w:r>
      <w:r w:rsidRPr="00FD19F5">
        <w:rPr>
          <w:rStyle w:val="normaltextrun"/>
          <w:rFonts w:ascii="Aptos" w:eastAsiaTheme="majorEastAsia" w:hAnsi="Aptos" w:cs="Segoe UI"/>
          <w:sz w:val="22"/>
          <w:szCs w:val="22"/>
          <w:lang w:val="fr-FR"/>
        </w:rPr>
        <w:t xml:space="preserve">sociale et environnementale, les systèmes </w:t>
      </w:r>
      <w:r w:rsidR="00256C61" w:rsidRPr="00FD19F5">
        <w:rPr>
          <w:rStyle w:val="normaltextrun"/>
          <w:rFonts w:ascii="Aptos" w:eastAsiaTheme="majorEastAsia" w:hAnsi="Aptos" w:cs="Segoe UI"/>
          <w:sz w:val="22"/>
          <w:szCs w:val="22"/>
          <w:lang w:val="fr-FR"/>
        </w:rPr>
        <w:t>fiables</w:t>
      </w:r>
      <w:r w:rsidR="00465866" w:rsidRPr="00FD19F5">
        <w:rPr>
          <w:rStyle w:val="normaltextrun"/>
          <w:rFonts w:ascii="Aptos" w:eastAsiaTheme="majorEastAsia" w:hAnsi="Aptos" w:cs="Segoe UI"/>
          <w:sz w:val="22"/>
          <w:szCs w:val="22"/>
          <w:lang w:val="fr-FR"/>
        </w:rPr>
        <w:t xml:space="preserve"> </w:t>
      </w:r>
      <w:r w:rsidRPr="00FD19F5">
        <w:rPr>
          <w:rStyle w:val="normaltextrun"/>
          <w:rFonts w:ascii="Aptos" w:eastAsiaTheme="majorEastAsia" w:hAnsi="Aptos" w:cs="Segoe UI"/>
          <w:sz w:val="22"/>
          <w:szCs w:val="22"/>
          <w:lang w:val="fr-FR"/>
        </w:rPr>
        <w:t xml:space="preserve">de partage des bénéfices, un </w:t>
      </w:r>
      <w:r w:rsidR="00865179" w:rsidRPr="00FD19F5">
        <w:rPr>
          <w:rStyle w:val="normaltextrun"/>
          <w:rFonts w:ascii="Aptos" w:eastAsiaTheme="majorEastAsia" w:hAnsi="Aptos" w:cs="Segoe UI"/>
          <w:sz w:val="22"/>
          <w:szCs w:val="22"/>
          <w:lang w:val="fr-FR"/>
        </w:rPr>
        <w:t>M</w:t>
      </w:r>
      <w:r w:rsidR="009C2B4A" w:rsidRPr="00FD19F5">
        <w:rPr>
          <w:rStyle w:val="normaltextrun"/>
          <w:rFonts w:ascii="Aptos" w:eastAsiaTheme="majorEastAsia" w:hAnsi="Aptos" w:cs="Segoe UI"/>
          <w:sz w:val="22"/>
          <w:szCs w:val="22"/>
          <w:lang w:val="fr-FR"/>
        </w:rPr>
        <w:t>N</w:t>
      </w:r>
      <w:r w:rsidR="00865179" w:rsidRPr="00FD19F5">
        <w:rPr>
          <w:rStyle w:val="normaltextrun"/>
          <w:rFonts w:ascii="Aptos" w:eastAsiaTheme="majorEastAsia" w:hAnsi="Aptos" w:cs="Segoe UI"/>
          <w:sz w:val="22"/>
          <w:szCs w:val="22"/>
          <w:lang w:val="fr-FR"/>
        </w:rPr>
        <w:t xml:space="preserve">V </w:t>
      </w:r>
      <w:r w:rsidR="009C2B4A" w:rsidRPr="00FD19F5">
        <w:rPr>
          <w:rStyle w:val="normaltextrun"/>
          <w:rFonts w:ascii="Aptos" w:eastAsiaTheme="majorEastAsia" w:hAnsi="Aptos" w:cs="Segoe UI"/>
          <w:sz w:val="22"/>
          <w:szCs w:val="22"/>
          <w:lang w:val="fr-FR"/>
        </w:rPr>
        <w:t xml:space="preserve">sur </w:t>
      </w:r>
      <w:proofErr w:type="gramStart"/>
      <w:r w:rsidR="009C2B4A" w:rsidRPr="00FD19F5">
        <w:rPr>
          <w:rStyle w:val="normaltextrun"/>
          <w:rFonts w:ascii="Aptos" w:eastAsiaTheme="majorEastAsia" w:hAnsi="Aptos" w:cs="Segoe UI"/>
          <w:sz w:val="22"/>
          <w:szCs w:val="22"/>
          <w:lang w:val="fr-FR"/>
        </w:rPr>
        <w:t xml:space="preserve">les forêts </w:t>
      </w:r>
      <w:r w:rsidR="00210275" w:rsidRPr="00FD19F5">
        <w:rPr>
          <w:rStyle w:val="normaltextrun"/>
          <w:rFonts w:ascii="Aptos" w:eastAsiaTheme="majorEastAsia" w:hAnsi="Aptos" w:cs="Segoe UI"/>
          <w:sz w:val="22"/>
          <w:szCs w:val="22"/>
          <w:lang w:val="fr-FR"/>
        </w:rPr>
        <w:t>crédible</w:t>
      </w:r>
      <w:proofErr w:type="gramEnd"/>
      <w:r w:rsidR="00210275" w:rsidRPr="00FD19F5">
        <w:rPr>
          <w:rStyle w:val="normaltextrun"/>
          <w:rFonts w:ascii="Aptos" w:eastAsiaTheme="majorEastAsia" w:hAnsi="Aptos" w:cs="Segoe UI"/>
          <w:sz w:val="22"/>
          <w:szCs w:val="22"/>
          <w:lang w:val="fr-FR"/>
        </w:rPr>
        <w:t xml:space="preserve"> </w:t>
      </w:r>
      <w:r w:rsidR="00AC2555" w:rsidRPr="00FD19F5">
        <w:rPr>
          <w:rStyle w:val="normaltextrun"/>
          <w:rFonts w:ascii="Aptos" w:eastAsiaTheme="majorEastAsia" w:hAnsi="Aptos" w:cs="Segoe UI"/>
          <w:sz w:val="22"/>
          <w:szCs w:val="22"/>
          <w:lang w:val="fr-FR"/>
        </w:rPr>
        <w:t xml:space="preserve">et des </w:t>
      </w:r>
      <w:r w:rsidR="00C278DD" w:rsidRPr="00FD19F5">
        <w:rPr>
          <w:rStyle w:val="normaltextrun"/>
          <w:rFonts w:ascii="Aptos" w:eastAsiaTheme="majorEastAsia" w:hAnsi="Aptos" w:cs="Segoe UI"/>
          <w:sz w:val="22"/>
          <w:szCs w:val="22"/>
          <w:lang w:val="fr-FR"/>
        </w:rPr>
        <w:t xml:space="preserve">dispositions saines et équitables soutenant les transactions de </w:t>
      </w:r>
      <w:r w:rsidR="004905AE" w:rsidRPr="00FD19F5">
        <w:rPr>
          <w:rStyle w:val="normaltextrun"/>
          <w:rFonts w:ascii="Aptos" w:eastAsiaTheme="majorEastAsia" w:hAnsi="Aptos" w:cs="Segoe UI"/>
          <w:sz w:val="22"/>
          <w:szCs w:val="22"/>
          <w:lang w:val="fr-FR"/>
        </w:rPr>
        <w:t>carbone forestier</w:t>
      </w:r>
      <w:r w:rsidRPr="00FD19F5">
        <w:rPr>
          <w:rStyle w:val="eop"/>
          <w:rFonts w:ascii="Aptos" w:hAnsi="Aptos" w:cs="Segoe UI"/>
          <w:sz w:val="22"/>
          <w:szCs w:val="22"/>
          <w:lang w:val="fr-FR"/>
        </w:rPr>
        <w:t xml:space="preserve">. </w:t>
      </w:r>
      <w:bookmarkStart w:id="11" w:name="_Toc172802169"/>
      <w:bookmarkEnd w:id="11"/>
    </w:p>
    <w:p w14:paraId="0E985CFE" w14:textId="77777777" w:rsidR="000B1858" w:rsidRPr="00FD19F5" w:rsidRDefault="00990CA6" w:rsidP="00256C61">
      <w:pPr>
        <w:pStyle w:val="Heading2"/>
        <w:numPr>
          <w:ilvl w:val="1"/>
          <w:numId w:val="15"/>
        </w:numPr>
        <w:spacing w:after="240"/>
        <w:rPr>
          <w:lang w:val="fr-FR"/>
        </w:rPr>
      </w:pPr>
      <w:bookmarkStart w:id="12" w:name="_Toc177978119"/>
      <w:r w:rsidRPr="00FD19F5">
        <w:rPr>
          <w:lang w:val="fr-FR"/>
        </w:rPr>
        <w:t>Hypothèses</w:t>
      </w:r>
      <w:bookmarkEnd w:id="12"/>
    </w:p>
    <w:p w14:paraId="06342ABC" w14:textId="77777777" w:rsidR="000B1858" w:rsidRPr="00FD19F5" w:rsidRDefault="00F61B68">
      <w:pPr>
        <w:rPr>
          <w:b/>
          <w:i/>
          <w:lang w:val="fr-FR"/>
        </w:rPr>
      </w:pPr>
      <w:r w:rsidRPr="00FD19F5">
        <w:rPr>
          <w:b/>
          <w:i/>
          <w:lang w:val="fr-FR"/>
        </w:rPr>
        <w:t>Hypothèses internes</w:t>
      </w:r>
    </w:p>
    <w:p w14:paraId="1A581317" w14:textId="1880BACE" w:rsidR="000B1858" w:rsidRPr="00FD19F5" w:rsidRDefault="00F61B68">
      <w:pPr>
        <w:spacing w:line="257" w:lineRule="auto"/>
        <w:rPr>
          <w:rStyle w:val="normaltextrun"/>
          <w:rFonts w:eastAsia="Times New Roman" w:cs="Segoe UI"/>
          <w:kern w:val="0"/>
          <w:lang w:val="fr-FR" w:eastAsia="en-GB"/>
          <w14:ligatures w14:val="none"/>
        </w:rPr>
      </w:pPr>
      <w:r w:rsidRPr="00FD19F5">
        <w:rPr>
          <w:rStyle w:val="normaltextrun"/>
          <w:rFonts w:eastAsia="Times New Roman" w:cs="Segoe UI"/>
          <w:lang w:val="fr-FR" w:eastAsia="en-GB"/>
        </w:rPr>
        <w:t>L</w:t>
      </w:r>
      <w:r w:rsidR="00473572" w:rsidRPr="00FD19F5">
        <w:rPr>
          <w:rStyle w:val="normaltextrun"/>
          <w:rFonts w:eastAsia="Times New Roman" w:cs="Segoe UI"/>
          <w:lang w:val="fr-FR" w:eastAsia="en-GB"/>
        </w:rPr>
        <w:t>a théorie du changement</w:t>
      </w:r>
      <w:r w:rsidR="00CB1827" w:rsidRPr="00FD19F5">
        <w:rPr>
          <w:rStyle w:val="normaltextrun"/>
          <w:rFonts w:eastAsia="Times New Roman" w:cs="Segoe UI"/>
          <w:lang w:val="fr-FR" w:eastAsia="en-GB"/>
        </w:rPr>
        <w:t xml:space="preserve"> </w:t>
      </w:r>
      <w:r w:rsidRPr="00FD19F5">
        <w:rPr>
          <w:rStyle w:val="normaltextrun"/>
          <w:rFonts w:eastAsia="Times New Roman" w:cs="Segoe UI"/>
          <w:lang w:val="fr-FR" w:eastAsia="en-GB"/>
        </w:rPr>
        <w:t xml:space="preserve">est </w:t>
      </w:r>
      <w:r w:rsidR="00BE54FC" w:rsidRPr="00FD19F5">
        <w:rPr>
          <w:rStyle w:val="normaltextrun"/>
          <w:rFonts w:eastAsia="Times New Roman" w:cs="Segoe UI"/>
          <w:lang w:val="fr-FR" w:eastAsia="en-GB"/>
        </w:rPr>
        <w:t>basé</w:t>
      </w:r>
      <w:r w:rsidR="00473572" w:rsidRPr="00FD19F5">
        <w:rPr>
          <w:rStyle w:val="normaltextrun"/>
          <w:rFonts w:eastAsia="Times New Roman" w:cs="Segoe UI"/>
          <w:lang w:val="fr-FR" w:eastAsia="en-GB"/>
        </w:rPr>
        <w:t>e</w:t>
      </w:r>
      <w:r w:rsidR="00BE54FC" w:rsidRPr="00FD19F5">
        <w:rPr>
          <w:rStyle w:val="normaltextrun"/>
          <w:rFonts w:eastAsia="Times New Roman" w:cs="Segoe UI"/>
          <w:lang w:val="fr-FR" w:eastAsia="en-GB"/>
        </w:rPr>
        <w:t xml:space="preserve"> </w:t>
      </w:r>
      <w:r w:rsidRPr="00FD19F5">
        <w:rPr>
          <w:rStyle w:val="normaltextrun"/>
          <w:rFonts w:eastAsia="Times New Roman" w:cs="Segoe UI"/>
          <w:lang w:val="fr-FR" w:eastAsia="en-GB"/>
        </w:rPr>
        <w:t xml:space="preserve">sur </w:t>
      </w:r>
      <w:r w:rsidR="00C94C0E" w:rsidRPr="00FD19F5">
        <w:rPr>
          <w:rStyle w:val="normaltextrun"/>
          <w:rFonts w:eastAsia="Times New Roman" w:cs="Segoe UI"/>
          <w:lang w:val="fr-FR" w:eastAsia="en-GB"/>
        </w:rPr>
        <w:t xml:space="preserve">plusieurs </w:t>
      </w:r>
      <w:r w:rsidRPr="00FD19F5">
        <w:rPr>
          <w:rStyle w:val="normaltextrun"/>
          <w:rFonts w:eastAsia="Times New Roman" w:cs="Segoe UI"/>
          <w:lang w:val="fr-FR" w:eastAsia="en-GB"/>
        </w:rPr>
        <w:t xml:space="preserve">hypothèses internes qui soutiennent la logique globale du </w:t>
      </w:r>
      <w:r w:rsidR="00473572" w:rsidRPr="00FD19F5">
        <w:rPr>
          <w:rStyle w:val="normaltextrun"/>
          <w:rFonts w:eastAsia="Times New Roman" w:cs="Segoe UI"/>
          <w:lang w:val="fr-FR" w:eastAsia="en-GB"/>
        </w:rPr>
        <w:t>P</w:t>
      </w:r>
      <w:r w:rsidRPr="00FD19F5">
        <w:rPr>
          <w:rStyle w:val="normaltextrun"/>
          <w:rFonts w:eastAsia="Times New Roman" w:cs="Segoe UI"/>
          <w:lang w:val="fr-FR" w:eastAsia="en-GB"/>
        </w:rPr>
        <w:t xml:space="preserve">rogramme et conduisent à l'obtention de résultats. Ces hypothèses sont définies comme des </w:t>
      </w:r>
      <w:r w:rsidR="00093FA1" w:rsidRPr="00FD19F5">
        <w:rPr>
          <w:rStyle w:val="normaltextrun"/>
          <w:rFonts w:eastAsia="Times New Roman" w:cs="Segoe UI"/>
          <w:lang w:val="fr-FR" w:eastAsia="en-GB"/>
        </w:rPr>
        <w:t xml:space="preserve">descriptions </w:t>
      </w:r>
      <w:r w:rsidR="007F06C9" w:rsidRPr="00FD19F5">
        <w:rPr>
          <w:rStyle w:val="normaltextrun"/>
          <w:rFonts w:eastAsia="Times New Roman" w:cs="Segoe UI"/>
          <w:lang w:val="fr-FR" w:eastAsia="en-GB"/>
        </w:rPr>
        <w:t>de base</w:t>
      </w:r>
      <w:r w:rsidR="006A5AB5" w:rsidRPr="00FD19F5">
        <w:rPr>
          <w:rStyle w:val="normaltextrun"/>
          <w:rFonts w:eastAsia="Times New Roman" w:cs="Segoe UI"/>
          <w:lang w:val="fr-FR" w:eastAsia="en-GB"/>
        </w:rPr>
        <w:t xml:space="preserve">, </w:t>
      </w:r>
      <w:r w:rsidR="00332119" w:rsidRPr="00FD19F5">
        <w:rPr>
          <w:rStyle w:val="normaltextrun"/>
          <w:rFonts w:eastAsia="Times New Roman" w:cs="Segoe UI"/>
          <w:lang w:val="fr-FR" w:eastAsia="en-GB"/>
        </w:rPr>
        <w:t>ou hypothèses</w:t>
      </w:r>
      <w:r w:rsidR="006A5AB5" w:rsidRPr="00FD19F5">
        <w:rPr>
          <w:rStyle w:val="normaltextrun"/>
          <w:rFonts w:eastAsia="Times New Roman" w:cs="Segoe UI"/>
          <w:lang w:val="fr-FR" w:eastAsia="en-GB"/>
        </w:rPr>
        <w:t xml:space="preserve">, </w:t>
      </w:r>
      <w:r w:rsidRPr="00FD19F5">
        <w:rPr>
          <w:rStyle w:val="normaltextrun"/>
          <w:rFonts w:eastAsia="Times New Roman" w:cs="Segoe UI"/>
          <w:lang w:val="fr-FR" w:eastAsia="en-GB"/>
        </w:rPr>
        <w:t xml:space="preserve">qui informent et guident la logique globale du </w:t>
      </w:r>
      <w:r w:rsidR="00093FA1" w:rsidRPr="00FD19F5">
        <w:rPr>
          <w:rStyle w:val="normaltextrun"/>
          <w:rFonts w:eastAsia="Times New Roman" w:cs="Segoe UI"/>
          <w:lang w:val="fr-FR" w:eastAsia="en-GB"/>
        </w:rPr>
        <w:t>P</w:t>
      </w:r>
      <w:r w:rsidRPr="00FD19F5">
        <w:rPr>
          <w:rStyle w:val="normaltextrun"/>
          <w:rFonts w:eastAsia="Times New Roman" w:cs="Segoe UI"/>
          <w:lang w:val="fr-FR" w:eastAsia="en-GB"/>
        </w:rPr>
        <w:t xml:space="preserve">rogramme. </w:t>
      </w:r>
      <w:r w:rsidR="004E3723">
        <w:rPr>
          <w:rStyle w:val="normaltextrun"/>
          <w:rFonts w:eastAsia="Times New Roman" w:cs="Segoe UI"/>
          <w:kern w:val="0"/>
          <w:lang w:val="fr-FR" w:eastAsia="en-GB"/>
          <w14:ligatures w14:val="none"/>
        </w:rPr>
        <w:t>Voici les q</w:t>
      </w:r>
      <w:r w:rsidR="006963F5" w:rsidRPr="00FD19F5">
        <w:rPr>
          <w:rStyle w:val="normaltextrun"/>
          <w:rFonts w:eastAsia="Times New Roman" w:cs="Segoe UI"/>
          <w:kern w:val="0"/>
          <w:lang w:val="fr-FR" w:eastAsia="en-GB"/>
          <w14:ligatures w14:val="none"/>
        </w:rPr>
        <w:t>uatre</w:t>
      </w:r>
      <w:r w:rsidR="00093FA1" w:rsidRPr="00FD19F5">
        <w:rPr>
          <w:rStyle w:val="normaltextrun"/>
          <w:rFonts w:eastAsia="Times New Roman" w:cs="Segoe UI"/>
          <w:kern w:val="0"/>
          <w:lang w:val="fr-FR" w:eastAsia="en-GB"/>
          <w14:ligatures w14:val="none"/>
        </w:rPr>
        <w:t xml:space="preserve"> </w:t>
      </w:r>
      <w:r w:rsidRPr="00FD19F5">
        <w:rPr>
          <w:rStyle w:val="normaltextrun"/>
          <w:rFonts w:eastAsia="Times New Roman" w:cs="Segoe UI"/>
          <w:kern w:val="0"/>
          <w:lang w:val="fr-FR" w:eastAsia="en-GB"/>
          <w14:ligatures w14:val="none"/>
        </w:rPr>
        <w:t xml:space="preserve">hypothèses internes </w:t>
      </w:r>
      <w:r w:rsidR="00093FA1" w:rsidRPr="00FD19F5">
        <w:rPr>
          <w:rStyle w:val="normaltextrun"/>
          <w:rFonts w:eastAsia="Times New Roman" w:cs="Segoe UI"/>
          <w:kern w:val="0"/>
          <w:lang w:val="fr-FR" w:eastAsia="en-GB"/>
          <w14:ligatures w14:val="none"/>
        </w:rPr>
        <w:t xml:space="preserve">principales </w:t>
      </w:r>
      <w:r w:rsidRPr="00FD19F5">
        <w:rPr>
          <w:rStyle w:val="normaltextrun"/>
          <w:rFonts w:eastAsia="Times New Roman" w:cs="Segoe UI"/>
          <w:kern w:val="0"/>
          <w:lang w:val="fr-FR" w:eastAsia="en-GB"/>
          <w14:ligatures w14:val="none"/>
        </w:rPr>
        <w:t>qui guident ce</w:t>
      </w:r>
      <w:r w:rsidR="00473572" w:rsidRPr="00FD19F5">
        <w:rPr>
          <w:rStyle w:val="normaltextrun"/>
          <w:rFonts w:eastAsia="Times New Roman" w:cs="Segoe UI"/>
          <w:kern w:val="0"/>
          <w:lang w:val="fr-FR" w:eastAsia="en-GB"/>
          <w14:ligatures w14:val="none"/>
        </w:rPr>
        <w:t xml:space="preserve">tte </w:t>
      </w:r>
      <w:r w:rsidR="00473572" w:rsidRPr="00FD19F5">
        <w:rPr>
          <w:rStyle w:val="normaltextrun"/>
          <w:rFonts w:eastAsia="Times New Roman" w:cs="Segoe UI"/>
          <w:lang w:val="fr-FR" w:eastAsia="en-GB"/>
        </w:rPr>
        <w:t>théorie du changement</w:t>
      </w:r>
      <w:r w:rsidR="000402E9" w:rsidRPr="00FD19F5">
        <w:rPr>
          <w:rStyle w:val="normaltextrun"/>
          <w:rFonts w:eastAsia="Times New Roman" w:cs="Segoe UI"/>
          <w:kern w:val="0"/>
          <w:lang w:val="fr-FR" w:eastAsia="en-GB"/>
          <w14:ligatures w14:val="none"/>
        </w:rPr>
        <w:t>:</w:t>
      </w:r>
    </w:p>
    <w:p w14:paraId="3FE113F3" w14:textId="070CDE5E" w:rsidR="000B1858" w:rsidRPr="00FD19F5" w:rsidRDefault="00F61B68" w:rsidP="00256C61">
      <w:pPr>
        <w:pStyle w:val="ListParagraph"/>
        <w:numPr>
          <w:ilvl w:val="0"/>
          <w:numId w:val="17"/>
        </w:numPr>
        <w:spacing w:after="160"/>
        <w:rPr>
          <w:lang w:val="fr-FR"/>
        </w:rPr>
      </w:pPr>
      <w:r w:rsidRPr="00FD19F5">
        <w:rPr>
          <w:lang w:val="fr-FR"/>
        </w:rPr>
        <w:t>Bien que l</w:t>
      </w:r>
      <w:r w:rsidR="00093FA1" w:rsidRPr="00FD19F5">
        <w:rPr>
          <w:lang w:val="fr-FR"/>
        </w:rPr>
        <w:t>es réductions d’émissions dans le cadre de</w:t>
      </w:r>
      <w:r w:rsidRPr="00FD19F5">
        <w:rPr>
          <w:lang w:val="fr-FR"/>
        </w:rPr>
        <w:t xml:space="preserve"> REDD+ ne soi</w:t>
      </w:r>
      <w:r w:rsidR="00093FA1" w:rsidRPr="00FD19F5">
        <w:rPr>
          <w:lang w:val="fr-FR"/>
        </w:rPr>
        <w:t>en</w:t>
      </w:r>
      <w:r w:rsidRPr="00FD19F5">
        <w:rPr>
          <w:lang w:val="fr-FR"/>
        </w:rPr>
        <w:t xml:space="preserve">t pas bon marché, </w:t>
      </w:r>
      <w:r w:rsidR="00093FA1" w:rsidRPr="00FD19F5">
        <w:rPr>
          <w:lang w:val="fr-FR"/>
        </w:rPr>
        <w:t xml:space="preserve">ni </w:t>
      </w:r>
      <w:r w:rsidRPr="00FD19F5">
        <w:rPr>
          <w:lang w:val="fr-FR"/>
        </w:rPr>
        <w:t>rapide</w:t>
      </w:r>
      <w:r w:rsidR="00093FA1" w:rsidRPr="00FD19F5">
        <w:rPr>
          <w:lang w:val="fr-FR"/>
        </w:rPr>
        <w:t>s</w:t>
      </w:r>
      <w:r w:rsidRPr="00FD19F5">
        <w:rPr>
          <w:lang w:val="fr-FR"/>
        </w:rPr>
        <w:t xml:space="preserve"> et facile</w:t>
      </w:r>
      <w:r w:rsidR="00093FA1" w:rsidRPr="00FD19F5">
        <w:rPr>
          <w:lang w:val="fr-FR"/>
        </w:rPr>
        <w:t>s</w:t>
      </w:r>
      <w:r w:rsidRPr="00FD19F5">
        <w:rPr>
          <w:lang w:val="fr-FR"/>
        </w:rPr>
        <w:t xml:space="preserve"> </w:t>
      </w:r>
      <w:r w:rsidR="00400EA0" w:rsidRPr="00FD19F5">
        <w:rPr>
          <w:lang w:val="fr-FR"/>
        </w:rPr>
        <w:t>comme on l'espérait à l'origine</w:t>
      </w:r>
      <w:r w:rsidRPr="00FD19F5">
        <w:rPr>
          <w:lang w:val="fr-FR"/>
        </w:rPr>
        <w:t xml:space="preserve">, </w:t>
      </w:r>
      <w:r w:rsidR="00093FA1" w:rsidRPr="00FD19F5">
        <w:rPr>
          <w:lang w:val="fr-FR"/>
        </w:rPr>
        <w:t>e</w:t>
      </w:r>
      <w:r w:rsidRPr="00FD19F5">
        <w:rPr>
          <w:lang w:val="fr-FR"/>
        </w:rPr>
        <w:t>l</w:t>
      </w:r>
      <w:r w:rsidR="00093FA1" w:rsidRPr="00FD19F5">
        <w:rPr>
          <w:lang w:val="fr-FR"/>
        </w:rPr>
        <w:t>le</w:t>
      </w:r>
      <w:r w:rsidRPr="00FD19F5">
        <w:rPr>
          <w:lang w:val="fr-FR"/>
        </w:rPr>
        <w:t>s sont</w:t>
      </w:r>
      <w:r w:rsidR="000402E9" w:rsidRPr="00FD19F5">
        <w:rPr>
          <w:lang w:val="fr-FR"/>
        </w:rPr>
        <w:t>:</w:t>
      </w:r>
      <w:r w:rsidRPr="00FD19F5">
        <w:rPr>
          <w:lang w:val="fr-FR"/>
        </w:rPr>
        <w:t xml:space="preserve"> a) essentiel</w:t>
      </w:r>
      <w:r w:rsidR="007F06C9" w:rsidRPr="00FD19F5">
        <w:rPr>
          <w:lang w:val="fr-FR"/>
        </w:rPr>
        <w:t>le</w:t>
      </w:r>
      <w:r w:rsidRPr="00FD19F5">
        <w:rPr>
          <w:lang w:val="fr-FR"/>
        </w:rPr>
        <w:t>s pour atteindre les objectifs climatiques de Paris</w:t>
      </w:r>
      <w:r w:rsidR="000402E9" w:rsidRPr="00FD19F5">
        <w:rPr>
          <w:lang w:val="fr-FR"/>
        </w:rPr>
        <w:t>;</w:t>
      </w:r>
      <w:r w:rsidRPr="00FD19F5">
        <w:rPr>
          <w:lang w:val="fr-FR"/>
        </w:rPr>
        <w:t xml:space="preserve"> b) moins coûteu</w:t>
      </w:r>
      <w:r w:rsidR="00093FA1" w:rsidRPr="00FD19F5">
        <w:rPr>
          <w:lang w:val="fr-FR"/>
        </w:rPr>
        <w:t>ses</w:t>
      </w:r>
      <w:r w:rsidRPr="00FD19F5">
        <w:rPr>
          <w:lang w:val="fr-FR"/>
        </w:rPr>
        <w:t xml:space="preserve"> </w:t>
      </w:r>
      <w:r w:rsidR="0058770A" w:rsidRPr="00FD19F5">
        <w:rPr>
          <w:lang w:val="fr-FR"/>
        </w:rPr>
        <w:t xml:space="preserve">et plus rapidement </w:t>
      </w:r>
      <w:r w:rsidR="007F06C9" w:rsidRPr="00FD19F5">
        <w:rPr>
          <w:lang w:val="fr-FR"/>
        </w:rPr>
        <w:t>transposa</w:t>
      </w:r>
      <w:r w:rsidR="0058770A" w:rsidRPr="00FD19F5">
        <w:rPr>
          <w:lang w:val="fr-FR"/>
        </w:rPr>
        <w:t>bles</w:t>
      </w:r>
      <w:r w:rsidR="007F06C9" w:rsidRPr="00FD19F5">
        <w:rPr>
          <w:lang w:val="fr-FR"/>
        </w:rPr>
        <w:t xml:space="preserve"> à plus large échelle</w:t>
      </w:r>
      <w:r w:rsidR="0058770A" w:rsidRPr="00FD19F5">
        <w:rPr>
          <w:lang w:val="fr-FR"/>
        </w:rPr>
        <w:t xml:space="preserve"> </w:t>
      </w:r>
      <w:r w:rsidRPr="00FD19F5">
        <w:rPr>
          <w:lang w:val="fr-FR"/>
        </w:rPr>
        <w:t>que de nombreuses autres voies d'atténuation du</w:t>
      </w:r>
      <w:r w:rsidR="00093FA1" w:rsidRPr="00FD19F5">
        <w:rPr>
          <w:lang w:val="fr-FR"/>
        </w:rPr>
        <w:t xml:space="preserve"> changement</w:t>
      </w:r>
      <w:r w:rsidRPr="00FD19F5">
        <w:rPr>
          <w:lang w:val="fr-FR"/>
        </w:rPr>
        <w:t xml:space="preserve"> climat</w:t>
      </w:r>
      <w:r w:rsidR="00093FA1" w:rsidRPr="00FD19F5">
        <w:rPr>
          <w:lang w:val="fr-FR"/>
        </w:rPr>
        <w:t>ique</w:t>
      </w:r>
      <w:r w:rsidR="000402E9" w:rsidRPr="00FD19F5">
        <w:rPr>
          <w:lang w:val="fr-FR"/>
        </w:rPr>
        <w:t>;</w:t>
      </w:r>
      <w:r w:rsidRPr="00FD19F5">
        <w:rPr>
          <w:lang w:val="fr-FR"/>
        </w:rPr>
        <w:t xml:space="preserve"> et c) </w:t>
      </w:r>
      <w:r w:rsidR="00B1154A" w:rsidRPr="00FD19F5">
        <w:rPr>
          <w:lang w:val="fr-FR"/>
        </w:rPr>
        <w:t>ont le potentiel d'</w:t>
      </w:r>
      <w:r w:rsidRPr="00FD19F5">
        <w:rPr>
          <w:lang w:val="fr-FR"/>
        </w:rPr>
        <w:t xml:space="preserve">apporter des </w:t>
      </w:r>
      <w:proofErr w:type="spellStart"/>
      <w:r w:rsidRPr="00FD19F5">
        <w:rPr>
          <w:lang w:val="fr-FR"/>
        </w:rPr>
        <w:t>cobénéfices</w:t>
      </w:r>
      <w:proofErr w:type="spellEnd"/>
      <w:r w:rsidRPr="00FD19F5">
        <w:rPr>
          <w:lang w:val="fr-FR"/>
        </w:rPr>
        <w:t xml:space="preserve"> significatifs, </w:t>
      </w:r>
      <w:r w:rsidR="007F06C9" w:rsidRPr="00FD19F5">
        <w:rPr>
          <w:lang w:val="fr-FR"/>
        </w:rPr>
        <w:t>notamment</w:t>
      </w:r>
      <w:r w:rsidRPr="00FD19F5">
        <w:rPr>
          <w:lang w:val="fr-FR"/>
        </w:rPr>
        <w:t xml:space="preserve"> des moyens de subsistance durables, une </w:t>
      </w:r>
      <w:r w:rsidR="32F5E887" w:rsidRPr="00FD19F5">
        <w:rPr>
          <w:lang w:val="fr-FR"/>
        </w:rPr>
        <w:t xml:space="preserve">meilleure </w:t>
      </w:r>
      <w:r w:rsidRPr="00FD19F5">
        <w:rPr>
          <w:lang w:val="fr-FR"/>
        </w:rPr>
        <w:t xml:space="preserve">adaptation, et la </w:t>
      </w:r>
      <w:r w:rsidR="47E49ACA" w:rsidRPr="00FD19F5">
        <w:rPr>
          <w:lang w:val="fr-FR"/>
        </w:rPr>
        <w:t xml:space="preserve">conservation de la </w:t>
      </w:r>
      <w:r w:rsidRPr="00FD19F5">
        <w:rPr>
          <w:lang w:val="fr-FR"/>
        </w:rPr>
        <w:t>biodiversité.</w:t>
      </w:r>
    </w:p>
    <w:p w14:paraId="38C72CC4" w14:textId="7E67F632" w:rsidR="000B1858" w:rsidRPr="00FD19F5" w:rsidRDefault="00F61B68" w:rsidP="00256C61">
      <w:pPr>
        <w:pStyle w:val="ListParagraph"/>
        <w:numPr>
          <w:ilvl w:val="0"/>
          <w:numId w:val="17"/>
        </w:numPr>
        <w:spacing w:after="160"/>
        <w:rPr>
          <w:lang w:val="fr-FR"/>
        </w:rPr>
      </w:pPr>
      <w:r w:rsidRPr="00FD19F5">
        <w:rPr>
          <w:lang w:val="fr-FR"/>
        </w:rPr>
        <w:t xml:space="preserve">Les politiques, mesures et autres actions à l'échelle nationale (ainsi qu'au </w:t>
      </w:r>
      <w:r w:rsidR="00ED60CD" w:rsidRPr="00FD19F5">
        <w:rPr>
          <w:lang w:val="fr-FR"/>
        </w:rPr>
        <w:t xml:space="preserve">niveau des </w:t>
      </w:r>
      <w:r w:rsidR="00DE7FC1" w:rsidRPr="00FD19F5">
        <w:rPr>
          <w:lang w:val="fr-FR"/>
        </w:rPr>
        <w:t xml:space="preserve">projets </w:t>
      </w:r>
      <w:r w:rsidR="00ED60CD" w:rsidRPr="00FD19F5">
        <w:rPr>
          <w:lang w:val="fr-FR"/>
        </w:rPr>
        <w:t xml:space="preserve">et </w:t>
      </w:r>
      <w:r w:rsidR="00D226E1" w:rsidRPr="00FD19F5">
        <w:rPr>
          <w:lang w:val="fr-FR"/>
        </w:rPr>
        <w:t xml:space="preserve">au </w:t>
      </w:r>
      <w:r w:rsidR="00ED60CD" w:rsidRPr="00FD19F5">
        <w:rPr>
          <w:lang w:val="fr-FR"/>
        </w:rPr>
        <w:t xml:space="preserve">niveau </w:t>
      </w:r>
      <w:r w:rsidRPr="00FD19F5">
        <w:rPr>
          <w:lang w:val="fr-FR"/>
        </w:rPr>
        <w:t xml:space="preserve">infranational) sont essentielles pour générer le volume massif de réductions d'émissions nécessaires dans le secteur </w:t>
      </w:r>
      <w:r w:rsidR="00D226E1" w:rsidRPr="00FD19F5">
        <w:rPr>
          <w:lang w:val="fr-FR"/>
        </w:rPr>
        <w:t xml:space="preserve">des forêts </w:t>
      </w:r>
      <w:r w:rsidRPr="00FD19F5">
        <w:rPr>
          <w:lang w:val="fr-FR"/>
        </w:rPr>
        <w:t xml:space="preserve">pour atteindre l'objectif d'inverser et de stopper la déforestation d'ici à 2030. </w:t>
      </w:r>
    </w:p>
    <w:p w14:paraId="4C0D2CBA" w14:textId="755CE295" w:rsidR="000B1858" w:rsidRPr="00FD19F5" w:rsidRDefault="00DC13C5" w:rsidP="00256C61">
      <w:pPr>
        <w:pStyle w:val="ListParagraph"/>
        <w:numPr>
          <w:ilvl w:val="0"/>
          <w:numId w:val="17"/>
        </w:numPr>
        <w:spacing w:after="160"/>
        <w:rPr>
          <w:lang w:val="fr-FR"/>
        </w:rPr>
      </w:pPr>
      <w:r w:rsidRPr="00FD19F5">
        <w:rPr>
          <w:lang w:val="fr-FR"/>
        </w:rPr>
        <w:t xml:space="preserve">La </w:t>
      </w:r>
      <w:r w:rsidR="00FB7B78" w:rsidRPr="00FD19F5">
        <w:rPr>
          <w:lang w:val="fr-FR"/>
        </w:rPr>
        <w:t xml:space="preserve">promotion </w:t>
      </w:r>
      <w:r w:rsidRPr="00FD19F5">
        <w:rPr>
          <w:lang w:val="fr-FR"/>
        </w:rPr>
        <w:t xml:space="preserve">et le respect des droits et des rôles uniques des peuples autochtones et des communautés locales </w:t>
      </w:r>
      <w:r w:rsidR="000402E9" w:rsidRPr="00FD19F5">
        <w:rPr>
          <w:rFonts w:eastAsia="Calibri" w:cs="Calibri"/>
          <w:lang w:val="fr-FR"/>
        </w:rPr>
        <w:t>–</w:t>
      </w:r>
      <w:r w:rsidR="00B35CD4" w:rsidRPr="00FD19F5">
        <w:rPr>
          <w:lang w:val="fr-FR"/>
        </w:rPr>
        <w:t xml:space="preserve"> </w:t>
      </w:r>
      <w:r w:rsidR="00093FA1" w:rsidRPr="00FD19F5">
        <w:rPr>
          <w:lang w:val="fr-FR"/>
        </w:rPr>
        <w:t>notamment ceux d</w:t>
      </w:r>
      <w:r w:rsidRPr="00FD19F5">
        <w:rPr>
          <w:lang w:val="fr-FR"/>
        </w:rPr>
        <w:t xml:space="preserve">es femmes, </w:t>
      </w:r>
      <w:r w:rsidR="00093FA1" w:rsidRPr="00FD19F5">
        <w:rPr>
          <w:lang w:val="fr-FR"/>
        </w:rPr>
        <w:t>d</w:t>
      </w:r>
      <w:r w:rsidRPr="00FD19F5">
        <w:rPr>
          <w:lang w:val="fr-FR"/>
        </w:rPr>
        <w:t xml:space="preserve">es hommes et </w:t>
      </w:r>
      <w:r w:rsidR="00093FA1" w:rsidRPr="00FD19F5">
        <w:rPr>
          <w:lang w:val="fr-FR"/>
        </w:rPr>
        <w:t>d</w:t>
      </w:r>
      <w:r w:rsidRPr="00FD19F5">
        <w:rPr>
          <w:lang w:val="fr-FR"/>
        </w:rPr>
        <w:t xml:space="preserve">es jeunes, en tant qu'acteurs essentiels de la conservation et de la gestion durable des paysages forestiers </w:t>
      </w:r>
      <w:r w:rsidR="000402E9" w:rsidRPr="00FD19F5">
        <w:rPr>
          <w:rFonts w:eastAsia="Calibri" w:cs="Calibri"/>
          <w:lang w:val="fr-FR"/>
        </w:rPr>
        <w:t>–</w:t>
      </w:r>
      <w:r w:rsidR="00B35CD4" w:rsidRPr="00FD19F5">
        <w:rPr>
          <w:lang w:val="fr-FR"/>
        </w:rPr>
        <w:t xml:space="preserve"> </w:t>
      </w:r>
      <w:r w:rsidRPr="00FD19F5">
        <w:rPr>
          <w:lang w:val="fr-FR"/>
        </w:rPr>
        <w:t>sont essentiels pour garantir l'</w:t>
      </w:r>
      <w:r w:rsidR="001A2C15" w:rsidRPr="00FD19F5">
        <w:rPr>
          <w:lang w:val="fr-FR"/>
        </w:rPr>
        <w:t xml:space="preserve">équité sociale </w:t>
      </w:r>
      <w:r w:rsidRPr="00FD19F5">
        <w:rPr>
          <w:lang w:val="fr-FR"/>
        </w:rPr>
        <w:t>des réductions d'émissions</w:t>
      </w:r>
      <w:r w:rsidR="00B35CD4" w:rsidRPr="00FD19F5">
        <w:rPr>
          <w:lang w:val="fr-FR"/>
        </w:rPr>
        <w:t>.</w:t>
      </w:r>
    </w:p>
    <w:p w14:paraId="3079A706" w14:textId="2A9236EE" w:rsidR="000B1858" w:rsidRPr="00FD19F5" w:rsidRDefault="00F61B68" w:rsidP="00256C61">
      <w:pPr>
        <w:pStyle w:val="ListParagraph"/>
        <w:numPr>
          <w:ilvl w:val="0"/>
          <w:numId w:val="17"/>
        </w:numPr>
        <w:spacing w:after="160"/>
        <w:rPr>
          <w:lang w:val="fr-FR"/>
        </w:rPr>
      </w:pPr>
      <w:r w:rsidRPr="00FD19F5">
        <w:rPr>
          <w:lang w:val="fr-FR"/>
        </w:rPr>
        <w:t>Si l'</w:t>
      </w:r>
      <w:r w:rsidR="00DC13C5" w:rsidRPr="00FD19F5">
        <w:rPr>
          <w:lang w:val="fr-FR"/>
        </w:rPr>
        <w:t xml:space="preserve">intervention des </w:t>
      </w:r>
      <w:r w:rsidR="00981593" w:rsidRPr="00FD19F5">
        <w:rPr>
          <w:lang w:val="fr-FR"/>
        </w:rPr>
        <w:t>marchés du</w:t>
      </w:r>
      <w:r w:rsidR="00DC13C5" w:rsidRPr="00FD19F5">
        <w:rPr>
          <w:lang w:val="fr-FR"/>
        </w:rPr>
        <w:t xml:space="preserve"> carbone à l'échelle des projets </w:t>
      </w:r>
      <w:r w:rsidRPr="00FD19F5">
        <w:rPr>
          <w:lang w:val="fr-FR"/>
        </w:rPr>
        <w:t xml:space="preserve">peut </w:t>
      </w:r>
      <w:r w:rsidR="00DC13C5" w:rsidRPr="00FD19F5">
        <w:rPr>
          <w:lang w:val="fr-FR"/>
        </w:rPr>
        <w:t xml:space="preserve">jouer un rôle </w:t>
      </w:r>
      <w:r w:rsidR="00955DDF" w:rsidRPr="00FD19F5">
        <w:rPr>
          <w:lang w:val="fr-FR"/>
        </w:rPr>
        <w:t xml:space="preserve">essentiel </w:t>
      </w:r>
      <w:r w:rsidR="00DC13C5" w:rsidRPr="00FD19F5">
        <w:rPr>
          <w:lang w:val="fr-FR"/>
        </w:rPr>
        <w:t>dans l'</w:t>
      </w:r>
      <w:r w:rsidR="00955DDF" w:rsidRPr="00FD19F5">
        <w:rPr>
          <w:lang w:val="fr-FR"/>
        </w:rPr>
        <w:t xml:space="preserve">obtention du financement nécessaire pour atteindre le </w:t>
      </w:r>
      <w:r w:rsidR="00DC13C5" w:rsidRPr="00FD19F5">
        <w:rPr>
          <w:lang w:val="fr-FR"/>
        </w:rPr>
        <w:t>niveau d'ambition requis</w:t>
      </w:r>
      <w:r w:rsidR="00DC58C2" w:rsidRPr="00FD19F5">
        <w:rPr>
          <w:lang w:val="fr-FR"/>
        </w:rPr>
        <w:t>, une série de mesures adaptées</w:t>
      </w:r>
      <w:r w:rsidR="0011513D" w:rsidRPr="00FD19F5">
        <w:rPr>
          <w:lang w:val="fr-FR"/>
        </w:rPr>
        <w:t xml:space="preserve">, notamment des </w:t>
      </w:r>
      <w:r w:rsidR="00DA5DC3" w:rsidRPr="00FD19F5">
        <w:rPr>
          <w:lang w:val="fr-FR"/>
        </w:rPr>
        <w:t>systèmes solides permettant d'imbriquer les réductions d'émissions à l'échelle des projets avec les réductions d'émissions à l'échelle des juridictions</w:t>
      </w:r>
      <w:r w:rsidR="00AF2A0D" w:rsidRPr="00FD19F5">
        <w:rPr>
          <w:lang w:val="fr-FR"/>
        </w:rPr>
        <w:t xml:space="preserve">, </w:t>
      </w:r>
      <w:r w:rsidR="00DC58C2" w:rsidRPr="00FD19F5">
        <w:rPr>
          <w:lang w:val="fr-FR"/>
        </w:rPr>
        <w:t xml:space="preserve">seront nécessaires dans chaque pays pour garantir des réductions d'émissions </w:t>
      </w:r>
      <w:r w:rsidR="0077174A" w:rsidRPr="00FD19F5">
        <w:rPr>
          <w:lang w:val="fr-FR"/>
        </w:rPr>
        <w:t>à</w:t>
      </w:r>
      <w:r w:rsidR="00DC58C2" w:rsidRPr="00FD19F5">
        <w:rPr>
          <w:lang w:val="fr-FR"/>
        </w:rPr>
        <w:t xml:space="preserve"> haute intégrité.</w:t>
      </w:r>
    </w:p>
    <w:p w14:paraId="460967A6" w14:textId="77777777" w:rsidR="000B1858" w:rsidRPr="00FD19F5" w:rsidRDefault="00F61B68">
      <w:pPr>
        <w:rPr>
          <w:rStyle w:val="normaltextrun"/>
          <w:i/>
          <w:lang w:val="fr-FR"/>
        </w:rPr>
      </w:pPr>
      <w:r w:rsidRPr="00FD19F5">
        <w:rPr>
          <w:b/>
          <w:i/>
          <w:lang w:val="fr-FR"/>
        </w:rPr>
        <w:t>Hypothèses externes</w:t>
      </w:r>
    </w:p>
    <w:p w14:paraId="71DA164E" w14:textId="55995110" w:rsidR="000B1858" w:rsidRPr="00FD19F5" w:rsidRDefault="00F61B68">
      <w:pPr>
        <w:pStyle w:val="NormalWeb"/>
        <w:spacing w:before="0" w:beforeAutospacing="0" w:after="120" w:afterAutospacing="0" w:line="257" w:lineRule="auto"/>
        <w:ind w:right="720"/>
        <w:rPr>
          <w:rStyle w:val="normaltextrun"/>
          <w:rFonts w:asciiTheme="minorHAnsi" w:eastAsiaTheme="minorEastAsia" w:hAnsiTheme="minorHAnsi" w:cstheme="minorBidi"/>
          <w:sz w:val="22"/>
          <w:szCs w:val="22"/>
          <w:lang w:val="fr-FR"/>
        </w:rPr>
      </w:pPr>
      <w:r w:rsidRPr="00FD19F5">
        <w:rPr>
          <w:rStyle w:val="normaltextrun"/>
          <w:rFonts w:asciiTheme="minorHAnsi" w:eastAsiaTheme="minorEastAsia" w:hAnsiTheme="minorHAnsi" w:cstheme="minorBidi"/>
          <w:sz w:val="22"/>
          <w:szCs w:val="22"/>
          <w:lang w:val="fr-FR"/>
        </w:rPr>
        <w:t>Les hypothèses externes sont définies dans ce contexte comme des conditions externes qui devront être remplies pour que la théorie du changement soit réalisée ou atteinte. Il</w:t>
      </w:r>
      <w:r w:rsidR="000402E9" w:rsidRPr="00FD19F5">
        <w:rPr>
          <w:rStyle w:val="normaltextrun"/>
          <w:rFonts w:asciiTheme="minorHAnsi" w:eastAsiaTheme="minorEastAsia" w:hAnsiTheme="minorHAnsi" w:cstheme="minorBidi"/>
          <w:sz w:val="22"/>
          <w:szCs w:val="22"/>
          <w:lang w:val="fr-FR"/>
        </w:rPr>
        <w:t> </w:t>
      </w:r>
      <w:r w:rsidRPr="00FD19F5">
        <w:rPr>
          <w:rStyle w:val="normaltextrun"/>
          <w:rFonts w:asciiTheme="minorHAnsi" w:eastAsiaTheme="minorEastAsia" w:hAnsiTheme="minorHAnsi" w:cstheme="minorBidi"/>
          <w:sz w:val="22"/>
          <w:szCs w:val="22"/>
          <w:lang w:val="fr-FR"/>
        </w:rPr>
        <w:t xml:space="preserve">s'agit de conditions sur lesquelles le </w:t>
      </w:r>
      <w:r w:rsidR="0077174A" w:rsidRPr="00FD19F5">
        <w:rPr>
          <w:rStyle w:val="normaltextrun"/>
          <w:rFonts w:asciiTheme="minorHAnsi" w:eastAsiaTheme="minorEastAsia" w:hAnsiTheme="minorHAnsi" w:cstheme="minorBidi"/>
          <w:sz w:val="22"/>
          <w:szCs w:val="22"/>
          <w:lang w:val="fr-FR"/>
        </w:rPr>
        <w:t>P</w:t>
      </w:r>
      <w:r w:rsidRPr="00FD19F5">
        <w:rPr>
          <w:rStyle w:val="normaltextrun"/>
          <w:rFonts w:asciiTheme="minorHAnsi" w:eastAsiaTheme="minorEastAsia" w:hAnsiTheme="minorHAnsi" w:cstheme="minorBidi"/>
          <w:sz w:val="22"/>
          <w:szCs w:val="22"/>
          <w:lang w:val="fr-FR"/>
        </w:rPr>
        <w:t>rogramme n'a que peu ou pas d'influence directe.  Parmi les hypothèses externes clés, on peut citer</w:t>
      </w:r>
      <w:r w:rsidR="000402E9" w:rsidRPr="00FD19F5">
        <w:rPr>
          <w:rStyle w:val="normaltextrun"/>
          <w:rFonts w:asciiTheme="minorHAnsi" w:eastAsiaTheme="minorEastAsia" w:hAnsiTheme="minorHAnsi" w:cstheme="minorBidi"/>
          <w:sz w:val="22"/>
          <w:szCs w:val="22"/>
          <w:lang w:val="fr-FR"/>
        </w:rPr>
        <w:t>:</w:t>
      </w:r>
    </w:p>
    <w:p w14:paraId="5696A7B8" w14:textId="77777777" w:rsidR="000B1858" w:rsidRPr="00FD19F5" w:rsidRDefault="00F61B68" w:rsidP="00256C61">
      <w:pPr>
        <w:pStyle w:val="ListParagraph"/>
        <w:numPr>
          <w:ilvl w:val="0"/>
          <w:numId w:val="17"/>
        </w:numPr>
        <w:spacing w:after="160"/>
        <w:rPr>
          <w:lang w:val="fr-FR"/>
        </w:rPr>
      </w:pPr>
      <w:r w:rsidRPr="00FD19F5">
        <w:rPr>
          <w:lang w:val="fr-FR"/>
        </w:rPr>
        <w:t xml:space="preserve">Il existe au sein de la </w:t>
      </w:r>
      <w:r w:rsidR="6118A043" w:rsidRPr="00FD19F5">
        <w:rPr>
          <w:lang w:val="fr-FR"/>
        </w:rPr>
        <w:t xml:space="preserve">communauté internationale </w:t>
      </w:r>
      <w:r w:rsidRPr="00FD19F5">
        <w:rPr>
          <w:lang w:val="fr-FR"/>
        </w:rPr>
        <w:t>une volonté politique nationale suffisante pour accroître l'ambition et le financement de la réduction de la déforestation.</w:t>
      </w:r>
    </w:p>
    <w:p w14:paraId="6CAD2192" w14:textId="77777777" w:rsidR="000B1858" w:rsidRPr="00FD19F5" w:rsidRDefault="00F61B68" w:rsidP="00256C61">
      <w:pPr>
        <w:pStyle w:val="ListParagraph"/>
        <w:numPr>
          <w:ilvl w:val="0"/>
          <w:numId w:val="17"/>
        </w:numPr>
        <w:spacing w:after="160"/>
        <w:rPr>
          <w:lang w:val="fr-FR"/>
        </w:rPr>
      </w:pPr>
      <w:r w:rsidRPr="00FD19F5">
        <w:rPr>
          <w:lang w:val="fr-FR"/>
        </w:rPr>
        <w:lastRenderedPageBreak/>
        <w:t xml:space="preserve">Les forêts et leur rôle dans la réduction des </w:t>
      </w:r>
      <w:r w:rsidR="00A678EC" w:rsidRPr="00FD19F5">
        <w:rPr>
          <w:lang w:val="fr-FR"/>
        </w:rPr>
        <w:t xml:space="preserve">émissions </w:t>
      </w:r>
      <w:r w:rsidRPr="00FD19F5">
        <w:rPr>
          <w:lang w:val="fr-FR"/>
        </w:rPr>
        <w:t>continuent d'être considérés comme un aspect essentiel de la CCNUCC et d'autres processus politiques liés à l'atténuation du changement climatique.</w:t>
      </w:r>
    </w:p>
    <w:p w14:paraId="0B723457" w14:textId="59DA6112" w:rsidR="001D097C" w:rsidRPr="00FD19F5" w:rsidRDefault="003661E0" w:rsidP="00DA3900">
      <w:pPr>
        <w:pStyle w:val="NormalWeb"/>
        <w:spacing w:before="0" w:beforeAutospacing="0" w:after="120" w:afterAutospacing="0" w:line="257" w:lineRule="auto"/>
        <w:ind w:right="720"/>
        <w:rPr>
          <w:rFonts w:asciiTheme="minorHAnsi" w:eastAsiaTheme="minorEastAsia" w:hAnsiTheme="minorHAnsi"/>
          <w:sz w:val="22"/>
          <w:szCs w:val="22"/>
          <w:lang w:val="fr-FR"/>
        </w:rPr>
      </w:pPr>
      <w:r w:rsidRPr="00FD19F5">
        <w:rPr>
          <w:rFonts w:asciiTheme="minorHAnsi" w:eastAsiaTheme="minorEastAsia" w:hAnsiTheme="minorHAnsi"/>
          <w:sz w:val="22"/>
          <w:szCs w:val="22"/>
          <w:lang w:val="fr-FR"/>
        </w:rPr>
        <w:t xml:space="preserve">Il est </w:t>
      </w:r>
      <w:r w:rsidR="0077174A" w:rsidRPr="00FD19F5">
        <w:rPr>
          <w:rFonts w:asciiTheme="minorHAnsi" w:eastAsiaTheme="minorEastAsia" w:hAnsiTheme="minorHAnsi"/>
          <w:sz w:val="22"/>
          <w:szCs w:val="22"/>
          <w:lang w:val="fr-FR"/>
        </w:rPr>
        <w:t>largement admis</w:t>
      </w:r>
      <w:r w:rsidR="00003D87" w:rsidRPr="00FD19F5">
        <w:rPr>
          <w:rFonts w:asciiTheme="minorHAnsi" w:eastAsiaTheme="minorEastAsia" w:hAnsiTheme="minorHAnsi"/>
          <w:sz w:val="22"/>
          <w:szCs w:val="22"/>
          <w:lang w:val="fr-FR"/>
        </w:rPr>
        <w:t xml:space="preserve"> </w:t>
      </w:r>
      <w:r w:rsidRPr="00FD19F5">
        <w:rPr>
          <w:rFonts w:asciiTheme="minorHAnsi" w:eastAsiaTheme="minorEastAsia" w:hAnsiTheme="minorHAnsi"/>
          <w:sz w:val="22"/>
          <w:szCs w:val="22"/>
          <w:lang w:val="fr-FR"/>
        </w:rPr>
        <w:t>que le développement et le changement ne sont pas des processus linéaires et que les progrès sont souvent réalisés à travers des cycles évolutifs qui nécessitent une réaffirmation, des efforts constants et une collaboration pour aller de l'avant. Dans le c</w:t>
      </w:r>
      <w:r w:rsidR="0077174A" w:rsidRPr="00FD19F5">
        <w:rPr>
          <w:rFonts w:asciiTheme="minorHAnsi" w:eastAsiaTheme="minorEastAsia" w:hAnsiTheme="minorHAnsi"/>
          <w:sz w:val="22"/>
          <w:szCs w:val="22"/>
          <w:lang w:val="fr-FR"/>
        </w:rPr>
        <w:t>adre</w:t>
      </w:r>
      <w:r w:rsidRPr="00FD19F5">
        <w:rPr>
          <w:rFonts w:asciiTheme="minorHAnsi" w:eastAsiaTheme="minorEastAsia" w:hAnsiTheme="minorHAnsi"/>
          <w:sz w:val="22"/>
          <w:szCs w:val="22"/>
          <w:lang w:val="fr-FR"/>
        </w:rPr>
        <w:t xml:space="preserve"> des processus REDD+, </w:t>
      </w:r>
      <w:r w:rsidR="00B720EE" w:rsidRPr="00FD19F5">
        <w:rPr>
          <w:rFonts w:asciiTheme="minorHAnsi" w:eastAsiaTheme="minorEastAsia" w:hAnsiTheme="minorHAnsi"/>
          <w:sz w:val="22"/>
          <w:szCs w:val="22"/>
          <w:lang w:val="fr-FR"/>
        </w:rPr>
        <w:t xml:space="preserve">cela nécessite des </w:t>
      </w:r>
      <w:r w:rsidR="005258E6" w:rsidRPr="00FD19F5">
        <w:rPr>
          <w:rFonts w:asciiTheme="minorHAnsi" w:eastAsiaTheme="minorEastAsia" w:hAnsiTheme="minorHAnsi"/>
          <w:sz w:val="22"/>
          <w:szCs w:val="22"/>
          <w:lang w:val="fr-FR"/>
        </w:rPr>
        <w:t xml:space="preserve">programmes </w:t>
      </w:r>
      <w:r w:rsidR="0077174A" w:rsidRPr="00FD19F5">
        <w:rPr>
          <w:rFonts w:asciiTheme="minorHAnsi" w:eastAsiaTheme="minorEastAsia" w:hAnsiTheme="minorHAnsi"/>
          <w:sz w:val="22"/>
          <w:szCs w:val="22"/>
          <w:lang w:val="fr-FR"/>
        </w:rPr>
        <w:t>conçus de manière à</w:t>
      </w:r>
      <w:r w:rsidR="005258E6" w:rsidRPr="00FD19F5">
        <w:rPr>
          <w:rFonts w:asciiTheme="minorHAnsi" w:eastAsiaTheme="minorEastAsia" w:hAnsiTheme="minorHAnsi"/>
          <w:sz w:val="22"/>
          <w:szCs w:val="22"/>
          <w:lang w:val="fr-FR"/>
        </w:rPr>
        <w:t xml:space="preserve"> reconna</w:t>
      </w:r>
      <w:r w:rsidR="0077174A" w:rsidRPr="00FD19F5">
        <w:rPr>
          <w:rFonts w:asciiTheme="minorHAnsi" w:eastAsiaTheme="minorEastAsia" w:hAnsiTheme="minorHAnsi"/>
          <w:sz w:val="22"/>
          <w:szCs w:val="22"/>
          <w:lang w:val="fr-FR"/>
        </w:rPr>
        <w:t>ître</w:t>
      </w:r>
      <w:r w:rsidR="005258E6" w:rsidRPr="00FD19F5">
        <w:rPr>
          <w:rFonts w:asciiTheme="minorHAnsi" w:eastAsiaTheme="minorEastAsia" w:hAnsiTheme="minorHAnsi"/>
          <w:sz w:val="22"/>
          <w:szCs w:val="22"/>
          <w:lang w:val="fr-FR"/>
        </w:rPr>
        <w:t xml:space="preserve"> la nature hautement interdépendante des </w:t>
      </w:r>
      <w:r w:rsidR="00D43EE8" w:rsidRPr="00FD19F5">
        <w:rPr>
          <w:rFonts w:asciiTheme="minorHAnsi" w:eastAsiaTheme="minorEastAsia" w:hAnsiTheme="minorHAnsi"/>
          <w:sz w:val="22"/>
          <w:szCs w:val="22"/>
          <w:lang w:val="fr-FR"/>
        </w:rPr>
        <w:t>résultats et des produits des programmes</w:t>
      </w:r>
      <w:r w:rsidR="00093FA1" w:rsidRPr="00FD19F5">
        <w:rPr>
          <w:rFonts w:asciiTheme="minorHAnsi" w:eastAsiaTheme="minorEastAsia" w:hAnsiTheme="minorHAnsi"/>
          <w:sz w:val="22"/>
          <w:szCs w:val="22"/>
          <w:lang w:val="fr-FR"/>
        </w:rPr>
        <w:t xml:space="preserve"> qui se renforcent mutuellement</w:t>
      </w:r>
      <w:r w:rsidR="003A73B9" w:rsidRPr="00FD19F5">
        <w:rPr>
          <w:rFonts w:asciiTheme="minorHAnsi" w:eastAsiaTheme="minorEastAsia" w:hAnsiTheme="minorHAnsi"/>
          <w:sz w:val="22"/>
          <w:szCs w:val="22"/>
          <w:lang w:val="fr-FR"/>
        </w:rPr>
        <w:t xml:space="preserve">. </w:t>
      </w:r>
    </w:p>
    <w:p w14:paraId="6717F1D7" w14:textId="7F946709" w:rsidR="000B1858" w:rsidRPr="00FD19F5" w:rsidRDefault="006379CB">
      <w:pPr>
        <w:pStyle w:val="Heading2"/>
        <w:rPr>
          <w:lang w:val="fr-FR"/>
        </w:rPr>
      </w:pPr>
      <w:bookmarkStart w:id="13" w:name="_Toc177978120"/>
      <w:r w:rsidRPr="00FD19F5">
        <w:rPr>
          <w:lang w:val="fr-FR"/>
        </w:rPr>
        <w:t>Synopsis</w:t>
      </w:r>
      <w:r w:rsidR="000402E9" w:rsidRPr="00FD19F5">
        <w:rPr>
          <w:lang w:val="fr-FR"/>
        </w:rPr>
        <w:t>:</w:t>
      </w:r>
      <w:r w:rsidR="3246FF11" w:rsidRPr="00FD19F5">
        <w:rPr>
          <w:lang w:val="fr-FR"/>
        </w:rPr>
        <w:t xml:space="preserve"> </w:t>
      </w:r>
      <w:r w:rsidR="007F5E40" w:rsidRPr="00FD19F5">
        <w:rPr>
          <w:lang w:val="fr-FR"/>
        </w:rPr>
        <w:t>r</w:t>
      </w:r>
      <w:r w:rsidR="00990CA6" w:rsidRPr="00FD19F5">
        <w:rPr>
          <w:lang w:val="fr-FR"/>
        </w:rPr>
        <w:t>ésultats</w:t>
      </w:r>
      <w:r w:rsidR="7DAFC29C" w:rsidRPr="00FD19F5">
        <w:rPr>
          <w:lang w:val="fr-FR"/>
        </w:rPr>
        <w:t xml:space="preserve">, </w:t>
      </w:r>
      <w:r w:rsidR="00990CA6" w:rsidRPr="00FD19F5">
        <w:rPr>
          <w:iCs/>
          <w:lang w:val="fr-FR"/>
        </w:rPr>
        <w:t xml:space="preserve">éléments transversaux </w:t>
      </w:r>
      <w:r w:rsidR="005B3CEF" w:rsidRPr="00FD19F5">
        <w:rPr>
          <w:lang w:val="fr-FR"/>
        </w:rPr>
        <w:t xml:space="preserve">et </w:t>
      </w:r>
      <w:r w:rsidR="08260A8D" w:rsidRPr="00FD19F5">
        <w:rPr>
          <w:lang w:val="fr-FR"/>
        </w:rPr>
        <w:t>modalités d</w:t>
      </w:r>
      <w:r w:rsidR="00ED787F" w:rsidRPr="00FD19F5">
        <w:rPr>
          <w:lang w:val="fr-FR"/>
        </w:rPr>
        <w:t xml:space="preserve">’exécution </w:t>
      </w:r>
      <w:r w:rsidR="007F5E40" w:rsidRPr="00FD19F5">
        <w:rPr>
          <w:lang w:val="fr-FR"/>
        </w:rPr>
        <w:t>du Programme</w:t>
      </w:r>
      <w:bookmarkEnd w:id="13"/>
    </w:p>
    <w:p w14:paraId="75071221" w14:textId="77777777" w:rsidR="005B3CEF" w:rsidRPr="00FD19F5" w:rsidRDefault="005B3CEF" w:rsidP="008434D2">
      <w:pPr>
        <w:pStyle w:val="pf0"/>
        <w:spacing w:before="40" w:beforeAutospacing="0" w:after="0" w:afterAutospacing="0"/>
        <w:rPr>
          <w:rStyle w:val="cf21"/>
          <w:rFonts w:asciiTheme="minorHAnsi" w:eastAsiaTheme="majorEastAsia" w:hAnsiTheme="minorHAnsi"/>
          <w:sz w:val="22"/>
          <w:szCs w:val="22"/>
          <w:lang w:val="fr-FR"/>
        </w:rPr>
      </w:pPr>
    </w:p>
    <w:p w14:paraId="1CA5C4C9" w14:textId="416EF4C5" w:rsidR="000B1858" w:rsidRPr="00FD19F5" w:rsidRDefault="00F61B68">
      <w:pPr>
        <w:pStyle w:val="pf0"/>
        <w:spacing w:before="0" w:beforeAutospacing="0" w:after="120" w:afterAutospacing="0"/>
        <w:rPr>
          <w:lang w:val="fr-FR"/>
        </w:rPr>
      </w:pPr>
      <w:r w:rsidRPr="00FD19F5">
        <w:rPr>
          <w:rFonts w:ascii="Aptos" w:eastAsia="Aptos" w:hAnsi="Aptos" w:cs="Aptos"/>
          <w:sz w:val="22"/>
          <w:szCs w:val="22"/>
          <w:lang w:val="fr-FR"/>
        </w:rPr>
        <w:t xml:space="preserve">Pour le cycle stratégique 2026-2030, </w:t>
      </w:r>
      <w:r w:rsidRPr="00FD19F5">
        <w:rPr>
          <w:rFonts w:asciiTheme="minorHAnsi" w:hAnsiTheme="minorHAnsi"/>
          <w:sz w:val="22"/>
          <w:szCs w:val="22"/>
          <w:lang w:val="fr-FR"/>
        </w:rPr>
        <w:t xml:space="preserve">ONU-REDD </w:t>
      </w:r>
      <w:r w:rsidR="008A5621" w:rsidRPr="00FD19F5">
        <w:rPr>
          <w:rFonts w:asciiTheme="minorHAnsi" w:hAnsiTheme="minorHAnsi"/>
          <w:sz w:val="22"/>
          <w:szCs w:val="22"/>
          <w:lang w:val="fr-FR"/>
        </w:rPr>
        <w:t>s</w:t>
      </w:r>
      <w:r w:rsidRPr="00FD19F5">
        <w:rPr>
          <w:rFonts w:asciiTheme="minorHAnsi" w:hAnsiTheme="minorHAnsi"/>
          <w:sz w:val="22"/>
          <w:szCs w:val="22"/>
          <w:lang w:val="fr-FR"/>
        </w:rPr>
        <w:t>'</w:t>
      </w:r>
      <w:r w:rsidR="008A5621" w:rsidRPr="00FD19F5">
        <w:rPr>
          <w:rFonts w:asciiTheme="minorHAnsi" w:hAnsiTheme="minorHAnsi"/>
          <w:sz w:val="22"/>
          <w:szCs w:val="22"/>
          <w:lang w:val="fr-FR"/>
        </w:rPr>
        <w:t>articule</w:t>
      </w:r>
      <w:r w:rsidRPr="00FD19F5">
        <w:rPr>
          <w:rFonts w:asciiTheme="minorHAnsi" w:hAnsiTheme="minorHAnsi"/>
          <w:sz w:val="22"/>
          <w:szCs w:val="22"/>
          <w:lang w:val="fr-FR"/>
        </w:rPr>
        <w:t xml:space="preserve">, à titre indicatif, </w:t>
      </w:r>
      <w:r w:rsidR="008A5621" w:rsidRPr="00FD19F5">
        <w:rPr>
          <w:rFonts w:asciiTheme="minorHAnsi" w:hAnsiTheme="minorHAnsi"/>
          <w:sz w:val="22"/>
          <w:szCs w:val="22"/>
          <w:lang w:val="fr-FR"/>
        </w:rPr>
        <w:t xml:space="preserve">autour de </w:t>
      </w:r>
      <w:r w:rsidRPr="00FD19F5">
        <w:rPr>
          <w:rFonts w:asciiTheme="minorHAnsi" w:hAnsiTheme="minorHAnsi"/>
          <w:sz w:val="22"/>
          <w:szCs w:val="22"/>
          <w:lang w:val="fr-FR"/>
        </w:rPr>
        <w:t xml:space="preserve">quatre </w:t>
      </w:r>
      <w:r w:rsidR="006D5F88" w:rsidRPr="00FD19F5">
        <w:rPr>
          <w:rFonts w:asciiTheme="minorHAnsi" w:hAnsiTheme="minorHAnsi"/>
          <w:sz w:val="22"/>
          <w:szCs w:val="22"/>
          <w:lang w:val="fr-FR"/>
        </w:rPr>
        <w:t>résultat</w:t>
      </w:r>
      <w:r w:rsidRPr="00FD19F5">
        <w:rPr>
          <w:rFonts w:asciiTheme="minorHAnsi" w:hAnsiTheme="minorHAnsi"/>
          <w:sz w:val="22"/>
          <w:szCs w:val="22"/>
          <w:lang w:val="fr-FR"/>
        </w:rPr>
        <w:t xml:space="preserve">s </w:t>
      </w:r>
      <w:r w:rsidRPr="00FD19F5">
        <w:rPr>
          <w:rFonts w:asciiTheme="minorHAnsi" w:hAnsiTheme="minorHAnsi"/>
          <w:i/>
          <w:sz w:val="22"/>
          <w:szCs w:val="22"/>
          <w:lang w:val="fr-FR"/>
        </w:rPr>
        <w:t xml:space="preserve">interdépendants </w:t>
      </w:r>
      <w:r w:rsidR="002764FE" w:rsidRPr="00FD19F5">
        <w:rPr>
          <w:rFonts w:asciiTheme="minorHAnsi" w:hAnsiTheme="minorHAnsi"/>
          <w:i/>
          <w:sz w:val="22"/>
          <w:szCs w:val="22"/>
          <w:lang w:val="fr-FR"/>
        </w:rPr>
        <w:t xml:space="preserve">qui </w:t>
      </w:r>
      <w:r w:rsidRPr="00FD19F5">
        <w:rPr>
          <w:rFonts w:asciiTheme="minorHAnsi" w:hAnsiTheme="minorHAnsi"/>
          <w:i/>
          <w:sz w:val="22"/>
          <w:szCs w:val="22"/>
          <w:lang w:val="fr-FR"/>
        </w:rPr>
        <w:t xml:space="preserve">se </w:t>
      </w:r>
      <w:r w:rsidRPr="00FD19F5">
        <w:rPr>
          <w:rFonts w:asciiTheme="minorHAnsi" w:hAnsiTheme="minorHAnsi"/>
          <w:i/>
          <w:sz w:val="22"/>
          <w:szCs w:val="22"/>
          <w:lang w:val="fr-FR"/>
        </w:rPr>
        <w:t>renfor</w:t>
      </w:r>
      <w:r w:rsidR="002764FE" w:rsidRPr="00FD19F5">
        <w:rPr>
          <w:rFonts w:asciiTheme="minorHAnsi" w:hAnsiTheme="minorHAnsi"/>
          <w:i/>
          <w:sz w:val="22"/>
          <w:szCs w:val="22"/>
          <w:lang w:val="fr-FR"/>
        </w:rPr>
        <w:t>ce</w:t>
      </w:r>
      <w:r w:rsidRPr="00FD19F5">
        <w:rPr>
          <w:rFonts w:asciiTheme="minorHAnsi" w:hAnsiTheme="minorHAnsi"/>
          <w:i/>
          <w:sz w:val="22"/>
          <w:szCs w:val="22"/>
          <w:lang w:val="fr-FR"/>
        </w:rPr>
        <w:t>nt mutuellement</w:t>
      </w:r>
      <w:r w:rsidRPr="00FD19F5">
        <w:rPr>
          <w:rFonts w:asciiTheme="minorHAnsi" w:hAnsiTheme="minorHAnsi"/>
          <w:sz w:val="22"/>
          <w:szCs w:val="22"/>
          <w:lang w:val="fr-FR"/>
        </w:rPr>
        <w:t xml:space="preserve">, et de trois éléments transversaux décrits ci-dessous </w:t>
      </w:r>
      <w:r w:rsidR="000546AD" w:rsidRPr="00FD19F5">
        <w:rPr>
          <w:rFonts w:asciiTheme="minorHAnsi" w:hAnsiTheme="minorHAnsi"/>
          <w:sz w:val="22"/>
          <w:szCs w:val="22"/>
          <w:lang w:val="fr-FR"/>
        </w:rPr>
        <w:t xml:space="preserve">et présentés dans la </w:t>
      </w:r>
      <w:r w:rsidR="0024279A" w:rsidRPr="00FD19F5">
        <w:rPr>
          <w:rFonts w:asciiTheme="minorHAnsi" w:hAnsiTheme="minorHAnsi"/>
          <w:sz w:val="22"/>
          <w:szCs w:val="22"/>
          <w:lang w:val="fr-FR"/>
        </w:rPr>
        <w:t>figure 1</w:t>
      </w:r>
      <w:r w:rsidR="000546AD" w:rsidRPr="00FD19F5">
        <w:rPr>
          <w:rFonts w:asciiTheme="minorHAnsi" w:hAnsiTheme="minorHAnsi"/>
          <w:sz w:val="22"/>
          <w:szCs w:val="22"/>
          <w:lang w:val="fr-FR"/>
        </w:rPr>
        <w:t xml:space="preserve">. </w:t>
      </w:r>
    </w:p>
    <w:p w14:paraId="1E7B1A47" w14:textId="77777777" w:rsidR="000B1858" w:rsidRPr="00FD19F5" w:rsidRDefault="00F61B68">
      <w:pPr>
        <w:pStyle w:val="pf0"/>
        <w:spacing w:before="0" w:beforeAutospacing="0" w:after="120" w:afterAutospacing="0"/>
        <w:rPr>
          <w:rFonts w:asciiTheme="minorHAnsi" w:hAnsiTheme="minorHAnsi"/>
          <w:b/>
          <w:bCs/>
          <w:sz w:val="22"/>
          <w:szCs w:val="22"/>
          <w:u w:val="single"/>
          <w:lang w:val="fr-FR"/>
        </w:rPr>
      </w:pPr>
      <w:r w:rsidRPr="00FD19F5">
        <w:rPr>
          <w:rFonts w:asciiTheme="minorHAnsi" w:hAnsiTheme="minorHAnsi"/>
          <w:b/>
          <w:bCs/>
          <w:sz w:val="22"/>
          <w:szCs w:val="22"/>
          <w:u w:val="single"/>
          <w:lang w:val="fr-FR"/>
        </w:rPr>
        <w:t>Résultats</w:t>
      </w:r>
    </w:p>
    <w:p w14:paraId="73ABE5AA" w14:textId="41189A83" w:rsidR="000B1858" w:rsidRPr="00FD19F5" w:rsidRDefault="00F61B68">
      <w:pPr>
        <w:spacing w:after="120" w:line="240" w:lineRule="auto"/>
        <w:ind w:left="720"/>
        <w:rPr>
          <w:b/>
          <w:lang w:val="fr-FR"/>
        </w:rPr>
      </w:pPr>
      <w:r w:rsidRPr="00FD19F5">
        <w:rPr>
          <w:b/>
          <w:bCs/>
          <w:lang w:val="fr-FR"/>
        </w:rPr>
        <w:t>Résultat 1</w:t>
      </w:r>
      <w:r w:rsidR="000402E9" w:rsidRPr="00FD19F5">
        <w:rPr>
          <w:b/>
          <w:bCs/>
          <w:lang w:val="fr-FR"/>
        </w:rPr>
        <w:t>:</w:t>
      </w:r>
      <w:r w:rsidRPr="00FD19F5">
        <w:rPr>
          <w:b/>
          <w:bCs/>
          <w:lang w:val="fr-FR"/>
        </w:rPr>
        <w:t xml:space="preserve"> </w:t>
      </w:r>
      <w:r w:rsidR="00ED787F" w:rsidRPr="00FD19F5">
        <w:rPr>
          <w:b/>
          <w:bCs/>
          <w:lang w:val="fr-FR"/>
        </w:rPr>
        <w:t>Présenter l</w:t>
      </w:r>
      <w:r w:rsidR="009E1832" w:rsidRPr="00FD19F5">
        <w:rPr>
          <w:b/>
          <w:bCs/>
          <w:lang w:val="fr-FR"/>
        </w:rPr>
        <w:t>es</w:t>
      </w:r>
      <w:r w:rsidR="009E4F96" w:rsidRPr="00FD19F5">
        <w:rPr>
          <w:b/>
          <w:bCs/>
          <w:lang w:val="fr-FR"/>
        </w:rPr>
        <w:t xml:space="preserve"> résultats REDD+ </w:t>
      </w:r>
      <w:r w:rsidR="009E1832" w:rsidRPr="00FD19F5">
        <w:rPr>
          <w:b/>
          <w:bCs/>
          <w:lang w:val="fr-FR"/>
        </w:rPr>
        <w:t>à</w:t>
      </w:r>
      <w:r w:rsidR="009E4F96" w:rsidRPr="00FD19F5">
        <w:rPr>
          <w:b/>
          <w:bCs/>
          <w:lang w:val="fr-FR"/>
        </w:rPr>
        <w:t xml:space="preserve"> haute intégrité</w:t>
      </w:r>
    </w:p>
    <w:p w14:paraId="24969CBA" w14:textId="216501D5" w:rsidR="000B1858" w:rsidRPr="00FD19F5" w:rsidRDefault="00F61B68">
      <w:pPr>
        <w:spacing w:after="120" w:line="240" w:lineRule="auto"/>
        <w:ind w:left="720"/>
        <w:rPr>
          <w:rFonts w:eastAsiaTheme="minorEastAsia"/>
          <w:lang w:val="fr-FR"/>
        </w:rPr>
      </w:pPr>
      <w:r w:rsidRPr="00FD19F5">
        <w:rPr>
          <w:rFonts w:eastAsiaTheme="minorEastAsia"/>
          <w:lang w:val="fr-FR"/>
        </w:rPr>
        <w:t xml:space="preserve">Consolider, institutionnaliser et mettre à jour les systèmes de suivi </w:t>
      </w:r>
      <w:r w:rsidR="00FD634B" w:rsidRPr="00FD19F5">
        <w:rPr>
          <w:rFonts w:eastAsiaTheme="minorEastAsia"/>
          <w:lang w:val="fr-FR"/>
        </w:rPr>
        <w:t xml:space="preserve">et de </w:t>
      </w:r>
      <w:r w:rsidRPr="00FD19F5">
        <w:rPr>
          <w:rFonts w:eastAsiaTheme="minorEastAsia"/>
          <w:lang w:val="fr-FR"/>
        </w:rPr>
        <w:t>M</w:t>
      </w:r>
      <w:r w:rsidR="00473572" w:rsidRPr="00FD19F5">
        <w:rPr>
          <w:rFonts w:eastAsiaTheme="minorEastAsia"/>
          <w:lang w:val="fr-FR"/>
        </w:rPr>
        <w:t>N</w:t>
      </w:r>
      <w:r w:rsidRPr="00FD19F5">
        <w:rPr>
          <w:rFonts w:eastAsiaTheme="minorEastAsia"/>
          <w:lang w:val="fr-FR"/>
        </w:rPr>
        <w:t xml:space="preserve">V des forêts, ainsi que les systèmes de </w:t>
      </w:r>
      <w:r w:rsidR="00281EEB" w:rsidRPr="00FD19F5">
        <w:rPr>
          <w:rFonts w:eastAsiaTheme="minorEastAsia"/>
          <w:lang w:val="fr-FR"/>
        </w:rPr>
        <w:t>protection</w:t>
      </w:r>
      <w:r w:rsidRPr="00FD19F5">
        <w:rPr>
          <w:rFonts w:eastAsiaTheme="minorEastAsia"/>
          <w:lang w:val="fr-FR"/>
        </w:rPr>
        <w:t xml:space="preserve">, conformément aux </w:t>
      </w:r>
      <w:r w:rsidRPr="00FD19F5">
        <w:rPr>
          <w:lang w:val="fr-FR"/>
        </w:rPr>
        <w:t>approches nationales (par exemple, les modèles d'</w:t>
      </w:r>
      <w:r w:rsidR="006D5F88" w:rsidRPr="00FD19F5">
        <w:rPr>
          <w:lang w:val="fr-FR"/>
        </w:rPr>
        <w:t>imbrication</w:t>
      </w:r>
      <w:r w:rsidRPr="00FD19F5">
        <w:rPr>
          <w:lang w:val="fr-FR"/>
        </w:rPr>
        <w:t xml:space="preserve">), en </w:t>
      </w:r>
      <w:r w:rsidRPr="00FD19F5">
        <w:rPr>
          <w:rFonts w:eastAsiaTheme="minorEastAsia"/>
          <w:lang w:val="fr-FR"/>
        </w:rPr>
        <w:t xml:space="preserve">aidant les pays à démontrer l'intégrité des résultats, la </w:t>
      </w:r>
      <w:r w:rsidR="00221A25" w:rsidRPr="00FD19F5">
        <w:rPr>
          <w:rFonts w:eastAsiaTheme="minorEastAsia"/>
          <w:lang w:val="fr-FR"/>
        </w:rPr>
        <w:t xml:space="preserve">prise en compte et le respect des </w:t>
      </w:r>
      <w:r w:rsidR="00281EEB" w:rsidRPr="00FD19F5">
        <w:rPr>
          <w:rFonts w:eastAsiaTheme="minorEastAsia"/>
          <w:lang w:val="fr-FR"/>
        </w:rPr>
        <w:t>garantie</w:t>
      </w:r>
      <w:r w:rsidR="00221A25" w:rsidRPr="00FD19F5">
        <w:rPr>
          <w:rFonts w:eastAsiaTheme="minorEastAsia"/>
          <w:lang w:val="fr-FR"/>
        </w:rPr>
        <w:t>s</w:t>
      </w:r>
      <w:r w:rsidRPr="00FD19F5">
        <w:rPr>
          <w:rFonts w:eastAsiaTheme="minorEastAsia"/>
          <w:lang w:val="fr-FR"/>
        </w:rPr>
        <w:t xml:space="preserve">, ainsi que des mécanismes de partage des bénéfices socialement inclusifs </w:t>
      </w:r>
      <w:r w:rsidR="2DD69A5C" w:rsidRPr="00FD19F5">
        <w:rPr>
          <w:rFonts w:eastAsiaTheme="minorEastAsia"/>
          <w:lang w:val="fr-FR"/>
        </w:rPr>
        <w:t>et respectueux de l'égalité entre les</w:t>
      </w:r>
      <w:r w:rsidR="006D5F88" w:rsidRPr="00FD19F5">
        <w:rPr>
          <w:rFonts w:eastAsiaTheme="minorEastAsia"/>
          <w:lang w:val="fr-FR"/>
        </w:rPr>
        <w:t xml:space="preserve"> femmes et les</w:t>
      </w:r>
      <w:r w:rsidR="2DD69A5C" w:rsidRPr="00FD19F5">
        <w:rPr>
          <w:rFonts w:eastAsiaTheme="minorEastAsia"/>
          <w:lang w:val="fr-FR"/>
        </w:rPr>
        <w:t xml:space="preserve"> hommes</w:t>
      </w:r>
      <w:r w:rsidRPr="00FD19F5">
        <w:rPr>
          <w:rFonts w:eastAsiaTheme="minorEastAsia"/>
          <w:lang w:val="fr-FR"/>
        </w:rPr>
        <w:t>.</w:t>
      </w:r>
    </w:p>
    <w:p w14:paraId="410749B0" w14:textId="2ABEB2AB" w:rsidR="000B1858" w:rsidRPr="00FD19F5" w:rsidRDefault="00F61B68">
      <w:pPr>
        <w:spacing w:after="120" w:line="240" w:lineRule="auto"/>
        <w:ind w:left="720"/>
        <w:rPr>
          <w:b/>
          <w:bCs/>
          <w:lang w:val="fr-FR"/>
        </w:rPr>
      </w:pPr>
      <w:r w:rsidRPr="00FD19F5">
        <w:rPr>
          <w:b/>
          <w:bCs/>
          <w:lang w:val="fr-FR"/>
        </w:rPr>
        <w:t xml:space="preserve">Résultat </w:t>
      </w:r>
      <w:r w:rsidR="00454A8B" w:rsidRPr="00FD19F5">
        <w:rPr>
          <w:b/>
          <w:bCs/>
          <w:lang w:val="fr-FR"/>
        </w:rPr>
        <w:t>2</w:t>
      </w:r>
      <w:r w:rsidR="000402E9" w:rsidRPr="00FD19F5">
        <w:rPr>
          <w:b/>
          <w:bCs/>
          <w:lang w:val="fr-FR"/>
        </w:rPr>
        <w:t>:</w:t>
      </w:r>
      <w:r w:rsidR="00DE1B8F" w:rsidRPr="00FD19F5">
        <w:rPr>
          <w:b/>
          <w:bCs/>
          <w:lang w:val="fr-FR"/>
        </w:rPr>
        <w:t xml:space="preserve"> </w:t>
      </w:r>
      <w:r w:rsidR="009E4F96" w:rsidRPr="00FD19F5">
        <w:rPr>
          <w:b/>
          <w:bCs/>
          <w:lang w:val="fr-FR"/>
        </w:rPr>
        <w:t>Débloquer des financements pour les résultats REDD</w:t>
      </w:r>
      <w:r w:rsidR="009E1832" w:rsidRPr="00FD19F5">
        <w:rPr>
          <w:b/>
          <w:bCs/>
          <w:lang w:val="fr-FR"/>
        </w:rPr>
        <w:t>+</w:t>
      </w:r>
    </w:p>
    <w:p w14:paraId="4FA2AEAB" w14:textId="38D212BC" w:rsidR="000B1858" w:rsidRPr="00FD19F5" w:rsidRDefault="00F61B68">
      <w:pPr>
        <w:spacing w:after="120" w:line="240" w:lineRule="auto"/>
        <w:ind w:left="720"/>
        <w:rPr>
          <w:lang w:val="fr-FR"/>
        </w:rPr>
      </w:pPr>
      <w:r w:rsidRPr="00FD19F5">
        <w:rPr>
          <w:lang w:val="fr-FR"/>
        </w:rPr>
        <w:t xml:space="preserve">Soutenir les juridictions nationales et infranationales pour qu'elles accèdent au financement REDD+ </w:t>
      </w:r>
      <w:r w:rsidR="009231C5" w:rsidRPr="00FD19F5">
        <w:rPr>
          <w:lang w:val="fr-FR"/>
        </w:rPr>
        <w:t>lié aux</w:t>
      </w:r>
      <w:r w:rsidRPr="00FD19F5">
        <w:rPr>
          <w:lang w:val="fr-FR"/>
        </w:rPr>
        <w:t xml:space="preserve"> résultats à partir de différentes sources de financement climatique, </w:t>
      </w:r>
      <w:r w:rsidR="006D5F88" w:rsidRPr="00FD19F5">
        <w:rPr>
          <w:lang w:val="fr-FR"/>
        </w:rPr>
        <w:t>notamment:</w:t>
      </w:r>
      <w:r w:rsidRPr="00FD19F5">
        <w:rPr>
          <w:lang w:val="fr-FR"/>
        </w:rPr>
        <w:t xml:space="preserve"> a) les paiements </w:t>
      </w:r>
      <w:r w:rsidR="009231C5" w:rsidRPr="00FD19F5">
        <w:rPr>
          <w:lang w:val="fr-FR"/>
        </w:rPr>
        <w:t>liés aux</w:t>
      </w:r>
      <w:r w:rsidRPr="00FD19F5">
        <w:rPr>
          <w:lang w:val="fr-FR"/>
        </w:rPr>
        <w:t xml:space="preserve"> résultats, à grande échelle et </w:t>
      </w:r>
      <w:r w:rsidR="00AC57BC" w:rsidRPr="00FD19F5">
        <w:rPr>
          <w:lang w:val="fr-FR"/>
        </w:rPr>
        <w:t>encadr</w:t>
      </w:r>
      <w:r w:rsidRPr="00FD19F5">
        <w:rPr>
          <w:lang w:val="fr-FR"/>
        </w:rPr>
        <w:t>és par les pays (article 5 de l'Accord de Paris)</w:t>
      </w:r>
      <w:r w:rsidR="000402E9" w:rsidRPr="00FD19F5">
        <w:rPr>
          <w:lang w:val="fr-FR"/>
        </w:rPr>
        <w:t>;</w:t>
      </w:r>
      <w:r w:rsidRPr="00FD19F5">
        <w:rPr>
          <w:lang w:val="fr-FR"/>
        </w:rPr>
        <w:t xml:space="preserve"> b) les </w:t>
      </w:r>
      <w:r w:rsidR="599CDFC7" w:rsidRPr="00FD19F5">
        <w:rPr>
          <w:lang w:val="fr-FR"/>
        </w:rPr>
        <w:t xml:space="preserve">marchés </w:t>
      </w:r>
      <w:r w:rsidR="34DBE9EB" w:rsidRPr="00FD19F5">
        <w:rPr>
          <w:lang w:val="fr-FR"/>
        </w:rPr>
        <w:t xml:space="preserve">internationaux </w:t>
      </w:r>
      <w:r w:rsidR="599CDFC7" w:rsidRPr="00FD19F5">
        <w:rPr>
          <w:lang w:val="fr-FR"/>
        </w:rPr>
        <w:t xml:space="preserve">(article 6.2 et 6.4) </w:t>
      </w:r>
      <w:r w:rsidR="00312DE3" w:rsidRPr="00FD19F5">
        <w:rPr>
          <w:lang w:val="fr-FR"/>
        </w:rPr>
        <w:t xml:space="preserve">et les </w:t>
      </w:r>
      <w:r w:rsidRPr="00FD19F5">
        <w:rPr>
          <w:lang w:val="fr-FR"/>
        </w:rPr>
        <w:t xml:space="preserve">marchés volontaires du </w:t>
      </w:r>
      <w:r w:rsidR="69B5C301" w:rsidRPr="00FD19F5">
        <w:rPr>
          <w:lang w:val="fr-FR"/>
        </w:rPr>
        <w:t xml:space="preserve">carbone </w:t>
      </w:r>
      <w:r w:rsidR="00AC57BC" w:rsidRPr="00FD19F5">
        <w:rPr>
          <w:lang w:val="fr-FR"/>
        </w:rPr>
        <w:t>à</w:t>
      </w:r>
      <w:r w:rsidRPr="00FD19F5">
        <w:rPr>
          <w:lang w:val="fr-FR"/>
        </w:rPr>
        <w:t xml:space="preserve"> haute intégrité</w:t>
      </w:r>
      <w:r w:rsidR="000402E9" w:rsidRPr="00FD19F5">
        <w:rPr>
          <w:lang w:val="fr-FR"/>
        </w:rPr>
        <w:t>;</w:t>
      </w:r>
      <w:r w:rsidRPr="00FD19F5">
        <w:rPr>
          <w:lang w:val="fr-FR"/>
        </w:rPr>
        <w:t xml:space="preserve"> et c) les </w:t>
      </w:r>
      <w:r w:rsidR="00A359B1" w:rsidRPr="00FD19F5">
        <w:rPr>
          <w:lang w:val="fr-FR"/>
        </w:rPr>
        <w:t xml:space="preserve">initiatives </w:t>
      </w:r>
      <w:r w:rsidRPr="00FD19F5">
        <w:rPr>
          <w:lang w:val="fr-FR"/>
        </w:rPr>
        <w:t>non</w:t>
      </w:r>
      <w:r w:rsidR="00A359B1" w:rsidRPr="00FD19F5">
        <w:rPr>
          <w:lang w:val="fr-FR"/>
        </w:rPr>
        <w:t xml:space="preserve"> marchandes (par exemple, </w:t>
      </w:r>
      <w:r w:rsidR="00F4524F" w:rsidRPr="00FD19F5">
        <w:rPr>
          <w:lang w:val="fr-FR"/>
        </w:rPr>
        <w:t xml:space="preserve">l'article </w:t>
      </w:r>
      <w:r w:rsidR="00A359B1" w:rsidRPr="00FD19F5">
        <w:rPr>
          <w:lang w:val="fr-FR"/>
        </w:rPr>
        <w:t>6.8)</w:t>
      </w:r>
      <w:r w:rsidRPr="00FD19F5">
        <w:rPr>
          <w:lang w:val="fr-FR"/>
        </w:rPr>
        <w:t>.</w:t>
      </w:r>
    </w:p>
    <w:p w14:paraId="2F13A5C5" w14:textId="12CB728F" w:rsidR="000B1858" w:rsidRPr="00FD19F5" w:rsidRDefault="00F61B68">
      <w:pPr>
        <w:spacing w:after="120" w:line="240" w:lineRule="auto"/>
        <w:ind w:left="720"/>
        <w:rPr>
          <w:b/>
          <w:bCs/>
          <w:lang w:val="fr-FR"/>
        </w:rPr>
      </w:pPr>
      <w:r w:rsidRPr="00FD19F5">
        <w:rPr>
          <w:b/>
          <w:bCs/>
          <w:lang w:val="fr-FR"/>
        </w:rPr>
        <w:t xml:space="preserve">Résultat </w:t>
      </w:r>
      <w:r w:rsidR="00454A8B" w:rsidRPr="00FD19F5">
        <w:rPr>
          <w:b/>
          <w:bCs/>
          <w:lang w:val="fr-FR"/>
        </w:rPr>
        <w:t>3</w:t>
      </w:r>
      <w:r w:rsidR="000402E9" w:rsidRPr="00FD19F5">
        <w:rPr>
          <w:b/>
          <w:bCs/>
          <w:lang w:val="fr-FR"/>
        </w:rPr>
        <w:t>:</w:t>
      </w:r>
      <w:r w:rsidRPr="00FD19F5">
        <w:rPr>
          <w:b/>
          <w:bCs/>
          <w:lang w:val="fr-FR"/>
        </w:rPr>
        <w:t xml:space="preserve"> </w:t>
      </w:r>
      <w:r w:rsidR="009E4F96" w:rsidRPr="00FD19F5">
        <w:rPr>
          <w:b/>
          <w:bCs/>
          <w:lang w:val="fr-FR"/>
        </w:rPr>
        <w:t>Renforcer l</w:t>
      </w:r>
      <w:r w:rsidR="009E1832" w:rsidRPr="00FD19F5">
        <w:rPr>
          <w:b/>
          <w:bCs/>
          <w:lang w:val="fr-FR"/>
        </w:rPr>
        <w:t xml:space="preserve">es </w:t>
      </w:r>
      <w:r w:rsidR="009E4F96" w:rsidRPr="00FD19F5">
        <w:rPr>
          <w:b/>
          <w:bCs/>
          <w:lang w:val="fr-FR"/>
        </w:rPr>
        <w:t>ambition</w:t>
      </w:r>
      <w:r w:rsidR="009E1832" w:rsidRPr="00FD19F5">
        <w:rPr>
          <w:b/>
          <w:bCs/>
          <w:lang w:val="fr-FR"/>
        </w:rPr>
        <w:t>s en matière de</w:t>
      </w:r>
      <w:r w:rsidR="009E4F96" w:rsidRPr="00FD19F5">
        <w:rPr>
          <w:b/>
          <w:bCs/>
          <w:lang w:val="fr-FR"/>
        </w:rPr>
        <w:t xml:space="preserve"> </w:t>
      </w:r>
      <w:r w:rsidR="008561DD" w:rsidRPr="00FD19F5">
        <w:rPr>
          <w:b/>
          <w:bCs/>
          <w:lang w:val="fr-FR"/>
        </w:rPr>
        <w:t>climat</w:t>
      </w:r>
    </w:p>
    <w:p w14:paraId="1FCB53A1" w14:textId="764777CE" w:rsidR="000B1858" w:rsidRPr="00FD19F5" w:rsidRDefault="00F61B68">
      <w:pPr>
        <w:spacing w:after="120" w:line="240" w:lineRule="auto"/>
        <w:ind w:left="720"/>
        <w:rPr>
          <w:lang w:val="fr-FR"/>
        </w:rPr>
      </w:pPr>
      <w:r w:rsidRPr="00FD19F5">
        <w:rPr>
          <w:lang w:val="fr-FR"/>
        </w:rPr>
        <w:t>Dans le cadre de</w:t>
      </w:r>
      <w:r w:rsidR="006D5F88" w:rsidRPr="00FD19F5">
        <w:rPr>
          <w:lang w:val="fr-FR"/>
        </w:rPr>
        <w:t xml:space="preserve">s engagements </w:t>
      </w:r>
      <w:r w:rsidRPr="00FD19F5">
        <w:rPr>
          <w:lang w:val="fr-FR"/>
        </w:rPr>
        <w:t xml:space="preserve">des Nations </w:t>
      </w:r>
      <w:r w:rsidR="000402E9" w:rsidRPr="00FD19F5">
        <w:rPr>
          <w:lang w:val="fr-FR"/>
        </w:rPr>
        <w:t>U</w:t>
      </w:r>
      <w:r w:rsidRPr="00FD19F5">
        <w:rPr>
          <w:lang w:val="fr-FR"/>
        </w:rPr>
        <w:t>nies sur le climat, aider les pays à renforcer l</w:t>
      </w:r>
      <w:r w:rsidR="006D5F88" w:rsidRPr="00FD19F5">
        <w:rPr>
          <w:lang w:val="fr-FR"/>
        </w:rPr>
        <w:t>eur</w:t>
      </w:r>
      <w:r w:rsidR="00627CE2" w:rsidRPr="00FD19F5">
        <w:rPr>
          <w:lang w:val="fr-FR"/>
        </w:rPr>
        <w:t>s</w:t>
      </w:r>
      <w:r w:rsidR="006D5F88" w:rsidRPr="00FD19F5">
        <w:rPr>
          <w:lang w:val="fr-FR"/>
        </w:rPr>
        <w:t xml:space="preserve"> </w:t>
      </w:r>
      <w:r w:rsidRPr="00FD19F5">
        <w:rPr>
          <w:lang w:val="fr-FR"/>
        </w:rPr>
        <w:t>ambition</w:t>
      </w:r>
      <w:r w:rsidR="00627CE2" w:rsidRPr="00FD19F5">
        <w:rPr>
          <w:lang w:val="fr-FR"/>
        </w:rPr>
        <w:t>s</w:t>
      </w:r>
      <w:r w:rsidRPr="00FD19F5">
        <w:rPr>
          <w:lang w:val="fr-FR"/>
        </w:rPr>
        <w:t xml:space="preserve"> </w:t>
      </w:r>
      <w:r w:rsidR="00627CE2" w:rsidRPr="00FD19F5">
        <w:rPr>
          <w:lang w:val="fr-FR"/>
        </w:rPr>
        <w:t>en matière de</w:t>
      </w:r>
      <w:r w:rsidR="006D5F88" w:rsidRPr="00FD19F5">
        <w:rPr>
          <w:lang w:val="fr-FR"/>
        </w:rPr>
        <w:t xml:space="preserve"> </w:t>
      </w:r>
      <w:r w:rsidRPr="00FD19F5">
        <w:rPr>
          <w:lang w:val="fr-FR"/>
        </w:rPr>
        <w:t>climat de leur secteur forestier et foncier</w:t>
      </w:r>
      <w:r w:rsidRPr="00FD19F5">
        <w:rPr>
          <w:rFonts w:ascii="Aptos" w:eastAsia="Aptos" w:hAnsi="Aptos" w:cs="Aptos"/>
          <w:lang w:val="fr-FR"/>
        </w:rPr>
        <w:t xml:space="preserve">, </w:t>
      </w:r>
      <w:r w:rsidR="1D3DE746" w:rsidRPr="00FD19F5">
        <w:rPr>
          <w:rFonts w:ascii="Aptos" w:eastAsia="Aptos" w:hAnsi="Aptos" w:cs="Aptos"/>
          <w:lang w:val="fr-FR"/>
        </w:rPr>
        <w:t xml:space="preserve">conformément aux éléments clés de la décision relative à l'inventaire mondial et à </w:t>
      </w:r>
      <w:r w:rsidRPr="00FD19F5">
        <w:rPr>
          <w:lang w:val="fr-FR"/>
        </w:rPr>
        <w:t>l'objectif global de 1,5</w:t>
      </w:r>
      <w:r w:rsidR="000302D0" w:rsidRPr="00FD19F5">
        <w:rPr>
          <w:lang w:val="fr-FR"/>
        </w:rPr>
        <w:t> </w:t>
      </w:r>
      <w:proofErr w:type="spellStart"/>
      <w:r w:rsidRPr="00FD19F5">
        <w:rPr>
          <w:vertAlign w:val="superscript"/>
          <w:lang w:val="fr-FR"/>
        </w:rPr>
        <w:t>o</w:t>
      </w:r>
      <w:r w:rsidRPr="00FD19F5">
        <w:rPr>
          <w:lang w:val="fr-FR"/>
        </w:rPr>
        <w:t>C</w:t>
      </w:r>
      <w:proofErr w:type="spellEnd"/>
      <w:r w:rsidRPr="00FD19F5">
        <w:rPr>
          <w:lang w:val="fr-FR"/>
        </w:rPr>
        <w:t>. Il</w:t>
      </w:r>
      <w:r w:rsidR="006D5F88" w:rsidRPr="00FD19F5">
        <w:rPr>
          <w:lang w:val="fr-FR"/>
        </w:rPr>
        <w:t> </w:t>
      </w:r>
      <w:r w:rsidRPr="00FD19F5">
        <w:rPr>
          <w:lang w:val="fr-FR"/>
        </w:rPr>
        <w:t>s'agit d'un soutien tout au long du cycle de</w:t>
      </w:r>
      <w:r w:rsidR="006D5F88" w:rsidRPr="00FD19F5">
        <w:rPr>
          <w:lang w:val="fr-FR"/>
        </w:rPr>
        <w:t>s</w:t>
      </w:r>
      <w:r w:rsidRPr="00FD19F5">
        <w:rPr>
          <w:lang w:val="fr-FR"/>
        </w:rPr>
        <w:t xml:space="preserve"> CDN, </w:t>
      </w:r>
      <w:r w:rsidR="006D5F88" w:rsidRPr="00FD19F5">
        <w:rPr>
          <w:lang w:val="fr-FR"/>
        </w:rPr>
        <w:t>avec</w:t>
      </w:r>
      <w:r w:rsidRPr="00FD19F5">
        <w:rPr>
          <w:lang w:val="fr-FR"/>
        </w:rPr>
        <w:t xml:space="preserve"> la coordination, l'engagement des parties prenantes, l'</w:t>
      </w:r>
      <w:r w:rsidR="139B42B6" w:rsidRPr="00FD19F5">
        <w:rPr>
          <w:rFonts w:ascii="Aptos" w:eastAsia="Aptos" w:hAnsi="Aptos" w:cs="Aptos"/>
          <w:color w:val="000000" w:themeColor="text1"/>
          <w:lang w:val="fr-FR"/>
        </w:rPr>
        <w:t>établissement d</w:t>
      </w:r>
      <w:r w:rsidR="006D5F88" w:rsidRPr="00FD19F5">
        <w:rPr>
          <w:rFonts w:ascii="Aptos" w:eastAsia="Aptos" w:hAnsi="Aptos" w:cs="Aptos"/>
          <w:color w:val="000000" w:themeColor="text1"/>
          <w:lang w:val="fr-FR"/>
        </w:rPr>
        <w:t xml:space="preserve">’éléments probants </w:t>
      </w:r>
      <w:r w:rsidR="139B42B6" w:rsidRPr="00FD19F5">
        <w:rPr>
          <w:rFonts w:ascii="Aptos" w:eastAsia="Aptos" w:hAnsi="Aptos" w:cs="Aptos"/>
          <w:color w:val="000000" w:themeColor="text1"/>
          <w:lang w:val="fr-FR"/>
        </w:rPr>
        <w:t>sur les performances des actions passées</w:t>
      </w:r>
      <w:r w:rsidRPr="00FD19F5">
        <w:rPr>
          <w:color w:val="000000" w:themeColor="text1"/>
          <w:lang w:val="fr-FR"/>
        </w:rPr>
        <w:t xml:space="preserve">, le </w:t>
      </w:r>
      <w:r w:rsidRPr="00FD19F5">
        <w:rPr>
          <w:lang w:val="fr-FR"/>
        </w:rPr>
        <w:t>renforcement, le financement et la mise en œuvre (</w:t>
      </w:r>
      <w:r w:rsidR="000C74FE" w:rsidRPr="00FD19F5">
        <w:rPr>
          <w:rFonts w:eastAsiaTheme="minorEastAsia"/>
          <w:iCs/>
          <w:lang w:val="fr-FR"/>
        </w:rPr>
        <w:t>contribu</w:t>
      </w:r>
      <w:r w:rsidR="00627CE2" w:rsidRPr="00FD19F5">
        <w:rPr>
          <w:rFonts w:eastAsiaTheme="minorEastAsia"/>
          <w:iCs/>
          <w:lang w:val="fr-FR"/>
        </w:rPr>
        <w:t>tion</w:t>
      </w:r>
      <w:r w:rsidR="000C74FE" w:rsidRPr="00FD19F5">
        <w:rPr>
          <w:rFonts w:eastAsiaTheme="minorEastAsia"/>
          <w:iCs/>
          <w:lang w:val="fr-FR"/>
        </w:rPr>
        <w:t xml:space="preserve"> au</w:t>
      </w:r>
      <w:r w:rsidR="000C74FE" w:rsidRPr="00FD19F5">
        <w:rPr>
          <w:rFonts w:eastAsiaTheme="minorEastAsia"/>
          <w:i/>
          <w:lang w:val="fr-FR"/>
        </w:rPr>
        <w:t xml:space="preserve"> </w:t>
      </w:r>
      <w:r w:rsidR="000C74FE" w:rsidRPr="00FD19F5">
        <w:rPr>
          <w:rFonts w:eastAsia="Calibri" w:cs="Calibri"/>
          <w:lang w:val="fr-FR"/>
        </w:rPr>
        <w:t>résultat </w:t>
      </w:r>
      <w:r w:rsidRPr="00FD19F5">
        <w:rPr>
          <w:lang w:val="fr-FR"/>
        </w:rPr>
        <w:t xml:space="preserve">1), ainsi que le cadre de transparence amélioré associé. Le soutien </w:t>
      </w:r>
      <w:r w:rsidR="006D5F88" w:rsidRPr="00FD19F5">
        <w:rPr>
          <w:lang w:val="fr-FR"/>
        </w:rPr>
        <w:t>aux</w:t>
      </w:r>
      <w:r w:rsidRPr="00FD19F5">
        <w:rPr>
          <w:lang w:val="fr-FR"/>
        </w:rPr>
        <w:t xml:space="preserve"> CDN intégrera</w:t>
      </w:r>
      <w:r w:rsidR="00627CE2" w:rsidRPr="00FD19F5">
        <w:rPr>
          <w:lang w:val="fr-FR"/>
        </w:rPr>
        <w:t xml:space="preserve"> les aspects suivants: </w:t>
      </w:r>
      <w:r w:rsidRPr="00FD19F5">
        <w:rPr>
          <w:lang w:val="fr-FR"/>
        </w:rPr>
        <w:t>accélération, ambition et inclusivité.</w:t>
      </w:r>
    </w:p>
    <w:p w14:paraId="565411E4" w14:textId="224BAC75" w:rsidR="000B1858" w:rsidRPr="00FD19F5" w:rsidRDefault="00F61B68">
      <w:pPr>
        <w:spacing w:after="120" w:line="240" w:lineRule="auto"/>
        <w:ind w:left="720"/>
        <w:rPr>
          <w:b/>
          <w:bCs/>
          <w:lang w:val="fr-FR"/>
        </w:rPr>
      </w:pPr>
      <w:r w:rsidRPr="00FD19F5">
        <w:rPr>
          <w:b/>
          <w:bCs/>
          <w:lang w:val="fr-FR"/>
        </w:rPr>
        <w:t>Résultat 4</w:t>
      </w:r>
      <w:r w:rsidR="000402E9" w:rsidRPr="00FD19F5">
        <w:rPr>
          <w:b/>
          <w:bCs/>
          <w:lang w:val="fr-FR"/>
        </w:rPr>
        <w:t>:</w:t>
      </w:r>
      <w:r w:rsidRPr="00FD19F5">
        <w:rPr>
          <w:b/>
          <w:bCs/>
          <w:lang w:val="fr-FR"/>
        </w:rPr>
        <w:t xml:space="preserve"> </w:t>
      </w:r>
      <w:r w:rsidR="005D323C" w:rsidRPr="00FD19F5">
        <w:rPr>
          <w:b/>
          <w:bCs/>
          <w:lang w:val="fr-FR"/>
        </w:rPr>
        <w:t>Renforc</w:t>
      </w:r>
      <w:r w:rsidR="009E1832" w:rsidRPr="00FD19F5">
        <w:rPr>
          <w:b/>
          <w:bCs/>
          <w:lang w:val="fr-FR"/>
        </w:rPr>
        <w:t>er</w:t>
      </w:r>
      <w:r w:rsidR="45CD43F3" w:rsidRPr="00FD19F5">
        <w:rPr>
          <w:b/>
          <w:bCs/>
          <w:lang w:val="fr-FR"/>
        </w:rPr>
        <w:t xml:space="preserve"> </w:t>
      </w:r>
      <w:r w:rsidR="009E1832" w:rsidRPr="00FD19F5">
        <w:rPr>
          <w:b/>
          <w:bCs/>
          <w:lang w:val="fr-FR"/>
        </w:rPr>
        <w:t>l</w:t>
      </w:r>
      <w:r w:rsidR="45CD43F3" w:rsidRPr="00FD19F5">
        <w:rPr>
          <w:b/>
          <w:bCs/>
          <w:lang w:val="fr-FR"/>
        </w:rPr>
        <w:t xml:space="preserve">es </w:t>
      </w:r>
      <w:r w:rsidR="00D07AD9" w:rsidRPr="00FD19F5">
        <w:rPr>
          <w:b/>
          <w:bCs/>
          <w:lang w:val="fr-FR"/>
        </w:rPr>
        <w:t xml:space="preserve">actions </w:t>
      </w:r>
      <w:r w:rsidR="45CD43F3" w:rsidRPr="00FD19F5">
        <w:rPr>
          <w:b/>
          <w:bCs/>
          <w:lang w:val="fr-FR"/>
        </w:rPr>
        <w:t xml:space="preserve">visant à </w:t>
      </w:r>
      <w:r w:rsidRPr="00FD19F5">
        <w:rPr>
          <w:b/>
          <w:bCs/>
          <w:lang w:val="fr-FR"/>
        </w:rPr>
        <w:t>lutter contre les facteurs de déforestation</w:t>
      </w:r>
    </w:p>
    <w:p w14:paraId="723F3FD3" w14:textId="04211F6A" w:rsidR="000B1858" w:rsidRPr="00FD19F5" w:rsidRDefault="00F61B68">
      <w:pPr>
        <w:spacing w:after="120" w:line="240" w:lineRule="auto"/>
        <w:ind w:left="720"/>
        <w:rPr>
          <w:rFonts w:ascii="Aptos" w:eastAsia="Aptos" w:hAnsi="Aptos" w:cs="Aptos"/>
          <w:color w:val="000000" w:themeColor="text1"/>
          <w:lang w:val="fr-FR"/>
        </w:rPr>
      </w:pPr>
      <w:r w:rsidRPr="00FD19F5">
        <w:rPr>
          <w:rFonts w:eastAsiaTheme="minorEastAsia"/>
          <w:iCs/>
          <w:lang w:val="fr-FR"/>
        </w:rPr>
        <w:t xml:space="preserve">Relier et tirer parti des actions </w:t>
      </w:r>
      <w:r w:rsidR="00883E41" w:rsidRPr="00FD19F5">
        <w:rPr>
          <w:rFonts w:eastAsiaTheme="minorEastAsia"/>
          <w:iCs/>
          <w:lang w:val="fr-FR"/>
        </w:rPr>
        <w:t xml:space="preserve">et des acteurs </w:t>
      </w:r>
      <w:r w:rsidRPr="00FD19F5">
        <w:rPr>
          <w:rFonts w:eastAsiaTheme="minorEastAsia"/>
          <w:iCs/>
          <w:lang w:val="fr-FR"/>
        </w:rPr>
        <w:t xml:space="preserve">pour </w:t>
      </w:r>
      <w:r w:rsidR="006D5F88" w:rsidRPr="00FD19F5">
        <w:rPr>
          <w:rFonts w:eastAsiaTheme="minorEastAsia"/>
          <w:iCs/>
          <w:lang w:val="fr-FR"/>
        </w:rPr>
        <w:t>lutt</w:t>
      </w:r>
      <w:r w:rsidRPr="00FD19F5">
        <w:rPr>
          <w:rFonts w:eastAsiaTheme="minorEastAsia"/>
          <w:iCs/>
          <w:lang w:val="fr-FR"/>
        </w:rPr>
        <w:t>er</w:t>
      </w:r>
      <w:r w:rsidR="006D5F88" w:rsidRPr="00FD19F5">
        <w:rPr>
          <w:rFonts w:eastAsiaTheme="minorEastAsia"/>
          <w:iCs/>
          <w:lang w:val="fr-FR"/>
        </w:rPr>
        <w:t xml:space="preserve"> contre</w:t>
      </w:r>
      <w:r w:rsidRPr="00FD19F5">
        <w:rPr>
          <w:rFonts w:eastAsiaTheme="minorEastAsia"/>
          <w:iCs/>
          <w:lang w:val="fr-FR"/>
        </w:rPr>
        <w:t xml:space="preserve"> </w:t>
      </w:r>
      <w:r w:rsidR="006D5F88" w:rsidRPr="00FD19F5">
        <w:rPr>
          <w:rFonts w:eastAsiaTheme="minorEastAsia"/>
          <w:iCs/>
          <w:lang w:val="fr-FR"/>
        </w:rPr>
        <w:t>les</w:t>
      </w:r>
      <w:r w:rsidRPr="00FD19F5">
        <w:rPr>
          <w:rFonts w:eastAsiaTheme="minorEastAsia"/>
          <w:iCs/>
          <w:lang w:val="fr-FR"/>
        </w:rPr>
        <w:t xml:space="preserve"> facteurs de déforestation en renforçant et en alignant les politiques, la gouvernance et les incitations </w:t>
      </w:r>
      <w:r w:rsidRPr="00FD19F5">
        <w:rPr>
          <w:rFonts w:eastAsiaTheme="minorEastAsia"/>
          <w:iCs/>
          <w:lang w:val="fr-FR"/>
        </w:rPr>
        <w:lastRenderedPageBreak/>
        <w:t xml:space="preserve">dans le secteur forestier et dans l'ensemble des secteurs d'utilisation des </w:t>
      </w:r>
      <w:r w:rsidR="00041868" w:rsidRPr="00FD19F5">
        <w:rPr>
          <w:rFonts w:eastAsiaTheme="minorEastAsia"/>
          <w:iCs/>
          <w:lang w:val="fr-FR"/>
        </w:rPr>
        <w:t xml:space="preserve">terres </w:t>
      </w:r>
      <w:r w:rsidRPr="00FD19F5">
        <w:rPr>
          <w:rFonts w:eastAsiaTheme="minorEastAsia"/>
          <w:iCs/>
          <w:lang w:val="fr-FR"/>
        </w:rPr>
        <w:t xml:space="preserve">et des parties prenantes </w:t>
      </w:r>
      <w:r w:rsidR="006D5F88" w:rsidRPr="00FD19F5">
        <w:rPr>
          <w:rFonts w:eastAsiaTheme="minorEastAsia"/>
          <w:iCs/>
          <w:lang w:val="fr-FR"/>
        </w:rPr>
        <w:t>pertinente</w:t>
      </w:r>
      <w:r w:rsidRPr="00FD19F5">
        <w:rPr>
          <w:rFonts w:eastAsiaTheme="minorEastAsia"/>
          <w:iCs/>
          <w:lang w:val="fr-FR"/>
        </w:rPr>
        <w:t xml:space="preserve">s, en vue de protéger les forêts et de réduire les émissions, en promouvant des solutions appropriées en vue d'un changement transformateur </w:t>
      </w:r>
      <w:r w:rsidR="5B34D701" w:rsidRPr="00FD19F5">
        <w:rPr>
          <w:rFonts w:ascii="Aptos" w:eastAsia="Aptos" w:hAnsi="Aptos" w:cs="Aptos"/>
          <w:color w:val="000000" w:themeColor="text1"/>
          <w:lang w:val="fr-FR"/>
        </w:rPr>
        <w:t xml:space="preserve">qui prenne en compte et respecte les </w:t>
      </w:r>
      <w:r w:rsidR="00281EEB" w:rsidRPr="00FD19F5">
        <w:rPr>
          <w:rFonts w:ascii="Aptos" w:eastAsia="Aptos" w:hAnsi="Aptos" w:cs="Aptos"/>
          <w:color w:val="000000" w:themeColor="text1"/>
          <w:lang w:val="fr-FR"/>
        </w:rPr>
        <w:t>garanti</w:t>
      </w:r>
      <w:r w:rsidR="5B34D701" w:rsidRPr="00FD19F5">
        <w:rPr>
          <w:rFonts w:ascii="Aptos" w:eastAsia="Aptos" w:hAnsi="Aptos" w:cs="Aptos"/>
          <w:color w:val="000000" w:themeColor="text1"/>
          <w:lang w:val="fr-FR"/>
        </w:rPr>
        <w:t>es</w:t>
      </w:r>
      <w:r w:rsidR="006D5F88" w:rsidRPr="00FD19F5">
        <w:rPr>
          <w:rFonts w:ascii="Aptos" w:eastAsia="Aptos" w:hAnsi="Aptos" w:cs="Aptos"/>
          <w:color w:val="000000" w:themeColor="text1"/>
          <w:lang w:val="fr-FR"/>
        </w:rPr>
        <w:t xml:space="preserve"> données</w:t>
      </w:r>
      <w:r w:rsidR="5B34D701" w:rsidRPr="00FD19F5">
        <w:rPr>
          <w:rFonts w:ascii="Aptos" w:eastAsia="Aptos" w:hAnsi="Aptos" w:cs="Aptos"/>
          <w:color w:val="000000" w:themeColor="text1"/>
          <w:lang w:val="fr-FR"/>
        </w:rPr>
        <w:t>. Il s'agit notamment d'aider les pays à accéder à un financement initial</w:t>
      </w:r>
      <w:r w:rsidR="00CE680D" w:rsidRPr="00FD19F5">
        <w:rPr>
          <w:rFonts w:ascii="Aptos" w:eastAsia="Aptos" w:hAnsi="Aptos" w:cs="Aptos"/>
          <w:color w:val="000000" w:themeColor="text1"/>
          <w:lang w:val="fr-FR"/>
        </w:rPr>
        <w:t>.</w:t>
      </w:r>
    </w:p>
    <w:p w14:paraId="5E63F5DA" w14:textId="77777777" w:rsidR="001D097C" w:rsidRPr="00FB7F38" w:rsidRDefault="001D097C" w:rsidP="00A53A2F">
      <w:pPr>
        <w:spacing w:after="120" w:line="240" w:lineRule="auto"/>
        <w:ind w:left="720"/>
        <w:rPr>
          <w:rFonts w:ascii="Aptos" w:eastAsia="Aptos" w:hAnsi="Aptos" w:cs="Aptos"/>
          <w:color w:val="000000" w:themeColor="text1"/>
          <w:sz w:val="11"/>
          <w:szCs w:val="11"/>
          <w:lang w:val="fr-FR"/>
        </w:rPr>
      </w:pPr>
    </w:p>
    <w:p w14:paraId="7F808659" w14:textId="77777777" w:rsidR="000B1858" w:rsidRPr="00FD19F5" w:rsidRDefault="00F61B68">
      <w:pPr>
        <w:spacing w:after="120" w:line="240" w:lineRule="auto"/>
        <w:rPr>
          <w:b/>
          <w:bCs/>
          <w:u w:val="single"/>
          <w:lang w:val="fr-FR"/>
        </w:rPr>
      </w:pPr>
      <w:r w:rsidRPr="00FD19F5">
        <w:rPr>
          <w:b/>
          <w:bCs/>
          <w:u w:val="single"/>
          <w:lang w:val="fr-FR"/>
        </w:rPr>
        <w:t>Éléments transversaux</w:t>
      </w:r>
    </w:p>
    <w:p w14:paraId="00AEF88D" w14:textId="2FA20AC1" w:rsidR="000B1858" w:rsidRPr="00FD19F5" w:rsidRDefault="00F61B68">
      <w:pPr>
        <w:spacing w:after="120" w:line="240" w:lineRule="auto"/>
        <w:rPr>
          <w:lang w:val="fr-FR"/>
        </w:rPr>
      </w:pPr>
      <w:r w:rsidRPr="00FD19F5">
        <w:rPr>
          <w:lang w:val="fr-FR"/>
        </w:rPr>
        <w:t xml:space="preserve">Les </w:t>
      </w:r>
      <w:r w:rsidR="00A36073" w:rsidRPr="00FD19F5">
        <w:rPr>
          <w:lang w:val="fr-FR"/>
        </w:rPr>
        <w:t xml:space="preserve">trois </w:t>
      </w:r>
      <w:r w:rsidR="00445408" w:rsidRPr="00FD19F5">
        <w:rPr>
          <w:lang w:val="fr-FR"/>
        </w:rPr>
        <w:t xml:space="preserve">éléments </w:t>
      </w:r>
      <w:r w:rsidRPr="00FD19F5">
        <w:rPr>
          <w:lang w:val="fr-FR"/>
        </w:rPr>
        <w:t>transversaux suivants</w:t>
      </w:r>
      <w:r w:rsidR="00F25502" w:rsidRPr="00FD19F5">
        <w:rPr>
          <w:lang w:val="fr-FR"/>
        </w:rPr>
        <w:t xml:space="preserve">, bien qu'ils n'aient pas de </w:t>
      </w:r>
      <w:r w:rsidR="00B17159" w:rsidRPr="00FD19F5">
        <w:rPr>
          <w:lang w:val="fr-FR"/>
        </w:rPr>
        <w:t>produi</w:t>
      </w:r>
      <w:r w:rsidR="00F25502" w:rsidRPr="00FD19F5">
        <w:rPr>
          <w:lang w:val="fr-FR"/>
        </w:rPr>
        <w:t xml:space="preserve">ts spécifiques, comporteront </w:t>
      </w:r>
      <w:r w:rsidR="00B17159" w:rsidRPr="00FD19F5">
        <w:rPr>
          <w:lang w:val="fr-FR"/>
        </w:rPr>
        <w:t xml:space="preserve">de réaliser </w:t>
      </w:r>
      <w:r w:rsidR="001F631B" w:rsidRPr="00FD19F5">
        <w:rPr>
          <w:lang w:val="fr-FR"/>
        </w:rPr>
        <w:t xml:space="preserve">plusieurs </w:t>
      </w:r>
      <w:r w:rsidR="00F25502" w:rsidRPr="00FD19F5">
        <w:rPr>
          <w:lang w:val="fr-FR"/>
        </w:rPr>
        <w:t>acti</w:t>
      </w:r>
      <w:r w:rsidR="00B17159" w:rsidRPr="00FD19F5">
        <w:rPr>
          <w:lang w:val="fr-FR"/>
        </w:rPr>
        <w:t>vité</w:t>
      </w:r>
      <w:r w:rsidR="00F25502" w:rsidRPr="00FD19F5">
        <w:rPr>
          <w:lang w:val="fr-FR"/>
        </w:rPr>
        <w:t>s</w:t>
      </w:r>
      <w:r w:rsidR="00845A99" w:rsidRPr="00FD19F5">
        <w:rPr>
          <w:lang w:val="fr-FR"/>
        </w:rPr>
        <w:t xml:space="preserve">, </w:t>
      </w:r>
      <w:r w:rsidR="00F25502" w:rsidRPr="00FD19F5">
        <w:rPr>
          <w:lang w:val="fr-FR"/>
        </w:rPr>
        <w:t>ce qui nécessitera des allocations budgétaires et des responsabilités claires</w:t>
      </w:r>
      <w:r w:rsidR="00845A99" w:rsidRPr="00FD19F5">
        <w:rPr>
          <w:lang w:val="fr-FR"/>
        </w:rPr>
        <w:t xml:space="preserve">. Ces actions de soutien </w:t>
      </w:r>
      <w:r w:rsidR="002D172E" w:rsidRPr="00FD19F5">
        <w:rPr>
          <w:lang w:val="fr-FR"/>
        </w:rPr>
        <w:t xml:space="preserve">seront mises en œuvre pour renforcer les quatre résultats </w:t>
      </w:r>
      <w:r w:rsidR="000E389E" w:rsidRPr="00FD19F5">
        <w:rPr>
          <w:lang w:val="fr-FR"/>
        </w:rPr>
        <w:t xml:space="preserve">tout en visant </w:t>
      </w:r>
      <w:r w:rsidRPr="00FD19F5">
        <w:rPr>
          <w:lang w:val="fr-FR"/>
        </w:rPr>
        <w:t>à améliorer la compréhension et la confiance entre les parties prenantes.</w:t>
      </w:r>
    </w:p>
    <w:p w14:paraId="5381E235" w14:textId="0A238290" w:rsidR="000B1858" w:rsidRPr="00FD19F5" w:rsidRDefault="00F61B68" w:rsidP="00256C61">
      <w:pPr>
        <w:pStyle w:val="ListParagraph"/>
        <w:numPr>
          <w:ilvl w:val="0"/>
          <w:numId w:val="70"/>
        </w:numPr>
        <w:spacing w:after="120" w:line="240" w:lineRule="auto"/>
        <w:rPr>
          <w:b/>
          <w:bCs/>
          <w:lang w:val="fr-FR"/>
        </w:rPr>
      </w:pPr>
      <w:r w:rsidRPr="00FD19F5">
        <w:rPr>
          <w:b/>
          <w:bCs/>
          <w:lang w:val="fr-FR"/>
        </w:rPr>
        <w:t xml:space="preserve">Inclusion sociale et égalité des </w:t>
      </w:r>
      <w:r w:rsidR="006F3575" w:rsidRPr="00FD19F5">
        <w:rPr>
          <w:b/>
          <w:bCs/>
          <w:lang w:val="fr-FR"/>
        </w:rPr>
        <w:t>genr</w:t>
      </w:r>
      <w:r w:rsidRPr="00FD19F5">
        <w:rPr>
          <w:b/>
          <w:bCs/>
          <w:lang w:val="fr-FR"/>
        </w:rPr>
        <w:t>es</w:t>
      </w:r>
    </w:p>
    <w:p w14:paraId="38CFF2CF" w14:textId="71E8C89C" w:rsidR="000B1858" w:rsidRPr="00FD19F5" w:rsidRDefault="00F61B68">
      <w:pPr>
        <w:spacing w:after="120" w:line="240" w:lineRule="auto"/>
        <w:ind w:left="720"/>
        <w:rPr>
          <w:lang w:val="fr-FR"/>
        </w:rPr>
      </w:pPr>
      <w:r w:rsidRPr="00FD19F5">
        <w:rPr>
          <w:lang w:val="fr-FR"/>
        </w:rPr>
        <w:t xml:space="preserve">Promouvoir l'inclusion sociale, l'égalité des </w:t>
      </w:r>
      <w:r w:rsidR="008066A3" w:rsidRPr="00FD19F5">
        <w:rPr>
          <w:lang w:val="fr-FR"/>
        </w:rPr>
        <w:t>genr</w:t>
      </w:r>
      <w:r w:rsidRPr="00FD19F5">
        <w:rPr>
          <w:lang w:val="fr-FR"/>
        </w:rPr>
        <w:t xml:space="preserve">es et l'autonomisation des femmes dans la formulation des politiques REDD+ et la gouvernance, le suivi </w:t>
      </w:r>
      <w:r w:rsidR="009B098D" w:rsidRPr="00FD19F5">
        <w:rPr>
          <w:lang w:val="fr-FR"/>
        </w:rPr>
        <w:t xml:space="preserve">et la </w:t>
      </w:r>
      <w:r w:rsidRPr="00FD19F5">
        <w:rPr>
          <w:lang w:val="fr-FR"/>
        </w:rPr>
        <w:t xml:space="preserve">sauvegarde des </w:t>
      </w:r>
      <w:r w:rsidR="009B098D" w:rsidRPr="00FD19F5">
        <w:rPr>
          <w:lang w:val="fr-FR"/>
        </w:rPr>
        <w:t>résultats</w:t>
      </w:r>
      <w:r w:rsidRPr="00FD19F5">
        <w:rPr>
          <w:lang w:val="fr-FR"/>
        </w:rPr>
        <w:t xml:space="preserve">, le partage des </w:t>
      </w:r>
      <w:r w:rsidR="006A7A2C" w:rsidRPr="00FD19F5">
        <w:rPr>
          <w:lang w:val="fr-FR"/>
        </w:rPr>
        <w:t>bénéfices, la mise en œuvre de mesures d'atténuation</w:t>
      </w:r>
      <w:r w:rsidRPr="00FD19F5">
        <w:rPr>
          <w:lang w:val="fr-FR"/>
        </w:rPr>
        <w:t xml:space="preserve">, la </w:t>
      </w:r>
      <w:r w:rsidR="000D26BC" w:rsidRPr="00FD19F5">
        <w:rPr>
          <w:lang w:val="fr-FR"/>
        </w:rPr>
        <w:t xml:space="preserve">participation </w:t>
      </w:r>
      <w:r w:rsidRPr="00FD19F5">
        <w:rPr>
          <w:lang w:val="fr-FR"/>
        </w:rPr>
        <w:t xml:space="preserve">et l'accès au </w:t>
      </w:r>
      <w:r w:rsidRPr="00FD19F5">
        <w:rPr>
          <w:lang w:val="fr-FR"/>
        </w:rPr>
        <w:t>financement forêt-climat.</w:t>
      </w:r>
      <w:r w:rsidR="00C934C4" w:rsidRPr="00FD19F5">
        <w:rPr>
          <w:lang w:val="fr-FR"/>
        </w:rPr>
        <w:t xml:space="preserve"> Cet objectif sera atteint grâce à un ensemble intégré d'activités de soutien aux pays, de production et de gestion des connaissances, de </w:t>
      </w:r>
      <w:r w:rsidR="00400202" w:rsidRPr="00FD19F5">
        <w:rPr>
          <w:lang w:val="fr-FR"/>
        </w:rPr>
        <w:t>sess</w:t>
      </w:r>
      <w:r w:rsidR="00C934C4" w:rsidRPr="00FD19F5">
        <w:rPr>
          <w:lang w:val="fr-FR"/>
        </w:rPr>
        <w:t>ion</w:t>
      </w:r>
      <w:r w:rsidR="00400202" w:rsidRPr="00FD19F5">
        <w:rPr>
          <w:lang w:val="fr-FR"/>
        </w:rPr>
        <w:t>s</w:t>
      </w:r>
      <w:r w:rsidR="00DF621F" w:rsidRPr="00FD19F5">
        <w:rPr>
          <w:lang w:val="fr-FR"/>
        </w:rPr>
        <w:t xml:space="preserve"> de dialogue</w:t>
      </w:r>
      <w:r w:rsidR="00C934C4" w:rsidRPr="00FD19F5">
        <w:rPr>
          <w:lang w:val="fr-FR"/>
        </w:rPr>
        <w:t xml:space="preserve">, de communication et de plaidoyer.  </w:t>
      </w:r>
    </w:p>
    <w:p w14:paraId="1CA2AF31" w14:textId="57583BF3" w:rsidR="000B1858" w:rsidRPr="00FD19F5" w:rsidRDefault="006F3575" w:rsidP="00256C61">
      <w:pPr>
        <w:pStyle w:val="ListParagraph"/>
        <w:numPr>
          <w:ilvl w:val="0"/>
          <w:numId w:val="70"/>
        </w:numPr>
        <w:spacing w:after="120" w:line="240" w:lineRule="auto"/>
        <w:rPr>
          <w:b/>
          <w:bCs/>
          <w:lang w:val="fr-FR"/>
        </w:rPr>
      </w:pPr>
      <w:r w:rsidRPr="00FD19F5">
        <w:rPr>
          <w:b/>
          <w:bCs/>
          <w:lang w:val="fr-FR"/>
        </w:rPr>
        <w:t>Production et gestion des connaissances</w:t>
      </w:r>
    </w:p>
    <w:p w14:paraId="5D994A9F" w14:textId="65CD4376" w:rsidR="00847F20" w:rsidRPr="00FD19F5" w:rsidRDefault="00847F20" w:rsidP="00FB7F38">
      <w:pPr>
        <w:spacing w:after="120" w:line="240" w:lineRule="auto"/>
        <w:ind w:left="720" w:right="-20"/>
        <w:rPr>
          <w:color w:val="000000" w:themeColor="text1"/>
          <w:lang w:val="fr-FR"/>
        </w:rPr>
      </w:pPr>
      <w:r>
        <w:rPr>
          <w:color w:val="000000" w:themeColor="text1"/>
          <w:lang w:val="fr-FR"/>
        </w:rPr>
        <w:t>Développer</w:t>
      </w:r>
      <w:r w:rsidR="002312AC" w:rsidRPr="00FD19F5">
        <w:rPr>
          <w:color w:val="000000" w:themeColor="text1"/>
          <w:lang w:val="fr-FR"/>
        </w:rPr>
        <w:t xml:space="preserve"> </w:t>
      </w:r>
      <w:r w:rsidRPr="00847F20">
        <w:rPr>
          <w:color w:val="000000" w:themeColor="text1"/>
          <w:lang w:val="fr-FR"/>
        </w:rPr>
        <w:t>et diffuser des innovations pratiques en matière de recherche et de connaissances, en particulier des leviers de changement systémique et transformateur dans la gouvernance, les politiques et les incitations en matière de forêts et d'utili</w:t>
      </w:r>
      <w:r>
        <w:rPr>
          <w:color w:val="000000" w:themeColor="text1"/>
          <w:lang w:val="fr-FR"/>
        </w:rPr>
        <w:t>sation des terres.</w:t>
      </w:r>
    </w:p>
    <w:p w14:paraId="13A21373" w14:textId="7967F8D7" w:rsidR="000B1858" w:rsidRPr="00FD19F5" w:rsidRDefault="009E1832" w:rsidP="00256C61">
      <w:pPr>
        <w:pStyle w:val="ListParagraph"/>
        <w:numPr>
          <w:ilvl w:val="0"/>
          <w:numId w:val="70"/>
        </w:numPr>
        <w:spacing w:after="120" w:line="240" w:lineRule="auto"/>
        <w:rPr>
          <w:b/>
          <w:bCs/>
          <w:lang w:val="fr-FR"/>
        </w:rPr>
      </w:pPr>
      <w:r w:rsidRPr="00FD19F5">
        <w:rPr>
          <w:b/>
          <w:bCs/>
          <w:lang w:val="fr-FR"/>
        </w:rPr>
        <w:t>Organisation de s</w:t>
      </w:r>
      <w:r w:rsidR="006F3575" w:rsidRPr="00FD19F5">
        <w:rPr>
          <w:b/>
          <w:bCs/>
          <w:lang w:val="fr-FR"/>
        </w:rPr>
        <w:t>essions</w:t>
      </w:r>
      <w:r w:rsidR="00DF621F" w:rsidRPr="00FD19F5">
        <w:rPr>
          <w:b/>
          <w:bCs/>
          <w:lang w:val="fr-FR"/>
        </w:rPr>
        <w:t xml:space="preserve"> de dialogue</w:t>
      </w:r>
      <w:r w:rsidR="006F3575" w:rsidRPr="00FD19F5">
        <w:rPr>
          <w:b/>
          <w:bCs/>
          <w:lang w:val="fr-FR"/>
        </w:rPr>
        <w:t xml:space="preserve">, plaidoyer et communication stratégique </w:t>
      </w:r>
    </w:p>
    <w:p w14:paraId="4BD0E2D7" w14:textId="6213CA31" w:rsidR="000B1858" w:rsidRPr="00FD19F5" w:rsidRDefault="001913AF" w:rsidP="00256C61">
      <w:pPr>
        <w:pStyle w:val="ListParagraph"/>
        <w:numPr>
          <w:ilvl w:val="0"/>
          <w:numId w:val="5"/>
        </w:numPr>
        <w:spacing w:after="120" w:line="240" w:lineRule="auto"/>
        <w:ind w:left="1530"/>
        <w:rPr>
          <w:lang w:val="fr-FR"/>
        </w:rPr>
      </w:pPr>
      <w:r w:rsidRPr="00FD19F5">
        <w:rPr>
          <w:b/>
          <w:bCs/>
          <w:lang w:val="fr-FR"/>
        </w:rPr>
        <w:t>Di</w:t>
      </w:r>
      <w:r w:rsidR="00DF621F" w:rsidRPr="00FD19F5">
        <w:rPr>
          <w:b/>
          <w:bCs/>
          <w:lang w:val="fr-FR"/>
        </w:rPr>
        <w:t>alogue</w:t>
      </w:r>
      <w:r w:rsidR="000402E9" w:rsidRPr="00FD19F5">
        <w:rPr>
          <w:b/>
          <w:bCs/>
          <w:lang w:val="fr-FR"/>
        </w:rPr>
        <w:t>:</w:t>
      </w:r>
      <w:r w:rsidR="006F3575" w:rsidRPr="00FD19F5">
        <w:rPr>
          <w:lang w:val="fr-FR"/>
        </w:rPr>
        <w:t xml:space="preserve"> Des di</w:t>
      </w:r>
      <w:r w:rsidR="009E1832" w:rsidRPr="00FD19F5">
        <w:rPr>
          <w:lang w:val="fr-FR"/>
        </w:rPr>
        <w:t>scussions</w:t>
      </w:r>
      <w:r w:rsidR="006F3575" w:rsidRPr="00FD19F5">
        <w:rPr>
          <w:lang w:val="fr-FR"/>
        </w:rPr>
        <w:t xml:space="preserve"> politiques, scientifiques et techniques ciblé</w:t>
      </w:r>
      <w:r w:rsidR="009E1832" w:rsidRPr="00FD19F5">
        <w:rPr>
          <w:lang w:val="fr-FR"/>
        </w:rPr>
        <w:t>e</w:t>
      </w:r>
      <w:r w:rsidR="006F3575" w:rsidRPr="00FD19F5">
        <w:rPr>
          <w:lang w:val="fr-FR"/>
        </w:rPr>
        <w:t>s seront organisé</w:t>
      </w:r>
      <w:r w:rsidR="009E1832" w:rsidRPr="00FD19F5">
        <w:rPr>
          <w:lang w:val="fr-FR"/>
        </w:rPr>
        <w:t>e</w:t>
      </w:r>
      <w:r w:rsidR="006F3575" w:rsidRPr="00FD19F5">
        <w:rPr>
          <w:lang w:val="fr-FR"/>
        </w:rPr>
        <w:t>s afin d'identifier et de dégager un consensus sur les questions clés. Dans ce cadre, des réseaux de connaissances et des plateformes neutres seront éventuellement mis en place entre les groupes de parties prenantes.</w:t>
      </w:r>
    </w:p>
    <w:p w14:paraId="279B378F" w14:textId="3069F202" w:rsidR="000B1858" w:rsidRPr="00FD19F5" w:rsidRDefault="00F61B68" w:rsidP="00256C61">
      <w:pPr>
        <w:pStyle w:val="ListParagraph"/>
        <w:numPr>
          <w:ilvl w:val="0"/>
          <w:numId w:val="5"/>
        </w:numPr>
        <w:spacing w:after="120" w:line="240" w:lineRule="auto"/>
        <w:ind w:left="1530"/>
        <w:rPr>
          <w:lang w:val="fr-FR"/>
        </w:rPr>
      </w:pPr>
      <w:r w:rsidRPr="00FD19F5">
        <w:rPr>
          <w:b/>
          <w:bCs/>
          <w:lang w:val="fr-FR"/>
        </w:rPr>
        <w:t>Plaidoyer</w:t>
      </w:r>
      <w:r w:rsidR="000402E9" w:rsidRPr="00FD19F5">
        <w:rPr>
          <w:b/>
          <w:bCs/>
          <w:lang w:val="fr-FR"/>
        </w:rPr>
        <w:t>:</w:t>
      </w:r>
      <w:r w:rsidRPr="00FD19F5">
        <w:rPr>
          <w:lang w:val="fr-FR"/>
        </w:rPr>
        <w:t xml:space="preserve"> Messages de sensibilisation personnalisés et fondés sur des données probantes pour renforcer la position des forêts et de l'utilisation des terres en tant qu'opportunité essentielle d'atténuation du changement climatique.</w:t>
      </w:r>
    </w:p>
    <w:p w14:paraId="08AF408B" w14:textId="5CF1F1B3" w:rsidR="000B1858" w:rsidRPr="00FD19F5" w:rsidRDefault="00F61B68" w:rsidP="00256C61">
      <w:pPr>
        <w:pStyle w:val="ListParagraph"/>
        <w:numPr>
          <w:ilvl w:val="0"/>
          <w:numId w:val="5"/>
        </w:numPr>
        <w:spacing w:after="120" w:line="240" w:lineRule="auto"/>
        <w:ind w:left="1530"/>
        <w:rPr>
          <w:lang w:val="fr-FR"/>
        </w:rPr>
      </w:pPr>
      <w:r w:rsidRPr="00FD19F5">
        <w:rPr>
          <w:b/>
          <w:lang w:val="fr-FR"/>
        </w:rPr>
        <w:t>Communications stratégiques</w:t>
      </w:r>
      <w:r w:rsidR="000402E9" w:rsidRPr="00FD19F5">
        <w:rPr>
          <w:b/>
          <w:lang w:val="fr-FR"/>
        </w:rPr>
        <w:t>:</w:t>
      </w:r>
      <w:r w:rsidRPr="00FD19F5">
        <w:rPr>
          <w:lang w:val="fr-FR"/>
        </w:rPr>
        <w:t xml:space="preserve"> </w:t>
      </w:r>
      <w:r w:rsidR="008F0799" w:rsidRPr="00FD19F5">
        <w:rPr>
          <w:lang w:val="fr-FR"/>
        </w:rPr>
        <w:t>Améliorer les connaissances</w:t>
      </w:r>
      <w:r w:rsidR="009E1832" w:rsidRPr="00FD19F5">
        <w:rPr>
          <w:lang w:val="fr-FR"/>
        </w:rPr>
        <w:t xml:space="preserve"> et faire évoluer</w:t>
      </w:r>
      <w:r w:rsidR="008F0799" w:rsidRPr="00FD19F5">
        <w:rPr>
          <w:lang w:val="fr-FR"/>
        </w:rPr>
        <w:t xml:space="preserve"> les attitudes et les pratiques de divers publics associés aux secteurs des forêts et de l’utilisation des terres.</w:t>
      </w:r>
    </w:p>
    <w:p w14:paraId="5232004E" w14:textId="77777777" w:rsidR="00C934C4" w:rsidRPr="00FD19F5" w:rsidRDefault="00C934C4" w:rsidP="00C934C4">
      <w:pPr>
        <w:spacing w:after="120" w:line="240" w:lineRule="auto"/>
        <w:rPr>
          <w:lang w:val="fr-FR"/>
        </w:rPr>
      </w:pPr>
    </w:p>
    <w:p w14:paraId="464BD4EF" w14:textId="439B6B31" w:rsidR="000B1858" w:rsidRPr="00FD19F5" w:rsidRDefault="00F61B68">
      <w:pPr>
        <w:spacing w:after="120" w:line="240" w:lineRule="auto"/>
        <w:rPr>
          <w:b/>
          <w:bCs/>
          <w:u w:val="single"/>
          <w:lang w:val="fr-FR"/>
        </w:rPr>
      </w:pPr>
      <w:r w:rsidRPr="00FD19F5">
        <w:rPr>
          <w:b/>
          <w:bCs/>
          <w:u w:val="single"/>
          <w:lang w:val="fr-FR"/>
        </w:rPr>
        <w:t>Modalités d</w:t>
      </w:r>
      <w:r w:rsidR="009E1832" w:rsidRPr="00FD19F5">
        <w:rPr>
          <w:b/>
          <w:bCs/>
          <w:u w:val="single"/>
          <w:lang w:val="fr-FR"/>
        </w:rPr>
        <w:t>’exécution</w:t>
      </w:r>
    </w:p>
    <w:p w14:paraId="6634B6C1" w14:textId="0DA0B5EA" w:rsidR="000B1858" w:rsidRPr="00FD19F5" w:rsidRDefault="00F61B68">
      <w:pPr>
        <w:spacing w:before="0" w:after="160"/>
        <w:rPr>
          <w:lang w:val="fr-FR"/>
        </w:rPr>
      </w:pPr>
      <w:r w:rsidRPr="00FD19F5">
        <w:rPr>
          <w:lang w:val="fr-FR"/>
        </w:rPr>
        <w:t xml:space="preserve">Le </w:t>
      </w:r>
      <w:r w:rsidR="006F3575" w:rsidRPr="00FD19F5">
        <w:rPr>
          <w:lang w:val="fr-FR"/>
        </w:rPr>
        <w:t>P</w:t>
      </w:r>
      <w:r w:rsidRPr="00FD19F5">
        <w:rPr>
          <w:lang w:val="fr-FR"/>
        </w:rPr>
        <w:t xml:space="preserve">rogramme prévoit de continuer à fonctionner aux niveaux national, régional et mondial, avec des approches interconnectées et des synergies entre ces </w:t>
      </w:r>
      <w:r w:rsidRPr="00FD19F5">
        <w:rPr>
          <w:lang w:val="fr-FR"/>
        </w:rPr>
        <w:t>trois niveaux, toutes fondées sur les quatre résultats nationaux décrits ci-dessus.</w:t>
      </w:r>
    </w:p>
    <w:p w14:paraId="0F53F377" w14:textId="1BE2848A" w:rsidR="000B1858" w:rsidRPr="00FD19F5" w:rsidRDefault="00F61B68">
      <w:pPr>
        <w:spacing w:before="0" w:after="160"/>
        <w:rPr>
          <w:lang w:val="fr-FR"/>
        </w:rPr>
      </w:pPr>
      <w:r w:rsidRPr="00FD19F5">
        <w:rPr>
          <w:lang w:val="fr-FR"/>
        </w:rPr>
        <w:t xml:space="preserve">En outre, les </w:t>
      </w:r>
      <w:r w:rsidR="006F3575" w:rsidRPr="00FD19F5">
        <w:rPr>
          <w:lang w:val="fr-FR"/>
        </w:rPr>
        <w:t>organisation</w:t>
      </w:r>
      <w:r w:rsidRPr="00FD19F5">
        <w:rPr>
          <w:lang w:val="fr-FR"/>
        </w:rPr>
        <w:t xml:space="preserve">s partenaires de l'ONU-REDD étendront </w:t>
      </w:r>
      <w:r w:rsidR="006F3575" w:rsidRPr="00FD19F5">
        <w:rPr>
          <w:lang w:val="fr-FR"/>
        </w:rPr>
        <w:t>le champ d’application</w:t>
      </w:r>
      <w:r w:rsidRPr="00FD19F5">
        <w:rPr>
          <w:lang w:val="fr-FR"/>
        </w:rPr>
        <w:t xml:space="preserve"> du </w:t>
      </w:r>
      <w:r w:rsidR="006F3575" w:rsidRPr="00FD19F5">
        <w:rPr>
          <w:lang w:val="fr-FR"/>
        </w:rPr>
        <w:t>P</w:t>
      </w:r>
      <w:r w:rsidRPr="00FD19F5">
        <w:rPr>
          <w:lang w:val="fr-FR"/>
        </w:rPr>
        <w:t xml:space="preserve">rogramme grâce à de nouvelles modalités de financement et à une collaboration inter-agences avec différents niveaux d'affiliation à l'ONU-REDD. Au cours de la période 2026-2030, une plus grande collaboration </w:t>
      </w:r>
      <w:r w:rsidR="002312AC" w:rsidRPr="00FD19F5">
        <w:rPr>
          <w:lang w:val="fr-FR"/>
        </w:rPr>
        <w:t xml:space="preserve">sera envisagée </w:t>
      </w:r>
      <w:r w:rsidRPr="00FD19F5">
        <w:rPr>
          <w:lang w:val="fr-FR"/>
        </w:rPr>
        <w:t xml:space="preserve">avec des partenaires externes tels que la Banque mondiale et </w:t>
      </w:r>
      <w:r w:rsidRPr="00FD19F5">
        <w:rPr>
          <w:lang w:val="fr-FR"/>
        </w:rPr>
        <w:lastRenderedPageBreak/>
        <w:t xml:space="preserve">le Fonds vert pour le climat, ainsi qu'une coopération et une coordination avec un cadre croissant de fournisseurs d'assistance technique REDD+. </w:t>
      </w:r>
    </w:p>
    <w:p w14:paraId="22AFDE8B" w14:textId="77777777" w:rsidR="000B1858" w:rsidRPr="00FD19F5" w:rsidRDefault="00F61B68">
      <w:pPr>
        <w:spacing w:before="0" w:after="160"/>
        <w:rPr>
          <w:lang w:val="fr-FR"/>
        </w:rPr>
      </w:pPr>
      <w:r w:rsidRPr="00FD19F5">
        <w:rPr>
          <w:lang w:val="fr-FR"/>
        </w:rPr>
        <w:t xml:space="preserve">Ces modalités de mise en œuvre sont précisées au point 4.0. </w:t>
      </w:r>
    </w:p>
    <w:p w14:paraId="63A7EA70" w14:textId="625EF89C" w:rsidR="00A91E1C" w:rsidRPr="00FD19F5" w:rsidRDefault="00A91E1C" w:rsidP="006A7A2C">
      <w:pPr>
        <w:spacing w:after="120" w:line="240" w:lineRule="auto"/>
        <w:ind w:left="720"/>
        <w:rPr>
          <w:lang w:val="fr-FR"/>
        </w:rPr>
        <w:sectPr w:rsidR="00A91E1C" w:rsidRPr="00FD19F5" w:rsidSect="007B504E">
          <w:pgSz w:w="12240" w:h="15840" w:code="1"/>
          <w:pgMar w:top="1260" w:right="1440" w:bottom="1440" w:left="1440" w:header="708" w:footer="708" w:gutter="0"/>
          <w:pgNumType w:start="1"/>
          <w:cols w:space="708"/>
          <w:docGrid w:linePitch="360"/>
        </w:sectPr>
      </w:pPr>
    </w:p>
    <w:p w14:paraId="4FF94AD2" w14:textId="4CC42805" w:rsidR="000B1858" w:rsidRPr="00FD19F5" w:rsidRDefault="00F61B68">
      <w:pPr>
        <w:spacing w:before="0" w:after="160"/>
        <w:rPr>
          <w:b/>
          <w:bCs/>
          <w:lang w:val="fr-FR"/>
        </w:rPr>
      </w:pPr>
      <w:r w:rsidRPr="00FD19F5">
        <w:rPr>
          <w:b/>
          <w:bCs/>
          <w:lang w:val="fr-FR"/>
        </w:rPr>
        <w:lastRenderedPageBreak/>
        <w:t xml:space="preserve">Figure 1. </w:t>
      </w:r>
      <w:r w:rsidR="00124CFF" w:rsidRPr="00FD19F5">
        <w:rPr>
          <w:b/>
          <w:bCs/>
          <w:lang w:val="fr-FR"/>
        </w:rPr>
        <w:t>Les q</w:t>
      </w:r>
      <w:r w:rsidRPr="00FD19F5">
        <w:rPr>
          <w:b/>
          <w:bCs/>
          <w:lang w:val="fr-FR"/>
        </w:rPr>
        <w:t xml:space="preserve">uatre </w:t>
      </w:r>
      <w:r w:rsidR="00124CFF" w:rsidRPr="00FD19F5">
        <w:rPr>
          <w:b/>
          <w:bCs/>
          <w:lang w:val="fr-FR"/>
        </w:rPr>
        <w:t>résultats</w:t>
      </w:r>
      <w:r w:rsidRPr="00FD19F5">
        <w:rPr>
          <w:b/>
          <w:bCs/>
          <w:lang w:val="fr-FR"/>
        </w:rPr>
        <w:t xml:space="preserve"> </w:t>
      </w:r>
      <w:r w:rsidRPr="00FD19F5">
        <w:rPr>
          <w:b/>
          <w:bCs/>
          <w:iCs/>
          <w:lang w:val="fr-FR"/>
        </w:rPr>
        <w:t xml:space="preserve">interdépendants </w:t>
      </w:r>
      <w:r w:rsidR="004D15CD" w:rsidRPr="00FD19F5">
        <w:rPr>
          <w:b/>
          <w:bCs/>
          <w:iCs/>
          <w:lang w:val="fr-FR"/>
        </w:rPr>
        <w:t>qui</w:t>
      </w:r>
      <w:r w:rsidRPr="00FD19F5">
        <w:rPr>
          <w:b/>
          <w:bCs/>
          <w:iCs/>
          <w:lang w:val="fr-FR"/>
        </w:rPr>
        <w:t xml:space="preserve"> se renfor</w:t>
      </w:r>
      <w:r w:rsidR="004D15CD" w:rsidRPr="00FD19F5">
        <w:rPr>
          <w:b/>
          <w:bCs/>
          <w:iCs/>
          <w:lang w:val="fr-FR"/>
        </w:rPr>
        <w:t>ce</w:t>
      </w:r>
      <w:r w:rsidRPr="00FD19F5">
        <w:rPr>
          <w:b/>
          <w:bCs/>
          <w:iCs/>
          <w:lang w:val="fr-FR"/>
        </w:rPr>
        <w:t xml:space="preserve">nt mutuellement </w:t>
      </w:r>
      <w:r w:rsidRPr="00FD19F5">
        <w:rPr>
          <w:b/>
          <w:bCs/>
          <w:lang w:val="fr-FR"/>
        </w:rPr>
        <w:t xml:space="preserve">au niveau national et </w:t>
      </w:r>
      <w:r w:rsidR="00124CFF" w:rsidRPr="00FD19F5">
        <w:rPr>
          <w:b/>
          <w:bCs/>
          <w:lang w:val="fr-FR"/>
        </w:rPr>
        <w:t xml:space="preserve">les </w:t>
      </w:r>
      <w:r w:rsidRPr="00FD19F5">
        <w:rPr>
          <w:b/>
          <w:bCs/>
          <w:lang w:val="fr-FR"/>
        </w:rPr>
        <w:t xml:space="preserve">trois éléments transversaux </w:t>
      </w:r>
    </w:p>
    <w:p w14:paraId="27B32CF7" w14:textId="4425A392" w:rsidR="003305DE" w:rsidRPr="00FD19F5" w:rsidRDefault="006148C8">
      <w:pPr>
        <w:spacing w:before="0" w:after="160"/>
        <w:rPr>
          <w:lang w:val="fr-FR"/>
        </w:rPr>
      </w:pPr>
      <w:r>
        <w:rPr>
          <w:noProof/>
          <w:lang w:val="fr-FR"/>
        </w:rPr>
        <w:drawing>
          <wp:inline distT="0" distB="0" distL="0" distR="0" wp14:anchorId="58C5E24E" wp14:editId="1CD4983C">
            <wp:extent cx="8202304" cy="4980461"/>
            <wp:effectExtent l="0" t="0" r="8255" b="0"/>
            <wp:docPr id="8526386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16708" cy="4989207"/>
                    </a:xfrm>
                    <a:prstGeom prst="rect">
                      <a:avLst/>
                    </a:prstGeom>
                    <a:noFill/>
                  </pic:spPr>
                </pic:pic>
              </a:graphicData>
            </a:graphic>
          </wp:inline>
        </w:drawing>
      </w:r>
    </w:p>
    <w:p w14:paraId="05AA716D" w14:textId="77777777" w:rsidR="003305DE" w:rsidRPr="00FD19F5" w:rsidRDefault="003305DE">
      <w:pPr>
        <w:spacing w:before="0" w:after="160"/>
        <w:rPr>
          <w:lang w:val="fr-FR"/>
        </w:rPr>
      </w:pPr>
    </w:p>
    <w:p w14:paraId="01F87E88" w14:textId="77777777" w:rsidR="003305DE" w:rsidRPr="00FD19F5" w:rsidRDefault="003305DE">
      <w:pPr>
        <w:spacing w:before="0" w:after="160"/>
        <w:rPr>
          <w:lang w:val="fr-FR"/>
        </w:rPr>
        <w:sectPr w:rsidR="003305DE" w:rsidRPr="00FD19F5" w:rsidSect="00700453">
          <w:pgSz w:w="15840" w:h="12240" w:orient="landscape" w:code="1"/>
          <w:pgMar w:top="1440" w:right="1260" w:bottom="1440" w:left="1440" w:header="708" w:footer="708" w:gutter="0"/>
          <w:cols w:space="708"/>
          <w:docGrid w:linePitch="360"/>
        </w:sectPr>
      </w:pPr>
    </w:p>
    <w:p w14:paraId="29B82957" w14:textId="6EC54718" w:rsidR="000B1858" w:rsidRPr="00FD19F5" w:rsidRDefault="00F61B68" w:rsidP="00256C61">
      <w:pPr>
        <w:pStyle w:val="Heading1"/>
        <w:numPr>
          <w:ilvl w:val="0"/>
          <w:numId w:val="14"/>
        </w:numPr>
        <w:tabs>
          <w:tab w:val="num" w:pos="360"/>
        </w:tabs>
        <w:spacing w:after="240"/>
        <w:ind w:left="360" w:hanging="360"/>
        <w:rPr>
          <w:lang w:val="fr-FR"/>
        </w:rPr>
      </w:pPr>
      <w:bookmarkStart w:id="14" w:name="_Toc177978121"/>
      <w:r w:rsidRPr="00FD19F5">
        <w:rPr>
          <w:lang w:val="fr-FR"/>
        </w:rPr>
        <w:lastRenderedPageBreak/>
        <w:t>R</w:t>
      </w:r>
      <w:r w:rsidR="00DF116E" w:rsidRPr="00FD19F5">
        <w:rPr>
          <w:lang w:val="fr-FR"/>
        </w:rPr>
        <w:t>ÉSULTATS</w:t>
      </w:r>
      <w:bookmarkEnd w:id="14"/>
      <w:r w:rsidRPr="00FD19F5">
        <w:rPr>
          <w:lang w:val="fr-FR"/>
        </w:rPr>
        <w:t xml:space="preserve"> </w:t>
      </w:r>
    </w:p>
    <w:p w14:paraId="62407F02" w14:textId="6535C45A" w:rsidR="007F5E40" w:rsidRPr="00FD19F5" w:rsidRDefault="00F61B68" w:rsidP="007F5E40">
      <w:pPr>
        <w:pStyle w:val="pf0"/>
        <w:rPr>
          <w:rFonts w:asciiTheme="minorHAnsi" w:hAnsiTheme="minorHAnsi"/>
          <w:sz w:val="22"/>
          <w:szCs w:val="22"/>
          <w:lang w:val="fr-FR"/>
        </w:rPr>
      </w:pPr>
      <w:r w:rsidRPr="00FD19F5">
        <w:rPr>
          <w:rFonts w:asciiTheme="minorHAnsi" w:hAnsiTheme="minorHAnsi"/>
          <w:sz w:val="22"/>
          <w:szCs w:val="22"/>
          <w:lang w:val="fr-FR"/>
        </w:rPr>
        <w:t xml:space="preserve">Le tableau 1 présente </w:t>
      </w:r>
      <w:r w:rsidR="00021AD2" w:rsidRPr="00FD19F5">
        <w:rPr>
          <w:rFonts w:asciiTheme="minorHAnsi" w:hAnsiTheme="minorHAnsi"/>
          <w:sz w:val="22"/>
          <w:szCs w:val="22"/>
          <w:lang w:val="fr-FR"/>
        </w:rPr>
        <w:t>l</w:t>
      </w:r>
      <w:r w:rsidRPr="00FD19F5">
        <w:rPr>
          <w:rFonts w:asciiTheme="minorHAnsi" w:hAnsiTheme="minorHAnsi"/>
          <w:sz w:val="22"/>
          <w:szCs w:val="22"/>
          <w:lang w:val="fr-FR"/>
        </w:rPr>
        <w:t xml:space="preserve">es </w:t>
      </w:r>
      <w:r w:rsidR="00091368" w:rsidRPr="00FD19F5">
        <w:rPr>
          <w:rFonts w:asciiTheme="minorHAnsi" w:hAnsiTheme="minorHAnsi"/>
          <w:sz w:val="22"/>
          <w:szCs w:val="22"/>
          <w:lang w:val="fr-FR"/>
        </w:rPr>
        <w:t>produi</w:t>
      </w:r>
      <w:r w:rsidRPr="00FD19F5">
        <w:rPr>
          <w:rFonts w:asciiTheme="minorHAnsi" w:hAnsiTheme="minorHAnsi"/>
          <w:sz w:val="22"/>
          <w:szCs w:val="22"/>
          <w:lang w:val="fr-FR"/>
        </w:rPr>
        <w:t xml:space="preserve">ts des quatre </w:t>
      </w:r>
      <w:r w:rsidR="00091368" w:rsidRPr="00FD19F5">
        <w:rPr>
          <w:rFonts w:asciiTheme="minorHAnsi" w:hAnsiTheme="minorHAnsi"/>
          <w:sz w:val="22"/>
          <w:szCs w:val="22"/>
          <w:lang w:val="fr-FR"/>
        </w:rPr>
        <w:t>résultat</w:t>
      </w:r>
      <w:r w:rsidRPr="00FD19F5">
        <w:rPr>
          <w:rFonts w:asciiTheme="minorHAnsi" w:hAnsiTheme="minorHAnsi"/>
          <w:sz w:val="22"/>
          <w:szCs w:val="22"/>
          <w:lang w:val="fr-FR"/>
        </w:rPr>
        <w:t xml:space="preserve">s </w:t>
      </w:r>
      <w:r w:rsidR="00091368" w:rsidRPr="00FD19F5">
        <w:rPr>
          <w:rFonts w:asciiTheme="minorHAnsi" w:hAnsiTheme="minorHAnsi"/>
          <w:sz w:val="22"/>
          <w:szCs w:val="22"/>
          <w:lang w:val="fr-FR"/>
        </w:rPr>
        <w:t>qui</w:t>
      </w:r>
      <w:r w:rsidRPr="00FD19F5">
        <w:rPr>
          <w:rFonts w:asciiTheme="minorHAnsi" w:hAnsiTheme="minorHAnsi"/>
          <w:sz w:val="22"/>
          <w:szCs w:val="22"/>
          <w:lang w:val="fr-FR"/>
        </w:rPr>
        <w:t xml:space="preserve"> se renfor</w:t>
      </w:r>
      <w:r w:rsidR="00091368" w:rsidRPr="00FD19F5">
        <w:rPr>
          <w:rFonts w:asciiTheme="minorHAnsi" w:hAnsiTheme="minorHAnsi"/>
          <w:sz w:val="22"/>
          <w:szCs w:val="22"/>
          <w:lang w:val="fr-FR"/>
        </w:rPr>
        <w:t>ce</w:t>
      </w:r>
      <w:r w:rsidR="004B16D5" w:rsidRPr="00FD19F5">
        <w:rPr>
          <w:rFonts w:asciiTheme="minorHAnsi" w:hAnsiTheme="minorHAnsi"/>
          <w:sz w:val="22"/>
          <w:szCs w:val="22"/>
          <w:lang w:val="fr-FR"/>
        </w:rPr>
        <w:t>nt</w:t>
      </w:r>
      <w:r w:rsidRPr="00FD19F5">
        <w:rPr>
          <w:rFonts w:asciiTheme="minorHAnsi" w:hAnsiTheme="minorHAnsi"/>
          <w:sz w:val="22"/>
          <w:szCs w:val="22"/>
          <w:lang w:val="fr-FR"/>
        </w:rPr>
        <w:t xml:space="preserve"> mutuellement</w:t>
      </w:r>
      <w:r w:rsidR="00091368" w:rsidRPr="00FD19F5">
        <w:rPr>
          <w:rFonts w:asciiTheme="minorHAnsi" w:hAnsiTheme="minorHAnsi"/>
          <w:sz w:val="22"/>
          <w:szCs w:val="22"/>
          <w:lang w:val="fr-FR"/>
        </w:rPr>
        <w:t>,</w:t>
      </w:r>
      <w:r w:rsidRPr="00FD19F5">
        <w:rPr>
          <w:rFonts w:asciiTheme="minorHAnsi" w:hAnsiTheme="minorHAnsi"/>
          <w:sz w:val="22"/>
          <w:szCs w:val="22"/>
          <w:lang w:val="fr-FR"/>
        </w:rPr>
        <w:t xml:space="preserve"> </w:t>
      </w:r>
      <w:r w:rsidR="00091368" w:rsidRPr="00FD19F5">
        <w:rPr>
          <w:rFonts w:asciiTheme="minorHAnsi" w:hAnsiTheme="minorHAnsi"/>
          <w:sz w:val="22"/>
          <w:szCs w:val="22"/>
          <w:lang w:val="fr-FR"/>
        </w:rPr>
        <w:t xml:space="preserve">à partir </w:t>
      </w:r>
      <w:r w:rsidRPr="00FD19F5">
        <w:rPr>
          <w:rFonts w:asciiTheme="minorHAnsi" w:hAnsiTheme="minorHAnsi"/>
          <w:sz w:val="22"/>
          <w:szCs w:val="22"/>
          <w:lang w:val="fr-FR"/>
        </w:rPr>
        <w:t xml:space="preserve">desquels le </w:t>
      </w:r>
      <w:r w:rsidR="009C2B4A" w:rsidRPr="00FD19F5">
        <w:rPr>
          <w:rFonts w:asciiTheme="minorHAnsi" w:hAnsiTheme="minorHAnsi"/>
          <w:sz w:val="22"/>
          <w:szCs w:val="22"/>
          <w:lang w:val="fr-FR"/>
        </w:rPr>
        <w:t>P</w:t>
      </w:r>
      <w:r w:rsidRPr="00FD19F5">
        <w:rPr>
          <w:rFonts w:asciiTheme="minorHAnsi" w:hAnsiTheme="minorHAnsi"/>
          <w:sz w:val="22"/>
          <w:szCs w:val="22"/>
          <w:lang w:val="fr-FR"/>
        </w:rPr>
        <w:t xml:space="preserve">rogramme ONU-REDD </w:t>
      </w:r>
      <w:r w:rsidR="00A63397" w:rsidRPr="00FD19F5">
        <w:rPr>
          <w:rFonts w:asciiTheme="minorHAnsi" w:hAnsiTheme="minorHAnsi"/>
          <w:sz w:val="22"/>
          <w:szCs w:val="22"/>
          <w:lang w:val="fr-FR"/>
        </w:rPr>
        <w:t xml:space="preserve">2026-2030 </w:t>
      </w:r>
      <w:r w:rsidRPr="00FD19F5">
        <w:rPr>
          <w:rFonts w:asciiTheme="minorHAnsi" w:hAnsiTheme="minorHAnsi"/>
          <w:sz w:val="22"/>
          <w:szCs w:val="22"/>
          <w:lang w:val="fr-FR"/>
        </w:rPr>
        <w:t xml:space="preserve">sera organisé. </w:t>
      </w:r>
    </w:p>
    <w:tbl>
      <w:tblPr>
        <w:tblStyle w:val="TableGrid"/>
        <w:tblW w:w="5576" w:type="pct"/>
        <w:tblInd w:w="-714" w:type="dxa"/>
        <w:tblLook w:val="04A0" w:firstRow="1" w:lastRow="0" w:firstColumn="1" w:lastColumn="0" w:noHBand="0" w:noVBand="1"/>
      </w:tblPr>
      <w:tblGrid>
        <w:gridCol w:w="3660"/>
        <w:gridCol w:w="3661"/>
        <w:gridCol w:w="3661"/>
        <w:gridCol w:w="3661"/>
      </w:tblGrid>
      <w:tr w:rsidR="007F5E40" w:rsidRPr="006148C8" w14:paraId="7DEE8B6A" w14:textId="77777777" w:rsidTr="006148C8">
        <w:trPr>
          <w:tblHeader/>
        </w:trPr>
        <w:tc>
          <w:tcPr>
            <w:tcW w:w="1250" w:type="pct"/>
            <w:shd w:val="clear" w:color="auto" w:fill="D1D1D1" w:themeFill="background2" w:themeFillShade="E6"/>
          </w:tcPr>
          <w:p w14:paraId="5F55575A" w14:textId="77777777" w:rsidR="007F5E40" w:rsidRPr="006148C8" w:rsidRDefault="007F5E40" w:rsidP="005F56EC">
            <w:pPr>
              <w:spacing w:before="0" w:after="0"/>
              <w:jc w:val="center"/>
              <w:rPr>
                <w:b/>
                <w:sz w:val="20"/>
                <w:szCs w:val="20"/>
                <w:lang w:val="fr-FR"/>
              </w:rPr>
            </w:pPr>
            <w:r w:rsidRPr="006148C8">
              <w:rPr>
                <w:b/>
                <w:sz w:val="20"/>
                <w:szCs w:val="20"/>
                <w:lang w:val="fr-FR"/>
              </w:rPr>
              <w:t>INTÉGRITÉ</w:t>
            </w:r>
          </w:p>
          <w:p w14:paraId="6804F98D" w14:textId="2B863AA4" w:rsidR="007F5E40" w:rsidRPr="006148C8" w:rsidRDefault="007F5E40" w:rsidP="005F56EC">
            <w:pPr>
              <w:spacing w:before="0" w:after="0"/>
              <w:jc w:val="center"/>
              <w:rPr>
                <w:bCs/>
                <w:i/>
                <w:iCs/>
                <w:sz w:val="20"/>
                <w:szCs w:val="20"/>
                <w:lang w:val="fr-FR"/>
              </w:rPr>
            </w:pPr>
            <w:r w:rsidRPr="006148C8">
              <w:rPr>
                <w:bCs/>
                <w:i/>
                <w:iCs/>
                <w:sz w:val="20"/>
                <w:szCs w:val="20"/>
                <w:lang w:val="fr-FR"/>
              </w:rPr>
              <w:t xml:space="preserve">Résultat </w:t>
            </w:r>
            <w:proofErr w:type="gramStart"/>
            <w:r w:rsidRPr="006148C8">
              <w:rPr>
                <w:bCs/>
                <w:i/>
                <w:iCs/>
                <w:sz w:val="20"/>
                <w:szCs w:val="20"/>
                <w:lang w:val="fr-FR"/>
              </w:rPr>
              <w:t>1:</w:t>
            </w:r>
            <w:proofErr w:type="gramEnd"/>
            <w:r w:rsidRPr="006148C8">
              <w:rPr>
                <w:bCs/>
                <w:i/>
                <w:iCs/>
                <w:sz w:val="20"/>
                <w:szCs w:val="20"/>
                <w:lang w:val="fr-FR"/>
              </w:rPr>
              <w:t xml:space="preserve"> </w:t>
            </w:r>
            <w:r w:rsidR="00ED787F" w:rsidRPr="006148C8">
              <w:rPr>
                <w:bCs/>
                <w:i/>
                <w:iCs/>
                <w:sz w:val="20"/>
                <w:szCs w:val="20"/>
                <w:lang w:val="fr-FR"/>
              </w:rPr>
              <w:t>Pr</w:t>
            </w:r>
            <w:r w:rsidRPr="006148C8">
              <w:rPr>
                <w:bCs/>
                <w:i/>
                <w:iCs/>
                <w:sz w:val="20"/>
                <w:szCs w:val="20"/>
                <w:lang w:val="fr-FR"/>
              </w:rPr>
              <w:t>é</w:t>
            </w:r>
            <w:r w:rsidR="00ED787F" w:rsidRPr="006148C8">
              <w:rPr>
                <w:bCs/>
                <w:i/>
                <w:iCs/>
                <w:sz w:val="20"/>
                <w:szCs w:val="20"/>
                <w:lang w:val="fr-FR"/>
              </w:rPr>
              <w:t>se</w:t>
            </w:r>
            <w:r w:rsidRPr="006148C8">
              <w:rPr>
                <w:bCs/>
                <w:i/>
                <w:iCs/>
                <w:sz w:val="20"/>
                <w:szCs w:val="20"/>
                <w:lang w:val="fr-FR"/>
              </w:rPr>
              <w:t>nter les résultats REDD+ à haute intégrité</w:t>
            </w:r>
          </w:p>
        </w:tc>
        <w:tc>
          <w:tcPr>
            <w:tcW w:w="1250" w:type="pct"/>
            <w:shd w:val="clear" w:color="auto" w:fill="D1D1D1" w:themeFill="background2" w:themeFillShade="E6"/>
          </w:tcPr>
          <w:p w14:paraId="21E6789B" w14:textId="77777777" w:rsidR="007F5E40" w:rsidRPr="006148C8" w:rsidRDefault="007F5E40" w:rsidP="005F56EC">
            <w:pPr>
              <w:spacing w:before="0" w:after="0"/>
              <w:ind w:left="-40" w:firstLine="40"/>
              <w:jc w:val="center"/>
              <w:rPr>
                <w:b/>
                <w:sz w:val="20"/>
                <w:szCs w:val="20"/>
                <w:lang w:val="fr-FR"/>
              </w:rPr>
            </w:pPr>
            <w:r w:rsidRPr="006148C8">
              <w:rPr>
                <w:b/>
                <w:sz w:val="20"/>
                <w:szCs w:val="20"/>
                <w:lang w:val="fr-FR"/>
              </w:rPr>
              <w:t>FINANCEMENT</w:t>
            </w:r>
          </w:p>
          <w:p w14:paraId="21AD98BE" w14:textId="77777777" w:rsidR="007F5E40" w:rsidRPr="006148C8" w:rsidRDefault="007F5E40" w:rsidP="005F56EC">
            <w:pPr>
              <w:spacing w:before="0" w:after="0"/>
              <w:ind w:left="-40" w:firstLine="40"/>
              <w:jc w:val="center"/>
              <w:rPr>
                <w:bCs/>
                <w:i/>
                <w:iCs/>
                <w:sz w:val="20"/>
                <w:szCs w:val="20"/>
                <w:lang w:val="fr-FR"/>
              </w:rPr>
            </w:pPr>
            <w:r w:rsidRPr="006148C8">
              <w:rPr>
                <w:bCs/>
                <w:i/>
                <w:iCs/>
                <w:sz w:val="20"/>
                <w:szCs w:val="20"/>
                <w:lang w:val="fr-FR"/>
              </w:rPr>
              <w:t xml:space="preserve">Résultat </w:t>
            </w:r>
            <w:proofErr w:type="gramStart"/>
            <w:r w:rsidRPr="006148C8">
              <w:rPr>
                <w:bCs/>
                <w:i/>
                <w:iCs/>
                <w:sz w:val="20"/>
                <w:szCs w:val="20"/>
                <w:lang w:val="fr-FR"/>
              </w:rPr>
              <w:t>2:</w:t>
            </w:r>
            <w:proofErr w:type="gramEnd"/>
            <w:r w:rsidRPr="006148C8">
              <w:rPr>
                <w:bCs/>
                <w:i/>
                <w:iCs/>
                <w:sz w:val="20"/>
                <w:szCs w:val="20"/>
                <w:lang w:val="fr-FR"/>
              </w:rPr>
              <w:t xml:space="preserve"> Débloquer des financements pour les résultats REDD+ </w:t>
            </w:r>
          </w:p>
        </w:tc>
        <w:tc>
          <w:tcPr>
            <w:tcW w:w="1250" w:type="pct"/>
            <w:shd w:val="clear" w:color="auto" w:fill="D1D1D1" w:themeFill="background2" w:themeFillShade="E6"/>
          </w:tcPr>
          <w:p w14:paraId="1BC980F9" w14:textId="77777777" w:rsidR="007F5E40" w:rsidRPr="006148C8" w:rsidRDefault="007F5E40" w:rsidP="005F56EC">
            <w:pPr>
              <w:spacing w:before="0" w:after="0"/>
              <w:jc w:val="center"/>
              <w:rPr>
                <w:b/>
                <w:sz w:val="20"/>
                <w:szCs w:val="20"/>
                <w:lang w:val="fr-FR"/>
              </w:rPr>
            </w:pPr>
            <w:r w:rsidRPr="006148C8">
              <w:rPr>
                <w:b/>
                <w:sz w:val="20"/>
                <w:szCs w:val="20"/>
                <w:lang w:val="fr-FR"/>
              </w:rPr>
              <w:t>AMBITIONS</w:t>
            </w:r>
          </w:p>
          <w:p w14:paraId="1C65A308" w14:textId="77777777" w:rsidR="007F5E40" w:rsidRPr="006148C8" w:rsidRDefault="007F5E40" w:rsidP="005F56EC">
            <w:pPr>
              <w:spacing w:before="0" w:after="0"/>
              <w:jc w:val="center"/>
              <w:rPr>
                <w:bCs/>
                <w:i/>
                <w:iCs/>
                <w:sz w:val="20"/>
                <w:szCs w:val="20"/>
                <w:lang w:val="fr-FR"/>
              </w:rPr>
            </w:pPr>
            <w:r w:rsidRPr="006148C8">
              <w:rPr>
                <w:bCs/>
                <w:i/>
                <w:iCs/>
                <w:sz w:val="20"/>
                <w:szCs w:val="20"/>
                <w:lang w:val="fr-FR"/>
              </w:rPr>
              <w:t xml:space="preserve">Résultat </w:t>
            </w:r>
            <w:proofErr w:type="gramStart"/>
            <w:r w:rsidRPr="006148C8">
              <w:rPr>
                <w:bCs/>
                <w:i/>
                <w:iCs/>
                <w:sz w:val="20"/>
                <w:szCs w:val="20"/>
                <w:lang w:val="fr-FR"/>
              </w:rPr>
              <w:t>3:</w:t>
            </w:r>
            <w:proofErr w:type="gramEnd"/>
            <w:r w:rsidRPr="006148C8">
              <w:rPr>
                <w:bCs/>
                <w:i/>
                <w:iCs/>
                <w:sz w:val="20"/>
                <w:szCs w:val="20"/>
                <w:lang w:val="fr-FR"/>
              </w:rPr>
              <w:t xml:space="preserve"> Renforcer les ambitions en matière de climat </w:t>
            </w:r>
          </w:p>
        </w:tc>
        <w:tc>
          <w:tcPr>
            <w:tcW w:w="1250" w:type="pct"/>
            <w:shd w:val="clear" w:color="auto" w:fill="D1D1D1" w:themeFill="background2" w:themeFillShade="E6"/>
          </w:tcPr>
          <w:p w14:paraId="022C23D4" w14:textId="77777777" w:rsidR="007F5E40" w:rsidRPr="006148C8" w:rsidRDefault="007F5E40" w:rsidP="005F56EC">
            <w:pPr>
              <w:spacing w:before="0" w:after="0"/>
              <w:jc w:val="center"/>
              <w:rPr>
                <w:b/>
                <w:sz w:val="20"/>
                <w:szCs w:val="20"/>
                <w:lang w:val="fr-FR"/>
              </w:rPr>
            </w:pPr>
            <w:r w:rsidRPr="006148C8">
              <w:rPr>
                <w:b/>
                <w:sz w:val="20"/>
                <w:szCs w:val="20"/>
                <w:lang w:val="fr-FR"/>
              </w:rPr>
              <w:t>RÉSULTATS</w:t>
            </w:r>
          </w:p>
          <w:p w14:paraId="72673F26" w14:textId="77777777" w:rsidR="007F5E40" w:rsidRPr="006148C8" w:rsidRDefault="007F5E40" w:rsidP="005F56EC">
            <w:pPr>
              <w:spacing w:before="0" w:after="0"/>
              <w:jc w:val="center"/>
              <w:rPr>
                <w:bCs/>
                <w:i/>
                <w:iCs/>
                <w:sz w:val="20"/>
                <w:szCs w:val="20"/>
                <w:lang w:val="fr-FR"/>
              </w:rPr>
            </w:pPr>
            <w:r w:rsidRPr="006148C8">
              <w:rPr>
                <w:bCs/>
                <w:i/>
                <w:iCs/>
                <w:sz w:val="20"/>
                <w:szCs w:val="20"/>
                <w:lang w:val="fr-FR"/>
              </w:rPr>
              <w:t xml:space="preserve">Résultat </w:t>
            </w:r>
            <w:proofErr w:type="gramStart"/>
            <w:r w:rsidRPr="006148C8">
              <w:rPr>
                <w:bCs/>
                <w:i/>
                <w:iCs/>
                <w:sz w:val="20"/>
                <w:szCs w:val="20"/>
                <w:lang w:val="fr-FR"/>
              </w:rPr>
              <w:t>4:</w:t>
            </w:r>
            <w:proofErr w:type="gramEnd"/>
            <w:r w:rsidRPr="006148C8">
              <w:rPr>
                <w:bCs/>
                <w:i/>
                <w:iCs/>
                <w:sz w:val="20"/>
                <w:szCs w:val="20"/>
                <w:lang w:val="fr-FR"/>
              </w:rPr>
              <w:t xml:space="preserve"> Renforcer les actions visant à lutter contre les facteurs de déforestation</w:t>
            </w:r>
          </w:p>
        </w:tc>
      </w:tr>
      <w:tr w:rsidR="007F5E40" w:rsidRPr="006148C8" w14:paraId="033D4ABC" w14:textId="77777777" w:rsidTr="006148C8">
        <w:tc>
          <w:tcPr>
            <w:tcW w:w="1250" w:type="pct"/>
          </w:tcPr>
          <w:p w14:paraId="436766F5" w14:textId="77777777" w:rsidR="007F5E40" w:rsidRPr="006148C8" w:rsidRDefault="007F5E40" w:rsidP="005F56EC">
            <w:pPr>
              <w:spacing w:before="0" w:after="0"/>
              <w:jc w:val="center"/>
              <w:rPr>
                <w:b/>
                <w:bCs/>
                <w:sz w:val="20"/>
                <w:szCs w:val="20"/>
                <w:lang w:val="fr-FR"/>
              </w:rPr>
            </w:pPr>
            <w:r w:rsidRPr="006148C8">
              <w:rPr>
                <w:b/>
                <w:bCs/>
                <w:sz w:val="20"/>
                <w:szCs w:val="20"/>
                <w:lang w:val="fr-FR"/>
              </w:rPr>
              <w:t>MNV</w:t>
            </w:r>
          </w:p>
          <w:p w14:paraId="70E58BCF" w14:textId="77777777" w:rsidR="007F5E40" w:rsidRPr="006148C8" w:rsidRDefault="007F5E40" w:rsidP="005F56EC">
            <w:pPr>
              <w:spacing w:before="0" w:after="120"/>
              <w:jc w:val="center"/>
              <w:rPr>
                <w:sz w:val="20"/>
                <w:szCs w:val="20"/>
                <w:lang w:val="fr-FR"/>
              </w:rPr>
            </w:pPr>
            <w:r w:rsidRPr="006148C8">
              <w:rPr>
                <w:sz w:val="20"/>
                <w:szCs w:val="20"/>
                <w:lang w:val="fr-FR"/>
              </w:rPr>
              <w:t>Produi</w:t>
            </w:r>
            <w:r w:rsidRPr="006148C8" w:rsidDel="003B3300">
              <w:rPr>
                <w:sz w:val="20"/>
                <w:szCs w:val="20"/>
                <w:lang w:val="fr-FR"/>
              </w:rPr>
              <w:t>t 1.1</w:t>
            </w:r>
            <w:r w:rsidRPr="006148C8">
              <w:rPr>
                <w:sz w:val="20"/>
                <w:szCs w:val="20"/>
                <w:lang w:val="fr-FR"/>
              </w:rPr>
              <w:t>:</w:t>
            </w:r>
            <w:r w:rsidRPr="006148C8" w:rsidDel="003B3300">
              <w:rPr>
                <w:sz w:val="20"/>
                <w:szCs w:val="20"/>
                <w:lang w:val="fr-FR"/>
              </w:rPr>
              <w:t xml:space="preserve"> </w:t>
            </w:r>
            <w:r w:rsidRPr="006148C8">
              <w:rPr>
                <w:sz w:val="20"/>
                <w:szCs w:val="20"/>
                <w:lang w:val="fr-FR"/>
              </w:rPr>
              <w:t>Les systèmes de suivi, de mesure, de notification et de vérification sont consolidés et institutionnalisés.</w:t>
            </w:r>
          </w:p>
        </w:tc>
        <w:tc>
          <w:tcPr>
            <w:tcW w:w="1250" w:type="pct"/>
          </w:tcPr>
          <w:p w14:paraId="313176FE" w14:textId="77777777" w:rsidR="007F5E40" w:rsidRPr="006148C8" w:rsidRDefault="007F5E40" w:rsidP="005F56EC">
            <w:pPr>
              <w:spacing w:before="0" w:after="0"/>
              <w:jc w:val="center"/>
              <w:rPr>
                <w:rFonts w:ascii="Aptos" w:eastAsia="Aptos" w:hAnsi="Aptos" w:cs="Aptos"/>
                <w:b/>
                <w:bCs/>
                <w:sz w:val="20"/>
                <w:szCs w:val="20"/>
                <w:lang w:val="fr-FR"/>
              </w:rPr>
            </w:pPr>
            <w:r w:rsidRPr="006148C8">
              <w:rPr>
                <w:rFonts w:ascii="Aptos" w:eastAsia="Aptos" w:hAnsi="Aptos" w:cs="Aptos"/>
                <w:b/>
                <w:bCs/>
                <w:sz w:val="20"/>
                <w:szCs w:val="20"/>
                <w:lang w:val="fr-FR"/>
              </w:rPr>
              <w:t>Article 5</w:t>
            </w:r>
          </w:p>
          <w:p w14:paraId="51AEAC3D" w14:textId="77777777" w:rsidR="007F5E40" w:rsidRPr="006148C8" w:rsidRDefault="007F5E40" w:rsidP="005F56EC">
            <w:pPr>
              <w:spacing w:before="0" w:after="120"/>
              <w:jc w:val="center"/>
              <w:rPr>
                <w:sz w:val="20"/>
                <w:szCs w:val="20"/>
                <w:lang w:val="fr-FR"/>
              </w:rPr>
            </w:pPr>
            <w:r w:rsidRPr="006148C8">
              <w:rPr>
                <w:sz w:val="20"/>
                <w:szCs w:val="20"/>
                <w:lang w:val="fr-FR"/>
              </w:rPr>
              <w:t>Produi</w:t>
            </w:r>
            <w:r w:rsidRPr="006148C8" w:rsidDel="003B3300">
              <w:rPr>
                <w:sz w:val="20"/>
                <w:szCs w:val="20"/>
                <w:lang w:val="fr-FR"/>
              </w:rPr>
              <w:t xml:space="preserve">t </w:t>
            </w:r>
            <w:r w:rsidRPr="006148C8">
              <w:rPr>
                <w:sz w:val="20"/>
                <w:szCs w:val="20"/>
                <w:lang w:val="fr-FR"/>
              </w:rPr>
              <w:t>2.1: Les systèmes de financement axés sur les résultats pour les forêts au titre de l'article 5 de l'Accord de Paris sont garantis.</w:t>
            </w:r>
          </w:p>
        </w:tc>
        <w:tc>
          <w:tcPr>
            <w:tcW w:w="1250" w:type="pct"/>
          </w:tcPr>
          <w:p w14:paraId="35128251" w14:textId="77777777" w:rsidR="007F5E40" w:rsidRPr="006148C8" w:rsidRDefault="007F5E40" w:rsidP="005F56EC">
            <w:pPr>
              <w:spacing w:before="0" w:after="0"/>
              <w:jc w:val="center"/>
              <w:rPr>
                <w:b/>
                <w:bCs/>
                <w:sz w:val="20"/>
                <w:szCs w:val="20"/>
                <w:lang w:val="fr-FR"/>
              </w:rPr>
            </w:pPr>
            <w:r w:rsidRPr="006148C8">
              <w:rPr>
                <w:b/>
                <w:bCs/>
                <w:sz w:val="20"/>
                <w:szCs w:val="20"/>
                <w:lang w:val="fr-FR"/>
              </w:rPr>
              <w:t>CDN</w:t>
            </w:r>
          </w:p>
          <w:p w14:paraId="221E3552" w14:textId="77777777" w:rsidR="007F5E40" w:rsidRPr="006148C8" w:rsidRDefault="007F5E40" w:rsidP="005F56EC">
            <w:pPr>
              <w:spacing w:before="0" w:after="120"/>
              <w:jc w:val="center"/>
              <w:rPr>
                <w:sz w:val="20"/>
                <w:szCs w:val="20"/>
                <w:lang w:val="fr-FR"/>
              </w:rPr>
            </w:pPr>
            <w:r w:rsidRPr="006148C8">
              <w:rPr>
                <w:sz w:val="20"/>
                <w:szCs w:val="20"/>
                <w:lang w:val="fr-FR"/>
              </w:rPr>
              <w:t>Produi</w:t>
            </w:r>
            <w:r w:rsidRPr="006148C8" w:rsidDel="003B3300">
              <w:rPr>
                <w:sz w:val="20"/>
                <w:szCs w:val="20"/>
                <w:lang w:val="fr-FR"/>
              </w:rPr>
              <w:t xml:space="preserve">t </w:t>
            </w:r>
            <w:r w:rsidRPr="006148C8">
              <w:rPr>
                <w:sz w:val="20"/>
                <w:szCs w:val="20"/>
                <w:lang w:val="fr-FR"/>
              </w:rPr>
              <w:t>3.1: Les objectifs d'atténuation ambitieux et inclusifs des CDN du secteur des forêts et de l'utilisation des terres s’inscrivent dans la perspective de l'objectif mondial de 1,5 °C.</w:t>
            </w:r>
          </w:p>
        </w:tc>
        <w:tc>
          <w:tcPr>
            <w:tcW w:w="1250" w:type="pct"/>
          </w:tcPr>
          <w:p w14:paraId="7BF040BC" w14:textId="77777777" w:rsidR="007F5E40" w:rsidRPr="006148C8" w:rsidRDefault="007F5E40" w:rsidP="005F56EC">
            <w:pPr>
              <w:spacing w:before="0" w:after="0"/>
              <w:jc w:val="center"/>
              <w:rPr>
                <w:b/>
                <w:bCs/>
                <w:sz w:val="20"/>
                <w:szCs w:val="20"/>
                <w:lang w:val="fr-FR"/>
              </w:rPr>
            </w:pPr>
            <w:r w:rsidRPr="006148C8">
              <w:rPr>
                <w:b/>
                <w:bCs/>
                <w:sz w:val="20"/>
                <w:szCs w:val="20"/>
                <w:lang w:val="fr-FR"/>
              </w:rPr>
              <w:t>Secteur des forêts</w:t>
            </w:r>
          </w:p>
          <w:p w14:paraId="4AF0641B" w14:textId="77777777" w:rsidR="007F5E40" w:rsidRPr="006148C8" w:rsidRDefault="007F5E40" w:rsidP="005F56EC">
            <w:pPr>
              <w:spacing w:before="0" w:after="120"/>
              <w:jc w:val="center"/>
              <w:rPr>
                <w:sz w:val="20"/>
                <w:szCs w:val="20"/>
                <w:lang w:val="fr-FR"/>
              </w:rPr>
            </w:pPr>
            <w:r w:rsidRPr="006148C8">
              <w:rPr>
                <w:sz w:val="20"/>
                <w:szCs w:val="20"/>
                <w:lang w:val="fr-FR"/>
              </w:rPr>
              <w:t>Produi</w:t>
            </w:r>
            <w:r w:rsidRPr="006148C8" w:rsidDel="003B3300">
              <w:rPr>
                <w:sz w:val="20"/>
                <w:szCs w:val="20"/>
                <w:lang w:val="fr-FR"/>
              </w:rPr>
              <w:t xml:space="preserve">t </w:t>
            </w:r>
            <w:r w:rsidRPr="006148C8">
              <w:rPr>
                <w:sz w:val="20"/>
                <w:szCs w:val="20"/>
                <w:lang w:val="fr-FR"/>
              </w:rPr>
              <w:t>4.1: Les changements de politique et de gouvernance dans le secteur des forêts sont soutenus.</w:t>
            </w:r>
          </w:p>
        </w:tc>
      </w:tr>
      <w:tr w:rsidR="007F5E40" w:rsidRPr="006148C8" w14:paraId="209026B8" w14:textId="77777777" w:rsidTr="006148C8">
        <w:trPr>
          <w:trHeight w:val="1592"/>
        </w:trPr>
        <w:tc>
          <w:tcPr>
            <w:tcW w:w="1250" w:type="pct"/>
          </w:tcPr>
          <w:p w14:paraId="6168C97D" w14:textId="77777777" w:rsidR="007F5E40" w:rsidRPr="006148C8" w:rsidRDefault="007F5E40" w:rsidP="005F56EC">
            <w:pPr>
              <w:spacing w:before="0" w:after="0" w:line="259" w:lineRule="auto"/>
              <w:jc w:val="center"/>
              <w:rPr>
                <w:b/>
                <w:bCs/>
                <w:sz w:val="20"/>
                <w:szCs w:val="20"/>
                <w:lang w:val="fr-FR"/>
              </w:rPr>
            </w:pPr>
            <w:r w:rsidRPr="006148C8">
              <w:rPr>
                <w:b/>
                <w:bCs/>
                <w:sz w:val="20"/>
                <w:szCs w:val="20"/>
                <w:lang w:val="fr-FR"/>
              </w:rPr>
              <w:t>Protection</w:t>
            </w:r>
          </w:p>
          <w:p w14:paraId="0C06AD49" w14:textId="77777777" w:rsidR="007F5E40" w:rsidRPr="006148C8" w:rsidRDefault="007F5E40" w:rsidP="005F56EC">
            <w:pPr>
              <w:spacing w:before="0" w:after="120"/>
              <w:jc w:val="center"/>
              <w:rPr>
                <w:sz w:val="20"/>
                <w:szCs w:val="20"/>
                <w:lang w:val="fr-FR"/>
              </w:rPr>
            </w:pPr>
            <w:r w:rsidRPr="006148C8">
              <w:rPr>
                <w:sz w:val="20"/>
                <w:szCs w:val="20"/>
                <w:lang w:val="fr-FR"/>
              </w:rPr>
              <w:t>Produi</w:t>
            </w:r>
            <w:r w:rsidRPr="006148C8" w:rsidDel="003B3300">
              <w:rPr>
                <w:sz w:val="20"/>
                <w:szCs w:val="20"/>
                <w:lang w:val="fr-FR"/>
              </w:rPr>
              <w:t xml:space="preserve">t </w:t>
            </w:r>
            <w:r w:rsidRPr="006148C8">
              <w:rPr>
                <w:sz w:val="20"/>
                <w:szCs w:val="20"/>
                <w:lang w:val="fr-FR"/>
              </w:rPr>
              <w:t>1.2: Les dispositifs de protection sont mis en place et respectés et font l’objet d’un suivi et de notifications.</w:t>
            </w:r>
          </w:p>
        </w:tc>
        <w:tc>
          <w:tcPr>
            <w:tcW w:w="1250" w:type="pct"/>
          </w:tcPr>
          <w:p w14:paraId="77329113" w14:textId="77777777" w:rsidR="007F5E40" w:rsidRPr="006148C8" w:rsidRDefault="007F5E40" w:rsidP="005F56EC">
            <w:pPr>
              <w:spacing w:before="0" w:after="0"/>
              <w:jc w:val="center"/>
              <w:rPr>
                <w:rFonts w:ascii="Aptos" w:eastAsia="Aptos" w:hAnsi="Aptos" w:cs="Aptos"/>
                <w:b/>
                <w:bCs/>
                <w:sz w:val="20"/>
                <w:szCs w:val="20"/>
                <w:lang w:val="fr-FR"/>
              </w:rPr>
            </w:pPr>
            <w:r w:rsidRPr="006148C8">
              <w:rPr>
                <w:rFonts w:ascii="Aptos" w:eastAsia="Aptos" w:hAnsi="Aptos" w:cs="Aptos"/>
                <w:b/>
                <w:bCs/>
                <w:sz w:val="20"/>
                <w:szCs w:val="20"/>
                <w:lang w:val="fr-FR"/>
              </w:rPr>
              <w:t>Article 6</w:t>
            </w:r>
          </w:p>
          <w:p w14:paraId="69F471A6" w14:textId="77777777" w:rsidR="007F5E40" w:rsidRPr="006148C8" w:rsidRDefault="007F5E40" w:rsidP="005F56EC">
            <w:pPr>
              <w:spacing w:before="0" w:after="120"/>
              <w:jc w:val="center"/>
              <w:rPr>
                <w:sz w:val="20"/>
                <w:szCs w:val="20"/>
                <w:lang w:val="fr-FR"/>
              </w:rPr>
            </w:pPr>
            <w:r w:rsidRPr="006148C8">
              <w:rPr>
                <w:sz w:val="20"/>
                <w:szCs w:val="20"/>
                <w:lang w:val="fr-FR"/>
              </w:rPr>
              <w:t>Produi</w:t>
            </w:r>
            <w:r w:rsidRPr="006148C8" w:rsidDel="003B3300">
              <w:rPr>
                <w:sz w:val="20"/>
                <w:szCs w:val="20"/>
                <w:lang w:val="fr-FR"/>
              </w:rPr>
              <w:t xml:space="preserve">t </w:t>
            </w:r>
            <w:r w:rsidRPr="006148C8">
              <w:rPr>
                <w:sz w:val="20"/>
                <w:szCs w:val="20"/>
                <w:lang w:val="fr-FR"/>
              </w:rPr>
              <w:t>2.2: Les options de financement des forêts au titre de l'article 6 de l'Accord de Paris sont garanties.</w:t>
            </w:r>
          </w:p>
          <w:p w14:paraId="61B8CEC9" w14:textId="77777777" w:rsidR="007F5E40" w:rsidRPr="006148C8" w:rsidRDefault="007F5E40" w:rsidP="005F56EC">
            <w:pPr>
              <w:spacing w:before="0" w:after="0"/>
              <w:jc w:val="center"/>
              <w:rPr>
                <w:sz w:val="20"/>
                <w:szCs w:val="20"/>
                <w:lang w:val="fr-FR"/>
              </w:rPr>
            </w:pPr>
          </w:p>
        </w:tc>
        <w:tc>
          <w:tcPr>
            <w:tcW w:w="1250" w:type="pct"/>
          </w:tcPr>
          <w:p w14:paraId="09E1DAED" w14:textId="77777777" w:rsidR="007F5E40" w:rsidRPr="006148C8" w:rsidRDefault="007F5E40" w:rsidP="005F56EC">
            <w:pPr>
              <w:spacing w:before="0" w:after="0"/>
              <w:jc w:val="center"/>
              <w:rPr>
                <w:b/>
                <w:bCs/>
                <w:sz w:val="20"/>
                <w:szCs w:val="20"/>
                <w:lang w:val="fr-FR"/>
              </w:rPr>
            </w:pPr>
            <w:r w:rsidRPr="006148C8">
              <w:rPr>
                <w:b/>
                <w:bCs/>
                <w:sz w:val="20"/>
                <w:szCs w:val="20"/>
                <w:lang w:val="fr-FR"/>
              </w:rPr>
              <w:t>ETF</w:t>
            </w:r>
          </w:p>
          <w:p w14:paraId="38986AC6" w14:textId="77777777" w:rsidR="007F5E40" w:rsidRPr="006148C8" w:rsidRDefault="007F5E40" w:rsidP="005F56EC">
            <w:pPr>
              <w:spacing w:before="0" w:after="120"/>
              <w:jc w:val="center"/>
              <w:rPr>
                <w:sz w:val="20"/>
                <w:szCs w:val="20"/>
                <w:lang w:val="fr-FR"/>
              </w:rPr>
            </w:pPr>
            <w:r w:rsidRPr="006148C8">
              <w:rPr>
                <w:sz w:val="20"/>
                <w:szCs w:val="20"/>
                <w:lang w:val="fr-FR"/>
              </w:rPr>
              <w:t>Produi</w:t>
            </w:r>
            <w:r w:rsidRPr="006148C8" w:rsidDel="003B3300">
              <w:rPr>
                <w:sz w:val="20"/>
                <w:szCs w:val="20"/>
                <w:lang w:val="fr-FR"/>
              </w:rPr>
              <w:t xml:space="preserve">t </w:t>
            </w:r>
            <w:r w:rsidRPr="006148C8">
              <w:rPr>
                <w:sz w:val="20"/>
                <w:szCs w:val="20"/>
                <w:lang w:val="fr-FR"/>
              </w:rPr>
              <w:t>3.2: Le cadre de transparence renforcé (axé sur les forêts et l'utilisation des terres) est soutenu.</w:t>
            </w:r>
          </w:p>
        </w:tc>
        <w:tc>
          <w:tcPr>
            <w:tcW w:w="1250" w:type="pct"/>
          </w:tcPr>
          <w:p w14:paraId="4A44FC01" w14:textId="77777777" w:rsidR="007F5E40" w:rsidRPr="006148C8" w:rsidRDefault="007F5E40" w:rsidP="005F56EC">
            <w:pPr>
              <w:spacing w:before="0" w:after="0"/>
              <w:jc w:val="center"/>
              <w:rPr>
                <w:b/>
                <w:bCs/>
                <w:sz w:val="20"/>
                <w:szCs w:val="20"/>
                <w:lang w:val="fr-FR"/>
              </w:rPr>
            </w:pPr>
            <w:r w:rsidRPr="006148C8">
              <w:rPr>
                <w:b/>
                <w:bCs/>
                <w:sz w:val="20"/>
                <w:szCs w:val="20"/>
                <w:lang w:val="fr-FR"/>
              </w:rPr>
              <w:t>Niveau transversal</w:t>
            </w:r>
          </w:p>
          <w:p w14:paraId="5384968B" w14:textId="77777777" w:rsidR="007F5E40" w:rsidRPr="006148C8" w:rsidRDefault="007F5E40" w:rsidP="005F56EC">
            <w:pPr>
              <w:spacing w:before="0" w:after="120"/>
              <w:jc w:val="center"/>
              <w:rPr>
                <w:sz w:val="20"/>
                <w:szCs w:val="20"/>
                <w:lang w:val="fr-FR"/>
              </w:rPr>
            </w:pPr>
            <w:r w:rsidRPr="006148C8">
              <w:rPr>
                <w:sz w:val="20"/>
                <w:szCs w:val="20"/>
                <w:lang w:val="fr-FR"/>
              </w:rPr>
              <w:t>Produi</w:t>
            </w:r>
            <w:r w:rsidRPr="006148C8" w:rsidDel="003B3300">
              <w:rPr>
                <w:sz w:val="20"/>
                <w:szCs w:val="20"/>
                <w:lang w:val="fr-FR"/>
              </w:rPr>
              <w:t xml:space="preserve">t </w:t>
            </w:r>
            <w:r w:rsidRPr="006148C8">
              <w:rPr>
                <w:sz w:val="20"/>
                <w:szCs w:val="20"/>
                <w:lang w:val="fr-FR"/>
              </w:rPr>
              <w:t>4.2: Les changements intersectoriels en matière de politique et de gouvernance sont soutenus.</w:t>
            </w:r>
          </w:p>
        </w:tc>
      </w:tr>
      <w:tr w:rsidR="007F5E40" w:rsidRPr="006148C8" w14:paraId="51295269" w14:textId="77777777" w:rsidTr="006148C8">
        <w:tc>
          <w:tcPr>
            <w:tcW w:w="1250" w:type="pct"/>
          </w:tcPr>
          <w:p w14:paraId="552A1A9D" w14:textId="77777777" w:rsidR="007F5E40" w:rsidRPr="006148C8" w:rsidRDefault="007F5E40" w:rsidP="005F56EC">
            <w:pPr>
              <w:spacing w:before="0" w:after="0"/>
              <w:jc w:val="center"/>
              <w:rPr>
                <w:b/>
                <w:bCs/>
                <w:sz w:val="20"/>
                <w:szCs w:val="20"/>
                <w:lang w:val="fr-FR"/>
              </w:rPr>
            </w:pPr>
            <w:r w:rsidRPr="006148C8">
              <w:rPr>
                <w:b/>
                <w:bCs/>
                <w:sz w:val="20"/>
                <w:szCs w:val="20"/>
                <w:lang w:val="fr-FR"/>
              </w:rPr>
              <w:t>Partage des bénéfices</w:t>
            </w:r>
          </w:p>
          <w:p w14:paraId="4B4BD499" w14:textId="77777777" w:rsidR="007F5E40" w:rsidRPr="006148C8" w:rsidRDefault="007F5E40" w:rsidP="005F56EC">
            <w:pPr>
              <w:spacing w:before="0" w:after="120"/>
              <w:jc w:val="center"/>
              <w:rPr>
                <w:sz w:val="20"/>
                <w:szCs w:val="20"/>
                <w:lang w:val="fr-FR"/>
              </w:rPr>
            </w:pPr>
            <w:r w:rsidRPr="006148C8">
              <w:rPr>
                <w:sz w:val="20"/>
                <w:szCs w:val="20"/>
                <w:lang w:val="fr-FR"/>
              </w:rPr>
              <w:t>Produit</w:t>
            </w:r>
            <w:r w:rsidRPr="006148C8" w:rsidDel="003B3300">
              <w:rPr>
                <w:sz w:val="20"/>
                <w:szCs w:val="20"/>
                <w:lang w:val="fr-FR"/>
              </w:rPr>
              <w:t xml:space="preserve"> 1.3</w:t>
            </w:r>
            <w:r w:rsidRPr="006148C8">
              <w:rPr>
                <w:sz w:val="20"/>
                <w:szCs w:val="20"/>
                <w:lang w:val="fr-FR"/>
              </w:rPr>
              <w:t>:</w:t>
            </w:r>
            <w:r w:rsidRPr="006148C8" w:rsidDel="003B3300">
              <w:rPr>
                <w:sz w:val="20"/>
                <w:szCs w:val="20"/>
                <w:lang w:val="fr-FR"/>
              </w:rPr>
              <w:t xml:space="preserve"> </w:t>
            </w:r>
            <w:r w:rsidRPr="006148C8">
              <w:rPr>
                <w:sz w:val="20"/>
                <w:szCs w:val="20"/>
                <w:lang w:val="fr-FR"/>
              </w:rPr>
              <w:t>Des mécanismes de partage des bénéfices justes et équitables et une équité sociale sont mis en œuvre.</w:t>
            </w:r>
          </w:p>
          <w:p w14:paraId="3727CA13" w14:textId="77777777" w:rsidR="007F5E40" w:rsidRPr="006148C8" w:rsidRDefault="007F5E40" w:rsidP="005F56EC">
            <w:pPr>
              <w:spacing w:before="0" w:after="0"/>
              <w:jc w:val="center"/>
              <w:rPr>
                <w:sz w:val="20"/>
                <w:szCs w:val="20"/>
                <w:lang w:val="fr-FR"/>
              </w:rPr>
            </w:pPr>
          </w:p>
        </w:tc>
        <w:tc>
          <w:tcPr>
            <w:tcW w:w="1250" w:type="pct"/>
          </w:tcPr>
          <w:p w14:paraId="0C80023D" w14:textId="77777777" w:rsidR="007F5E40" w:rsidRPr="006148C8" w:rsidRDefault="007F5E40" w:rsidP="005F56EC">
            <w:pPr>
              <w:spacing w:before="0" w:after="0"/>
              <w:jc w:val="center"/>
              <w:rPr>
                <w:rFonts w:ascii="Aptos" w:eastAsia="Aptos" w:hAnsi="Aptos" w:cs="Aptos"/>
                <w:b/>
                <w:bCs/>
                <w:spacing w:val="-18"/>
                <w:sz w:val="20"/>
                <w:szCs w:val="20"/>
                <w:lang w:val="fr-FR"/>
              </w:rPr>
            </w:pPr>
            <w:r w:rsidRPr="006148C8">
              <w:rPr>
                <w:rFonts w:ascii="Aptos" w:eastAsia="Aptos" w:hAnsi="Aptos" w:cs="Aptos"/>
                <w:b/>
                <w:bCs/>
                <w:spacing w:val="-18"/>
                <w:sz w:val="20"/>
                <w:szCs w:val="20"/>
                <w:lang w:val="fr-FR"/>
              </w:rPr>
              <w:t xml:space="preserve">MVC </w:t>
            </w:r>
          </w:p>
          <w:p w14:paraId="25E28EA4" w14:textId="77777777" w:rsidR="007F5E40" w:rsidRPr="006148C8" w:rsidRDefault="007F5E40" w:rsidP="005F56EC">
            <w:pPr>
              <w:spacing w:before="0" w:after="120"/>
              <w:jc w:val="center"/>
              <w:rPr>
                <w:sz w:val="20"/>
                <w:szCs w:val="20"/>
                <w:lang w:val="fr-FR"/>
              </w:rPr>
            </w:pPr>
            <w:r w:rsidRPr="006148C8">
              <w:rPr>
                <w:sz w:val="20"/>
                <w:szCs w:val="20"/>
                <w:lang w:val="fr-FR"/>
              </w:rPr>
              <w:t>Produi</w:t>
            </w:r>
            <w:r w:rsidRPr="006148C8" w:rsidDel="003B3300">
              <w:rPr>
                <w:sz w:val="20"/>
                <w:szCs w:val="20"/>
                <w:lang w:val="fr-FR"/>
              </w:rPr>
              <w:t xml:space="preserve">t </w:t>
            </w:r>
            <w:r w:rsidRPr="006148C8">
              <w:rPr>
                <w:sz w:val="20"/>
                <w:szCs w:val="20"/>
                <w:lang w:val="fr-FR"/>
              </w:rPr>
              <w:t>2.3: Les marchés volontaires du carbone pour une REDD+ juridictionnelle à haute intégrité sont sécurisés.</w:t>
            </w:r>
          </w:p>
        </w:tc>
        <w:tc>
          <w:tcPr>
            <w:tcW w:w="1250" w:type="pct"/>
          </w:tcPr>
          <w:p w14:paraId="7F86F10E" w14:textId="77777777" w:rsidR="007F5E40" w:rsidRPr="006148C8" w:rsidRDefault="007F5E40" w:rsidP="005F56EC">
            <w:pPr>
              <w:spacing w:before="0" w:after="0"/>
              <w:jc w:val="center"/>
              <w:rPr>
                <w:b/>
                <w:bCs/>
                <w:sz w:val="20"/>
                <w:szCs w:val="20"/>
                <w:lang w:val="fr-FR"/>
              </w:rPr>
            </w:pPr>
            <w:r w:rsidRPr="006148C8">
              <w:rPr>
                <w:b/>
                <w:bCs/>
                <w:sz w:val="20"/>
                <w:szCs w:val="20"/>
                <w:lang w:val="fr-FR"/>
              </w:rPr>
              <w:t>Capacité d'analyse</w:t>
            </w:r>
          </w:p>
          <w:p w14:paraId="76DAB13A" w14:textId="77777777" w:rsidR="007F5E40" w:rsidRPr="006148C8" w:rsidRDefault="007F5E40" w:rsidP="005F56EC">
            <w:pPr>
              <w:spacing w:before="0" w:after="120"/>
              <w:jc w:val="center"/>
              <w:rPr>
                <w:sz w:val="20"/>
                <w:szCs w:val="20"/>
                <w:lang w:val="fr-FR"/>
              </w:rPr>
            </w:pPr>
            <w:r w:rsidRPr="006148C8">
              <w:rPr>
                <w:sz w:val="20"/>
                <w:szCs w:val="20"/>
                <w:lang w:val="fr-FR"/>
              </w:rPr>
              <w:t>Produi</w:t>
            </w:r>
            <w:r w:rsidRPr="006148C8" w:rsidDel="003B3300">
              <w:rPr>
                <w:sz w:val="20"/>
                <w:szCs w:val="20"/>
                <w:lang w:val="fr-FR"/>
              </w:rPr>
              <w:t xml:space="preserve">t </w:t>
            </w:r>
            <w:r w:rsidRPr="006148C8">
              <w:rPr>
                <w:sz w:val="20"/>
                <w:szCs w:val="20"/>
                <w:lang w:val="fr-FR"/>
              </w:rPr>
              <w:t>3.3: L’analyse politique et les systèmes d'information permettant d’améliorer l'action et d’accroître les ambitions en matière de climat sont soutenus.</w:t>
            </w:r>
          </w:p>
        </w:tc>
        <w:tc>
          <w:tcPr>
            <w:tcW w:w="1250" w:type="pct"/>
          </w:tcPr>
          <w:p w14:paraId="3ECDE3C0" w14:textId="77777777" w:rsidR="007F5E40" w:rsidRPr="006148C8" w:rsidRDefault="007F5E40" w:rsidP="005F56EC">
            <w:pPr>
              <w:spacing w:before="0" w:after="0"/>
              <w:jc w:val="center"/>
              <w:rPr>
                <w:b/>
                <w:bCs/>
                <w:sz w:val="20"/>
                <w:szCs w:val="20"/>
                <w:lang w:val="fr-FR"/>
              </w:rPr>
            </w:pPr>
            <w:r w:rsidRPr="006148C8">
              <w:rPr>
                <w:b/>
                <w:bCs/>
                <w:sz w:val="20"/>
                <w:szCs w:val="20"/>
                <w:lang w:val="fr-FR"/>
              </w:rPr>
              <w:t>Solutions locales</w:t>
            </w:r>
          </w:p>
          <w:p w14:paraId="7BA702F4" w14:textId="77777777" w:rsidR="007F5E40" w:rsidRPr="006148C8" w:rsidRDefault="007F5E40" w:rsidP="005F56EC">
            <w:pPr>
              <w:spacing w:before="0" w:after="0"/>
              <w:jc w:val="center"/>
              <w:rPr>
                <w:sz w:val="20"/>
                <w:szCs w:val="20"/>
                <w:lang w:val="fr-FR"/>
              </w:rPr>
            </w:pPr>
            <w:r w:rsidRPr="006148C8">
              <w:rPr>
                <w:sz w:val="20"/>
                <w:szCs w:val="20"/>
                <w:lang w:val="fr-FR"/>
              </w:rPr>
              <w:t>Produi</w:t>
            </w:r>
            <w:r w:rsidRPr="006148C8" w:rsidDel="003B3300">
              <w:rPr>
                <w:sz w:val="20"/>
                <w:szCs w:val="20"/>
                <w:lang w:val="fr-FR"/>
              </w:rPr>
              <w:t xml:space="preserve">t </w:t>
            </w:r>
            <w:r w:rsidRPr="006148C8">
              <w:rPr>
                <w:sz w:val="20"/>
                <w:szCs w:val="20"/>
                <w:lang w:val="fr-FR"/>
              </w:rPr>
              <w:t>4.3: Les solutions proposées par les populations autochtones et locales sont renforcées et soutenues.</w:t>
            </w:r>
          </w:p>
        </w:tc>
      </w:tr>
      <w:tr w:rsidR="007F5E40" w:rsidRPr="006148C8" w14:paraId="619B325B" w14:textId="77777777" w:rsidTr="006148C8">
        <w:tc>
          <w:tcPr>
            <w:tcW w:w="1250" w:type="pct"/>
          </w:tcPr>
          <w:p w14:paraId="394B6514" w14:textId="77777777" w:rsidR="007F5E40" w:rsidRPr="006148C8" w:rsidRDefault="007F5E40" w:rsidP="005F56EC">
            <w:pPr>
              <w:spacing w:before="0" w:after="0"/>
              <w:rPr>
                <w:sz w:val="20"/>
                <w:szCs w:val="20"/>
                <w:lang w:val="fr-FR"/>
              </w:rPr>
            </w:pPr>
          </w:p>
        </w:tc>
        <w:tc>
          <w:tcPr>
            <w:tcW w:w="1250" w:type="pct"/>
          </w:tcPr>
          <w:p w14:paraId="1C718F6D" w14:textId="77777777" w:rsidR="007F5E40" w:rsidRPr="006148C8" w:rsidRDefault="007F5E40" w:rsidP="005F56EC">
            <w:pPr>
              <w:spacing w:before="0" w:after="0"/>
              <w:jc w:val="center"/>
              <w:rPr>
                <w:sz w:val="20"/>
                <w:szCs w:val="20"/>
                <w:lang w:val="fr-FR"/>
              </w:rPr>
            </w:pPr>
          </w:p>
        </w:tc>
        <w:tc>
          <w:tcPr>
            <w:tcW w:w="1250" w:type="pct"/>
          </w:tcPr>
          <w:p w14:paraId="4B98164C" w14:textId="77777777" w:rsidR="007F5E40" w:rsidRPr="006148C8" w:rsidRDefault="007F5E40" w:rsidP="005F56EC">
            <w:pPr>
              <w:spacing w:before="0" w:after="0"/>
              <w:jc w:val="center"/>
              <w:rPr>
                <w:sz w:val="20"/>
                <w:szCs w:val="20"/>
                <w:lang w:val="fr-FR"/>
              </w:rPr>
            </w:pPr>
          </w:p>
        </w:tc>
        <w:tc>
          <w:tcPr>
            <w:tcW w:w="1250" w:type="pct"/>
          </w:tcPr>
          <w:p w14:paraId="249C4950" w14:textId="77777777" w:rsidR="007F5E40" w:rsidRPr="006148C8" w:rsidRDefault="007F5E40" w:rsidP="005F56EC">
            <w:pPr>
              <w:spacing w:before="0" w:after="0"/>
              <w:jc w:val="center"/>
              <w:rPr>
                <w:b/>
                <w:bCs/>
                <w:sz w:val="20"/>
                <w:szCs w:val="20"/>
                <w:lang w:val="fr-FR"/>
              </w:rPr>
            </w:pPr>
            <w:r w:rsidRPr="006148C8">
              <w:rPr>
                <w:b/>
                <w:bCs/>
                <w:sz w:val="20"/>
                <w:szCs w:val="20"/>
                <w:lang w:val="fr-FR"/>
              </w:rPr>
              <w:t>Investissements</w:t>
            </w:r>
          </w:p>
          <w:p w14:paraId="1AB54487" w14:textId="77777777" w:rsidR="007F5E40" w:rsidRPr="006148C8" w:rsidRDefault="007F5E40" w:rsidP="005F56EC">
            <w:pPr>
              <w:spacing w:before="0" w:after="0"/>
              <w:jc w:val="center"/>
              <w:rPr>
                <w:sz w:val="20"/>
                <w:szCs w:val="20"/>
                <w:lang w:val="fr-FR"/>
              </w:rPr>
            </w:pPr>
            <w:r w:rsidRPr="006148C8">
              <w:rPr>
                <w:sz w:val="20"/>
                <w:szCs w:val="20"/>
                <w:lang w:val="fr-FR"/>
              </w:rPr>
              <w:t>Produi</w:t>
            </w:r>
            <w:r w:rsidRPr="006148C8" w:rsidDel="003B3300">
              <w:rPr>
                <w:sz w:val="20"/>
                <w:szCs w:val="20"/>
                <w:lang w:val="fr-FR"/>
              </w:rPr>
              <w:t xml:space="preserve">t </w:t>
            </w:r>
            <w:r w:rsidRPr="006148C8">
              <w:rPr>
                <w:sz w:val="20"/>
                <w:szCs w:val="20"/>
                <w:lang w:val="fr-FR"/>
              </w:rPr>
              <w:t>4.4: Les mesures d'incitations s’inscrivent dans la Stratégie et des financements initiaux sont mobilisés.</w:t>
            </w:r>
          </w:p>
          <w:p w14:paraId="3712A6F1" w14:textId="77777777" w:rsidR="007F5E40" w:rsidRPr="006148C8" w:rsidRDefault="007F5E40" w:rsidP="005F56EC">
            <w:pPr>
              <w:spacing w:before="0" w:after="0"/>
              <w:jc w:val="center"/>
              <w:rPr>
                <w:sz w:val="20"/>
                <w:szCs w:val="20"/>
                <w:lang w:val="fr-FR"/>
              </w:rPr>
            </w:pPr>
          </w:p>
        </w:tc>
      </w:tr>
      <w:tr w:rsidR="007F5E40" w:rsidRPr="006148C8" w14:paraId="79924058" w14:textId="77777777" w:rsidTr="006148C8">
        <w:tc>
          <w:tcPr>
            <w:tcW w:w="5000" w:type="pct"/>
            <w:gridSpan w:val="4"/>
            <w:shd w:val="clear" w:color="auto" w:fill="D1D1D1" w:themeFill="background2" w:themeFillShade="E6"/>
          </w:tcPr>
          <w:p w14:paraId="19E7BFDA" w14:textId="77777777" w:rsidR="007F5E40" w:rsidRPr="006148C8" w:rsidRDefault="007F5E40" w:rsidP="005F56EC">
            <w:pPr>
              <w:spacing w:before="0" w:after="0"/>
              <w:jc w:val="center"/>
              <w:rPr>
                <w:b/>
                <w:sz w:val="18"/>
                <w:szCs w:val="18"/>
                <w:lang w:val="fr-FR"/>
              </w:rPr>
            </w:pPr>
            <w:r w:rsidRPr="006148C8">
              <w:rPr>
                <w:b/>
                <w:i/>
                <w:iCs/>
                <w:sz w:val="18"/>
                <w:szCs w:val="18"/>
                <w:lang w:val="fr-FR"/>
              </w:rPr>
              <w:t xml:space="preserve">Éléments transversaux - Accélérer la transformation grâce </w:t>
            </w:r>
            <w:proofErr w:type="gramStart"/>
            <w:r w:rsidRPr="006148C8">
              <w:rPr>
                <w:b/>
                <w:i/>
                <w:iCs/>
                <w:sz w:val="18"/>
                <w:szCs w:val="18"/>
                <w:lang w:val="fr-FR"/>
              </w:rPr>
              <w:t>à:</w:t>
            </w:r>
            <w:proofErr w:type="gramEnd"/>
          </w:p>
          <w:p w14:paraId="6AB7CC29" w14:textId="77777777" w:rsidR="007F5E40" w:rsidRPr="006148C8" w:rsidRDefault="007F5E40" w:rsidP="00256C61">
            <w:pPr>
              <w:pStyle w:val="ListParagraph"/>
              <w:numPr>
                <w:ilvl w:val="0"/>
                <w:numId w:val="71"/>
              </w:numPr>
              <w:spacing w:before="0"/>
              <w:contextualSpacing w:val="0"/>
              <w:jc w:val="center"/>
              <w:rPr>
                <w:b/>
                <w:sz w:val="18"/>
                <w:szCs w:val="18"/>
                <w:lang w:val="fr-FR"/>
              </w:rPr>
            </w:pPr>
            <w:r w:rsidRPr="006148C8">
              <w:rPr>
                <w:b/>
                <w:sz w:val="18"/>
                <w:szCs w:val="18"/>
                <w:lang w:val="fr-FR"/>
              </w:rPr>
              <w:t>L’inclusion sociale et l’égalité des genres</w:t>
            </w:r>
          </w:p>
          <w:p w14:paraId="2820230D" w14:textId="77777777" w:rsidR="007F5E40" w:rsidRPr="006148C8" w:rsidRDefault="007F5E40" w:rsidP="00256C61">
            <w:pPr>
              <w:pStyle w:val="ListParagraph"/>
              <w:numPr>
                <w:ilvl w:val="0"/>
                <w:numId w:val="71"/>
              </w:numPr>
              <w:spacing w:before="0"/>
              <w:contextualSpacing w:val="0"/>
              <w:jc w:val="center"/>
              <w:rPr>
                <w:b/>
                <w:sz w:val="18"/>
                <w:szCs w:val="18"/>
                <w:lang w:val="fr-FR"/>
              </w:rPr>
            </w:pPr>
            <w:r w:rsidRPr="006148C8">
              <w:rPr>
                <w:b/>
                <w:sz w:val="18"/>
                <w:szCs w:val="18"/>
                <w:lang w:val="fr-FR"/>
              </w:rPr>
              <w:t>La production et la gestion des connaissances</w:t>
            </w:r>
          </w:p>
          <w:p w14:paraId="73ED819C" w14:textId="77777777" w:rsidR="007F5E40" w:rsidRPr="006148C8" w:rsidRDefault="007F5E40" w:rsidP="00256C61">
            <w:pPr>
              <w:pStyle w:val="ListParagraph"/>
              <w:numPr>
                <w:ilvl w:val="0"/>
                <w:numId w:val="71"/>
              </w:numPr>
              <w:spacing w:before="0"/>
              <w:contextualSpacing w:val="0"/>
              <w:jc w:val="center"/>
              <w:rPr>
                <w:b/>
                <w:sz w:val="18"/>
                <w:szCs w:val="18"/>
                <w:lang w:val="fr-FR"/>
              </w:rPr>
            </w:pPr>
            <w:r w:rsidRPr="006148C8">
              <w:rPr>
                <w:b/>
                <w:sz w:val="18"/>
                <w:szCs w:val="18"/>
                <w:lang w:val="fr-FR"/>
              </w:rPr>
              <w:t>L’organisation de sessions de dialogue, le plaidoyer et la communication</w:t>
            </w:r>
          </w:p>
        </w:tc>
      </w:tr>
    </w:tbl>
    <w:p w14:paraId="247C7E22" w14:textId="1CC681C1" w:rsidR="007F5E40" w:rsidRPr="00FD19F5" w:rsidRDefault="007F5E40">
      <w:pPr>
        <w:rPr>
          <w:bCs/>
          <w:lang w:val="fr-FR"/>
        </w:rPr>
        <w:sectPr w:rsidR="007F5E40" w:rsidRPr="00FD19F5" w:rsidSect="00F77E3F">
          <w:pgSz w:w="15840" w:h="12240" w:orient="landscape" w:code="1"/>
          <w:pgMar w:top="990" w:right="1260" w:bottom="1440" w:left="1440" w:header="708" w:footer="708" w:gutter="0"/>
          <w:cols w:space="708"/>
          <w:docGrid w:linePitch="360"/>
        </w:sectPr>
      </w:pPr>
    </w:p>
    <w:p w14:paraId="34EF3ABA" w14:textId="785039CE" w:rsidR="000B1858" w:rsidRPr="00FD19F5" w:rsidRDefault="00F61B68" w:rsidP="00256C61">
      <w:pPr>
        <w:pStyle w:val="Heading2"/>
        <w:numPr>
          <w:ilvl w:val="1"/>
          <w:numId w:val="14"/>
        </w:numPr>
        <w:ind w:left="720"/>
        <w:rPr>
          <w:lang w:val="fr-FR"/>
        </w:rPr>
      </w:pPr>
      <w:bookmarkStart w:id="15" w:name="_Toc177978122"/>
      <w:r w:rsidRPr="00FD19F5">
        <w:rPr>
          <w:lang w:val="fr-FR"/>
        </w:rPr>
        <w:lastRenderedPageBreak/>
        <w:t xml:space="preserve">Résultat </w:t>
      </w:r>
      <w:proofErr w:type="gramStart"/>
      <w:r w:rsidR="0053454B" w:rsidRPr="00FD19F5">
        <w:rPr>
          <w:lang w:val="fr-FR"/>
        </w:rPr>
        <w:t>1</w:t>
      </w:r>
      <w:r w:rsidR="000402E9" w:rsidRPr="00FD19F5">
        <w:rPr>
          <w:lang w:val="fr-FR"/>
        </w:rPr>
        <w:t>:</w:t>
      </w:r>
      <w:proofErr w:type="gramEnd"/>
      <w:r w:rsidR="00997716" w:rsidRPr="00FD19F5">
        <w:rPr>
          <w:lang w:val="fr-FR"/>
        </w:rPr>
        <w:t xml:space="preserve"> </w:t>
      </w:r>
      <w:r w:rsidR="00ED787F" w:rsidRPr="00FD19F5">
        <w:rPr>
          <w:lang w:val="fr-FR"/>
        </w:rPr>
        <w:t>Présent</w:t>
      </w:r>
      <w:r w:rsidR="002F6F2C" w:rsidRPr="00FD19F5">
        <w:rPr>
          <w:lang w:val="fr-FR"/>
        </w:rPr>
        <w:t>er</w:t>
      </w:r>
      <w:r w:rsidR="00997716" w:rsidRPr="00FD19F5">
        <w:rPr>
          <w:lang w:val="fr-FR"/>
        </w:rPr>
        <w:t xml:space="preserve"> </w:t>
      </w:r>
      <w:r w:rsidR="002F6F2C" w:rsidRPr="00FD19F5">
        <w:rPr>
          <w:lang w:val="fr-FR"/>
        </w:rPr>
        <w:t>les</w:t>
      </w:r>
      <w:r w:rsidR="00997716" w:rsidRPr="00FD19F5">
        <w:rPr>
          <w:lang w:val="fr-FR"/>
        </w:rPr>
        <w:t xml:space="preserve"> résultats REDD+ </w:t>
      </w:r>
      <w:r w:rsidR="002F6F2C" w:rsidRPr="00FD19F5">
        <w:rPr>
          <w:lang w:val="fr-FR"/>
        </w:rPr>
        <w:t>à</w:t>
      </w:r>
      <w:r w:rsidR="00997716" w:rsidRPr="00FD19F5">
        <w:rPr>
          <w:lang w:val="fr-FR"/>
        </w:rPr>
        <w:t xml:space="preserve"> haute intégrité</w:t>
      </w:r>
      <w:bookmarkEnd w:id="15"/>
    </w:p>
    <w:p w14:paraId="1186B13E" w14:textId="77777777" w:rsidR="00741142" w:rsidRPr="00FD19F5" w:rsidRDefault="00741142" w:rsidP="0073631D">
      <w:pPr>
        <w:spacing w:after="0"/>
        <w:rPr>
          <w:lang w:val="fr-FR"/>
        </w:rPr>
      </w:pPr>
    </w:p>
    <w:tbl>
      <w:tblPr>
        <w:tblStyle w:val="TableGrid"/>
        <w:tblW w:w="0" w:type="auto"/>
        <w:tblLook w:val="04A0" w:firstRow="1" w:lastRow="0" w:firstColumn="1" w:lastColumn="0" w:noHBand="0" w:noVBand="1"/>
      </w:tblPr>
      <w:tblGrid>
        <w:gridCol w:w="9350"/>
      </w:tblGrid>
      <w:tr w:rsidR="002B1DBD" w:rsidRPr="00FB7F38" w14:paraId="518A4F89" w14:textId="77777777" w:rsidTr="002B1DBD">
        <w:tc>
          <w:tcPr>
            <w:tcW w:w="9350" w:type="dxa"/>
            <w:tcMar>
              <w:top w:w="142" w:type="dxa"/>
              <w:left w:w="142" w:type="dxa"/>
              <w:bottom w:w="142" w:type="dxa"/>
              <w:right w:w="142" w:type="dxa"/>
            </w:tcMar>
            <w:vAlign w:val="center"/>
          </w:tcPr>
          <w:p w14:paraId="58ACC0B2" w14:textId="7D417EC0" w:rsidR="000B1858" w:rsidRPr="00FD19F5" w:rsidRDefault="00F61B68">
            <w:pPr>
              <w:spacing w:after="120"/>
              <w:rPr>
                <w:rFonts w:eastAsiaTheme="minorEastAsia"/>
                <w:i/>
                <w:lang w:val="fr-FR"/>
              </w:rPr>
            </w:pPr>
            <w:bookmarkStart w:id="16" w:name="_Hlk173163585"/>
            <w:r w:rsidRPr="00FD19F5">
              <w:rPr>
                <w:rFonts w:eastAsiaTheme="minorEastAsia"/>
                <w:i/>
                <w:lang w:val="fr-FR"/>
              </w:rPr>
              <w:t xml:space="preserve">Consolider, institutionnaliser et mettre à jour les systèmes de suivi </w:t>
            </w:r>
            <w:r w:rsidR="00203FFB" w:rsidRPr="00FD19F5">
              <w:rPr>
                <w:rFonts w:eastAsiaTheme="minorEastAsia"/>
                <w:i/>
                <w:lang w:val="fr-FR"/>
              </w:rPr>
              <w:t xml:space="preserve">et de </w:t>
            </w:r>
            <w:r w:rsidRPr="00FD19F5">
              <w:rPr>
                <w:rFonts w:eastAsiaTheme="minorEastAsia"/>
                <w:i/>
                <w:lang w:val="fr-FR"/>
              </w:rPr>
              <w:t>M</w:t>
            </w:r>
            <w:r w:rsidR="00473572" w:rsidRPr="00FD19F5">
              <w:rPr>
                <w:rFonts w:eastAsiaTheme="minorEastAsia"/>
                <w:i/>
                <w:lang w:val="fr-FR"/>
              </w:rPr>
              <w:t>N</w:t>
            </w:r>
            <w:r w:rsidRPr="00FD19F5">
              <w:rPr>
                <w:rFonts w:eastAsiaTheme="minorEastAsia"/>
                <w:i/>
                <w:lang w:val="fr-FR"/>
              </w:rPr>
              <w:t xml:space="preserve">V des forêts, ainsi que les systèmes de </w:t>
            </w:r>
            <w:r w:rsidR="00152780" w:rsidRPr="00FD19F5">
              <w:rPr>
                <w:rFonts w:eastAsiaTheme="minorEastAsia"/>
                <w:i/>
                <w:lang w:val="fr-FR"/>
              </w:rPr>
              <w:t>protection</w:t>
            </w:r>
            <w:r w:rsidRPr="00FD19F5">
              <w:rPr>
                <w:rFonts w:eastAsiaTheme="minorEastAsia"/>
                <w:i/>
                <w:lang w:val="fr-FR"/>
              </w:rPr>
              <w:t xml:space="preserve">, conformément aux </w:t>
            </w:r>
            <w:r w:rsidRPr="00FD19F5">
              <w:rPr>
                <w:i/>
                <w:lang w:val="fr-FR"/>
              </w:rPr>
              <w:t xml:space="preserve">approches nationales (par exemple, les modèles </w:t>
            </w:r>
            <w:r w:rsidR="002F6F2C" w:rsidRPr="00FD19F5">
              <w:rPr>
                <w:i/>
                <w:lang w:val="fr-FR"/>
              </w:rPr>
              <w:t>d’imbrication</w:t>
            </w:r>
            <w:r w:rsidRPr="00FD19F5">
              <w:rPr>
                <w:i/>
                <w:lang w:val="fr-FR"/>
              </w:rPr>
              <w:t xml:space="preserve">), en </w:t>
            </w:r>
            <w:r w:rsidRPr="00FD19F5">
              <w:rPr>
                <w:rFonts w:eastAsiaTheme="minorEastAsia"/>
                <w:i/>
                <w:lang w:val="fr-FR"/>
              </w:rPr>
              <w:t xml:space="preserve">aidant les pays à démontrer l'intégrité des résultats, le financement </w:t>
            </w:r>
            <w:r w:rsidR="009231C5" w:rsidRPr="00FD19F5">
              <w:rPr>
                <w:rFonts w:eastAsiaTheme="minorEastAsia"/>
                <w:i/>
                <w:lang w:val="fr-FR"/>
              </w:rPr>
              <w:t>lié aux</w:t>
            </w:r>
            <w:r w:rsidRPr="00FD19F5">
              <w:rPr>
                <w:rFonts w:eastAsiaTheme="minorEastAsia"/>
                <w:i/>
                <w:lang w:val="fr-FR"/>
              </w:rPr>
              <w:t xml:space="preserve"> résultats et les mécanismes de partage des bénéfices socialement inclusifs </w:t>
            </w:r>
            <w:r w:rsidR="57419D1D" w:rsidRPr="00FD19F5">
              <w:rPr>
                <w:rFonts w:eastAsiaTheme="minorEastAsia"/>
                <w:i/>
                <w:iCs/>
                <w:lang w:val="fr-FR"/>
              </w:rPr>
              <w:t>et tenant compte des spécificités de genre</w:t>
            </w:r>
            <w:r w:rsidRPr="00FD19F5">
              <w:rPr>
                <w:i/>
                <w:lang w:val="fr-FR"/>
              </w:rPr>
              <w:t>.</w:t>
            </w:r>
          </w:p>
        </w:tc>
      </w:tr>
    </w:tbl>
    <w:bookmarkEnd w:id="16"/>
    <w:p w14:paraId="76693F4F" w14:textId="77777777" w:rsidR="000B1858" w:rsidRPr="00FD19F5" w:rsidRDefault="00F61B68">
      <w:pPr>
        <w:rPr>
          <w:i/>
          <w:lang w:val="fr-FR"/>
        </w:rPr>
      </w:pPr>
      <w:r w:rsidRPr="00FD19F5">
        <w:rPr>
          <w:i/>
          <w:lang w:val="fr-FR"/>
        </w:rPr>
        <w:t>Le défi</w:t>
      </w:r>
    </w:p>
    <w:p w14:paraId="3EAEA0F3" w14:textId="63EBF374" w:rsidR="000B1858" w:rsidRPr="00FD19F5" w:rsidRDefault="00F61B68">
      <w:pPr>
        <w:spacing w:after="120"/>
        <w:rPr>
          <w:lang w:val="fr-FR"/>
        </w:rPr>
      </w:pPr>
      <w:r w:rsidRPr="00FD19F5">
        <w:rPr>
          <w:lang w:val="fr-FR"/>
        </w:rPr>
        <w:t xml:space="preserve">Il est nécessaire de renforcer la capacité des </w:t>
      </w:r>
      <w:r w:rsidR="00E36AA5" w:rsidRPr="00FD19F5">
        <w:rPr>
          <w:lang w:val="fr-FR"/>
        </w:rPr>
        <w:t xml:space="preserve">pays forestiers à mettre en place et à exploiter des systèmes </w:t>
      </w:r>
      <w:r w:rsidR="00256C61" w:rsidRPr="00FD19F5">
        <w:rPr>
          <w:lang w:val="fr-FR"/>
        </w:rPr>
        <w:t>fiabl</w:t>
      </w:r>
      <w:r w:rsidR="00E36AA5" w:rsidRPr="00FD19F5">
        <w:rPr>
          <w:lang w:val="fr-FR"/>
        </w:rPr>
        <w:t xml:space="preserve">es de notification, de </w:t>
      </w:r>
      <w:r w:rsidR="008D0374" w:rsidRPr="00FD19F5">
        <w:rPr>
          <w:lang w:val="fr-FR"/>
        </w:rPr>
        <w:t>garantie</w:t>
      </w:r>
      <w:r w:rsidR="00E36AA5" w:rsidRPr="00FD19F5">
        <w:rPr>
          <w:lang w:val="fr-FR"/>
        </w:rPr>
        <w:t xml:space="preserve"> et de partage des bénéfices </w:t>
      </w:r>
      <w:r w:rsidR="00912BB7" w:rsidRPr="00FD19F5">
        <w:rPr>
          <w:lang w:val="fr-FR"/>
        </w:rPr>
        <w:t xml:space="preserve">tirés des </w:t>
      </w:r>
      <w:r w:rsidR="00334267" w:rsidRPr="00FD19F5">
        <w:rPr>
          <w:lang w:val="fr-FR"/>
        </w:rPr>
        <w:t>réductions d'émissions</w:t>
      </w:r>
      <w:r w:rsidR="00EA18CD" w:rsidRPr="00FD19F5">
        <w:rPr>
          <w:lang w:val="fr-FR"/>
        </w:rPr>
        <w:t>.</w:t>
      </w:r>
    </w:p>
    <w:p w14:paraId="4C616FA8" w14:textId="12B54416" w:rsidR="000B1858" w:rsidRPr="00FD19F5" w:rsidRDefault="00F61B68">
      <w:pPr>
        <w:spacing w:after="120"/>
        <w:rPr>
          <w:lang w:val="fr-FR"/>
        </w:rPr>
      </w:pPr>
      <w:r w:rsidRPr="00FD19F5">
        <w:rPr>
          <w:lang w:val="fr-FR"/>
        </w:rPr>
        <w:t>En ce qui concerne le M</w:t>
      </w:r>
      <w:r w:rsidR="00473572" w:rsidRPr="00FD19F5">
        <w:rPr>
          <w:lang w:val="fr-FR"/>
        </w:rPr>
        <w:t>N</w:t>
      </w:r>
      <w:r w:rsidRPr="00FD19F5">
        <w:rPr>
          <w:lang w:val="fr-FR"/>
        </w:rPr>
        <w:t xml:space="preserve">V, </w:t>
      </w:r>
      <w:r w:rsidR="18D7B01D" w:rsidRPr="00FD19F5">
        <w:rPr>
          <w:color w:val="000000" w:themeColor="text1"/>
          <w:lang w:val="fr-FR"/>
        </w:rPr>
        <w:t xml:space="preserve">il est </w:t>
      </w:r>
      <w:r w:rsidR="4C4CAEFA" w:rsidRPr="00FD19F5">
        <w:rPr>
          <w:color w:val="000000" w:themeColor="text1"/>
          <w:lang w:val="fr-FR"/>
        </w:rPr>
        <w:t xml:space="preserve">urgent </w:t>
      </w:r>
      <w:r w:rsidR="18D7B01D" w:rsidRPr="00FD19F5">
        <w:rPr>
          <w:color w:val="000000" w:themeColor="text1"/>
          <w:lang w:val="fr-FR"/>
        </w:rPr>
        <w:t>d'</w:t>
      </w:r>
      <w:r w:rsidR="484C0D2F" w:rsidRPr="00FD19F5">
        <w:rPr>
          <w:color w:val="000000" w:themeColor="text1"/>
          <w:lang w:val="fr-FR"/>
        </w:rPr>
        <w:t xml:space="preserve">améliorer et de consolider les capacités institutionnelles afin de garantir une production cohérente de </w:t>
      </w:r>
      <w:r w:rsidR="18D7B01D" w:rsidRPr="00FD19F5">
        <w:rPr>
          <w:color w:val="000000" w:themeColor="text1"/>
          <w:lang w:val="fr-FR"/>
        </w:rPr>
        <w:t xml:space="preserve">données de </w:t>
      </w:r>
      <w:r w:rsidR="484C0D2F" w:rsidRPr="00FD19F5">
        <w:rPr>
          <w:color w:val="000000" w:themeColor="text1"/>
          <w:lang w:val="fr-FR"/>
        </w:rPr>
        <w:t xml:space="preserve">qualité </w:t>
      </w:r>
      <w:r w:rsidR="231C9C23" w:rsidRPr="00FD19F5">
        <w:rPr>
          <w:color w:val="000000" w:themeColor="text1"/>
          <w:lang w:val="fr-FR"/>
        </w:rPr>
        <w:t>et l'</w:t>
      </w:r>
      <w:r w:rsidR="731718FA" w:rsidRPr="00FD19F5">
        <w:rPr>
          <w:color w:val="000000" w:themeColor="text1"/>
          <w:lang w:val="fr-FR"/>
        </w:rPr>
        <w:t>utilisation de méthodes améliorées pour suivre les progrès réalisés en matière de changement d'affectation des terres et de réduction des émissions qui y sont associées</w:t>
      </w:r>
      <w:r w:rsidR="4294BCB5" w:rsidRPr="00FD19F5">
        <w:rPr>
          <w:color w:val="000000" w:themeColor="text1"/>
          <w:lang w:val="fr-FR"/>
        </w:rPr>
        <w:t xml:space="preserve">. </w:t>
      </w:r>
      <w:r w:rsidR="00866E59" w:rsidRPr="00FD19F5">
        <w:rPr>
          <w:color w:val="000000" w:themeColor="text1"/>
          <w:lang w:val="fr-FR"/>
        </w:rPr>
        <w:t>L'</w:t>
      </w:r>
      <w:r w:rsidR="4B0F1A27" w:rsidRPr="00FD19F5">
        <w:rPr>
          <w:rFonts w:ascii="Aptos" w:eastAsia="Aptos" w:hAnsi="Aptos" w:cs="Aptos"/>
          <w:color w:val="000000" w:themeColor="text1"/>
          <w:lang w:val="fr-FR"/>
        </w:rPr>
        <w:t>institutionnalisation des SN</w:t>
      </w:r>
      <w:r w:rsidR="008D0374" w:rsidRPr="00FD19F5">
        <w:rPr>
          <w:rFonts w:ascii="Aptos" w:eastAsia="Aptos" w:hAnsi="Aptos" w:cs="Aptos"/>
          <w:color w:val="000000" w:themeColor="text1"/>
          <w:lang w:val="fr-FR"/>
        </w:rPr>
        <w:t>S</w:t>
      </w:r>
      <w:r w:rsidR="4B0F1A27" w:rsidRPr="00FD19F5">
        <w:rPr>
          <w:rFonts w:ascii="Aptos" w:eastAsia="Aptos" w:hAnsi="Aptos" w:cs="Aptos"/>
          <w:color w:val="000000" w:themeColor="text1"/>
          <w:lang w:val="fr-FR"/>
        </w:rPr>
        <w:t xml:space="preserve">F dans de nombreux pays s'est avérée difficile en raison des coûts récurrents liés au maintien d'un cadre permanent de personnel de base face à des niveaux élevés de rotation, ainsi qu'à des capacités opérationnelles et techniques très variables. </w:t>
      </w:r>
      <w:r w:rsidR="63C3112F" w:rsidRPr="00FD19F5">
        <w:rPr>
          <w:lang w:val="fr-FR"/>
        </w:rPr>
        <w:t xml:space="preserve">Les pays sont de plus en plus confrontés à la nécessité de répondre aux demandes des différentes </w:t>
      </w:r>
      <w:r w:rsidR="2135D9D4" w:rsidRPr="00FD19F5">
        <w:rPr>
          <w:lang w:val="fr-FR"/>
        </w:rPr>
        <w:t xml:space="preserve">initiatives REDD+ </w:t>
      </w:r>
      <w:r w:rsidR="02912E19" w:rsidRPr="00FD19F5">
        <w:rPr>
          <w:lang w:val="fr-FR"/>
        </w:rPr>
        <w:t xml:space="preserve">à </w:t>
      </w:r>
      <w:r w:rsidR="560FD2BF" w:rsidRPr="00FD19F5">
        <w:rPr>
          <w:lang w:val="fr-FR"/>
        </w:rPr>
        <w:t>plusieurs niveaux</w:t>
      </w:r>
      <w:r w:rsidR="061A8C1C" w:rsidRPr="00FD19F5">
        <w:rPr>
          <w:lang w:val="fr-FR"/>
        </w:rPr>
        <w:t xml:space="preserve">, </w:t>
      </w:r>
      <w:r w:rsidR="02912E19" w:rsidRPr="00FD19F5">
        <w:rPr>
          <w:lang w:val="fr-FR"/>
        </w:rPr>
        <w:t xml:space="preserve">qui ont des </w:t>
      </w:r>
      <w:r w:rsidR="63C3112F" w:rsidRPr="00FD19F5">
        <w:rPr>
          <w:lang w:val="fr-FR"/>
        </w:rPr>
        <w:t xml:space="preserve">exigences et des normes </w:t>
      </w:r>
      <w:r w:rsidR="008D0374" w:rsidRPr="00FD19F5">
        <w:rPr>
          <w:lang w:val="fr-FR"/>
        </w:rPr>
        <w:t xml:space="preserve">relatives au </w:t>
      </w:r>
      <w:r w:rsidR="63C3112F" w:rsidRPr="00FD19F5">
        <w:rPr>
          <w:lang w:val="fr-FR"/>
        </w:rPr>
        <w:t>M</w:t>
      </w:r>
      <w:r w:rsidR="00473572" w:rsidRPr="00FD19F5">
        <w:rPr>
          <w:lang w:val="fr-FR"/>
        </w:rPr>
        <w:t>N</w:t>
      </w:r>
      <w:r w:rsidR="63C3112F" w:rsidRPr="00FD19F5">
        <w:rPr>
          <w:lang w:val="fr-FR"/>
        </w:rPr>
        <w:t xml:space="preserve">V </w:t>
      </w:r>
      <w:r w:rsidR="02912E19" w:rsidRPr="00FD19F5">
        <w:rPr>
          <w:lang w:val="fr-FR"/>
        </w:rPr>
        <w:t>différentes</w:t>
      </w:r>
      <w:r w:rsidR="485F517E" w:rsidRPr="00FD19F5">
        <w:rPr>
          <w:lang w:val="fr-FR"/>
        </w:rPr>
        <w:t xml:space="preserve">, </w:t>
      </w:r>
      <w:r w:rsidR="2DF7ECC8" w:rsidRPr="00FD19F5">
        <w:rPr>
          <w:lang w:val="fr-FR"/>
        </w:rPr>
        <w:t xml:space="preserve">de manière à </w:t>
      </w:r>
      <w:r w:rsidR="00256C61" w:rsidRPr="00FD19F5">
        <w:rPr>
          <w:lang w:val="fr-FR"/>
        </w:rPr>
        <w:t>notifi</w:t>
      </w:r>
      <w:r w:rsidR="00ED787F" w:rsidRPr="00FD19F5">
        <w:rPr>
          <w:lang w:val="fr-FR"/>
        </w:rPr>
        <w:t>er de manière</w:t>
      </w:r>
      <w:r w:rsidR="00256C61" w:rsidRPr="00FD19F5">
        <w:rPr>
          <w:lang w:val="fr-FR"/>
        </w:rPr>
        <w:t xml:space="preserve"> </w:t>
      </w:r>
      <w:r w:rsidR="00711BFE" w:rsidRPr="00FD19F5">
        <w:rPr>
          <w:lang w:val="fr-FR"/>
        </w:rPr>
        <w:t>cohérente</w:t>
      </w:r>
      <w:r w:rsidR="39C358FF" w:rsidRPr="00FD19F5">
        <w:rPr>
          <w:lang w:val="fr-FR"/>
        </w:rPr>
        <w:t xml:space="preserve"> </w:t>
      </w:r>
      <w:r w:rsidR="2B8FB172" w:rsidRPr="00FD19F5">
        <w:rPr>
          <w:lang w:val="fr-FR"/>
        </w:rPr>
        <w:t xml:space="preserve">et à éviter les doubles comptages ou les </w:t>
      </w:r>
      <w:r w:rsidR="2169FC2F" w:rsidRPr="00FD19F5">
        <w:rPr>
          <w:lang w:val="fr-FR"/>
        </w:rPr>
        <w:t xml:space="preserve">divergences </w:t>
      </w:r>
      <w:r w:rsidR="2B8FB172" w:rsidRPr="00FD19F5">
        <w:rPr>
          <w:lang w:val="fr-FR"/>
        </w:rPr>
        <w:t>méthodologiques</w:t>
      </w:r>
      <w:r w:rsidR="63C3112F" w:rsidRPr="00FD19F5">
        <w:rPr>
          <w:lang w:val="fr-FR"/>
        </w:rPr>
        <w:t xml:space="preserve">. </w:t>
      </w:r>
    </w:p>
    <w:p w14:paraId="510550A7" w14:textId="3A2E6B06" w:rsidR="000B1858" w:rsidRPr="00FD19F5" w:rsidRDefault="00F61B68">
      <w:pPr>
        <w:spacing w:after="120"/>
        <w:rPr>
          <w:iCs/>
          <w:lang w:val="fr-FR"/>
        </w:rPr>
      </w:pPr>
      <w:r w:rsidRPr="00FD19F5">
        <w:rPr>
          <w:lang w:val="fr-FR"/>
        </w:rPr>
        <w:t xml:space="preserve">En ce qui concerne les </w:t>
      </w:r>
      <w:r w:rsidR="007C680C" w:rsidRPr="00FD19F5">
        <w:rPr>
          <w:lang w:val="fr-FR"/>
        </w:rPr>
        <w:t xml:space="preserve">garanties, </w:t>
      </w:r>
      <w:r w:rsidR="00BC7EAA" w:rsidRPr="00FD19F5">
        <w:rPr>
          <w:lang w:val="fr-FR"/>
        </w:rPr>
        <w:t xml:space="preserve">bien que des progrès considérables aient été réalisés dans la mise en place de systèmes nationaux conformes aux exigences du </w:t>
      </w:r>
      <w:r w:rsidR="000B69AD" w:rsidRPr="00FD19F5">
        <w:rPr>
          <w:lang w:val="fr-FR"/>
        </w:rPr>
        <w:t>Cadre de Varsovie</w:t>
      </w:r>
      <w:r w:rsidR="00BC7EAA" w:rsidRPr="00FD19F5">
        <w:rPr>
          <w:lang w:val="fr-FR"/>
        </w:rPr>
        <w:t xml:space="preserve">, des problèmes persistent. </w:t>
      </w:r>
      <w:r w:rsidR="00F55ED3" w:rsidRPr="00FD19F5">
        <w:rPr>
          <w:lang w:val="fr-FR"/>
        </w:rPr>
        <w:t xml:space="preserve">Les </w:t>
      </w:r>
      <w:r w:rsidR="00152780" w:rsidRPr="00FD19F5">
        <w:rPr>
          <w:lang w:val="fr-FR"/>
        </w:rPr>
        <w:t>systèmes d’information sur les dispositifs de protection</w:t>
      </w:r>
      <w:r w:rsidR="00F55ED3" w:rsidRPr="00FD19F5">
        <w:rPr>
          <w:lang w:val="fr-FR"/>
        </w:rPr>
        <w:t xml:space="preserve"> servent actuellement, principalement, de systèmes nationaux </w:t>
      </w:r>
      <w:r w:rsidR="009934B7" w:rsidRPr="00FD19F5">
        <w:rPr>
          <w:lang w:val="fr-FR"/>
        </w:rPr>
        <w:t>de notification</w:t>
      </w:r>
      <w:r w:rsidR="00F55ED3" w:rsidRPr="00FD19F5">
        <w:rPr>
          <w:lang w:val="fr-FR"/>
        </w:rPr>
        <w:t xml:space="preserve">, mais derrière </w:t>
      </w:r>
      <w:r w:rsidR="009934B7" w:rsidRPr="00FD19F5">
        <w:rPr>
          <w:lang w:val="fr-FR"/>
        </w:rPr>
        <w:t>la notification</w:t>
      </w:r>
      <w:r w:rsidR="00F55ED3" w:rsidRPr="00FD19F5">
        <w:rPr>
          <w:lang w:val="fr-FR"/>
        </w:rPr>
        <w:t xml:space="preserve">, la mise en œuvre sur le terrain </w:t>
      </w:r>
      <w:r w:rsidR="006D157D" w:rsidRPr="00FD19F5">
        <w:rPr>
          <w:lang w:val="fr-FR"/>
        </w:rPr>
        <w:t>reste un défi opérationnel</w:t>
      </w:r>
      <w:r w:rsidR="00F55ED3" w:rsidRPr="00FD19F5">
        <w:rPr>
          <w:lang w:val="fr-FR"/>
        </w:rPr>
        <w:t xml:space="preserve">. Il est toujours nécessaire de continuer à renforcer les </w:t>
      </w:r>
      <w:r w:rsidR="000D651A" w:rsidRPr="00FD19F5">
        <w:rPr>
          <w:lang w:val="fr-FR"/>
        </w:rPr>
        <w:t>approches nationales en matière de garanties</w:t>
      </w:r>
      <w:r w:rsidR="00F55ED3" w:rsidRPr="00FD19F5">
        <w:rPr>
          <w:lang w:val="fr-FR"/>
        </w:rPr>
        <w:t>, en s'appuyant sur des évaluations périodiques et participatives des avantages et des risques environnementaux et sociaux</w:t>
      </w:r>
      <w:r w:rsidR="003046D3" w:rsidRPr="00FD19F5">
        <w:rPr>
          <w:lang w:val="fr-FR"/>
        </w:rPr>
        <w:t xml:space="preserve">, </w:t>
      </w:r>
      <w:r w:rsidR="00F55ED3" w:rsidRPr="00FD19F5">
        <w:rPr>
          <w:lang w:val="fr-FR"/>
        </w:rPr>
        <w:t xml:space="preserve">et sur la conception ultérieure d'actions visant à atténuer les risques et à promouvoir les </w:t>
      </w:r>
      <w:proofErr w:type="spellStart"/>
      <w:r w:rsidR="00F55ED3" w:rsidRPr="00FD19F5">
        <w:rPr>
          <w:lang w:val="fr-FR"/>
        </w:rPr>
        <w:t>cobénéfices</w:t>
      </w:r>
      <w:proofErr w:type="spellEnd"/>
      <w:r w:rsidR="000D651A" w:rsidRPr="00FD19F5">
        <w:rPr>
          <w:lang w:val="fr-FR"/>
        </w:rPr>
        <w:t>. En</w:t>
      </w:r>
      <w:r w:rsidR="009934B7" w:rsidRPr="00FD19F5">
        <w:rPr>
          <w:lang w:val="fr-FR"/>
        </w:rPr>
        <w:t> </w:t>
      </w:r>
      <w:r w:rsidR="000D651A" w:rsidRPr="00FD19F5">
        <w:rPr>
          <w:lang w:val="fr-FR"/>
        </w:rPr>
        <w:t xml:space="preserve">outre, les </w:t>
      </w:r>
      <w:r w:rsidR="006322C9" w:rsidRPr="00FD19F5">
        <w:rPr>
          <w:lang w:val="fr-FR"/>
        </w:rPr>
        <w:t xml:space="preserve">pays partenaires doivent améliorer leurs </w:t>
      </w:r>
      <w:r w:rsidR="00E04886" w:rsidRPr="00FD19F5">
        <w:rPr>
          <w:lang w:val="fr-FR"/>
        </w:rPr>
        <w:t xml:space="preserve">approches </w:t>
      </w:r>
      <w:r w:rsidR="006322C9" w:rsidRPr="00FD19F5">
        <w:rPr>
          <w:lang w:val="fr-FR"/>
        </w:rPr>
        <w:t xml:space="preserve">en matière de </w:t>
      </w:r>
      <w:r w:rsidR="00E04886" w:rsidRPr="00FD19F5">
        <w:rPr>
          <w:lang w:val="fr-FR"/>
        </w:rPr>
        <w:t xml:space="preserve">traitement, de respect et de </w:t>
      </w:r>
      <w:r w:rsidR="006322C9" w:rsidRPr="00FD19F5">
        <w:rPr>
          <w:lang w:val="fr-FR"/>
        </w:rPr>
        <w:t xml:space="preserve">suivi des </w:t>
      </w:r>
      <w:r w:rsidR="008D0374" w:rsidRPr="00FD19F5">
        <w:rPr>
          <w:lang w:val="fr-FR"/>
        </w:rPr>
        <w:t>garanties</w:t>
      </w:r>
      <w:r w:rsidR="00BE7C26" w:rsidRPr="00FD19F5">
        <w:rPr>
          <w:lang w:val="fr-FR"/>
        </w:rPr>
        <w:t xml:space="preserve">, </w:t>
      </w:r>
      <w:r w:rsidR="001B3033" w:rsidRPr="00FD19F5">
        <w:rPr>
          <w:lang w:val="fr-FR"/>
        </w:rPr>
        <w:t xml:space="preserve">afin de se conformer à la </w:t>
      </w:r>
      <w:r w:rsidR="005B006D" w:rsidRPr="00FD19F5">
        <w:rPr>
          <w:lang w:val="fr-FR"/>
        </w:rPr>
        <w:t xml:space="preserve">complexité </w:t>
      </w:r>
      <w:r w:rsidR="00DD6627" w:rsidRPr="00FD19F5">
        <w:rPr>
          <w:lang w:val="fr-FR"/>
        </w:rPr>
        <w:t xml:space="preserve">et à la </w:t>
      </w:r>
      <w:r w:rsidR="001B3033" w:rsidRPr="00FD19F5">
        <w:rPr>
          <w:lang w:val="fr-FR"/>
        </w:rPr>
        <w:t xml:space="preserve">rigueur méthodologique </w:t>
      </w:r>
      <w:r w:rsidR="00DD6627" w:rsidRPr="00FD19F5">
        <w:rPr>
          <w:lang w:val="fr-FR"/>
        </w:rPr>
        <w:t xml:space="preserve">accrues </w:t>
      </w:r>
      <w:r w:rsidR="001B3033" w:rsidRPr="00FD19F5">
        <w:rPr>
          <w:lang w:val="fr-FR"/>
        </w:rPr>
        <w:t xml:space="preserve">des </w:t>
      </w:r>
      <w:r w:rsidR="00DD6627" w:rsidRPr="00FD19F5">
        <w:rPr>
          <w:lang w:val="fr-FR"/>
        </w:rPr>
        <w:t xml:space="preserve">normes du </w:t>
      </w:r>
      <w:r w:rsidR="00BF7CDA" w:rsidRPr="00FD19F5">
        <w:rPr>
          <w:lang w:val="fr-FR"/>
        </w:rPr>
        <w:t>marché</w:t>
      </w:r>
      <w:r w:rsidR="009F0E88" w:rsidRPr="00FD19F5">
        <w:rPr>
          <w:lang w:val="fr-FR"/>
        </w:rPr>
        <w:t xml:space="preserve">, </w:t>
      </w:r>
      <w:r w:rsidR="00BF7CDA" w:rsidRPr="00FD19F5">
        <w:rPr>
          <w:lang w:val="fr-FR"/>
        </w:rPr>
        <w:t xml:space="preserve">telles que </w:t>
      </w:r>
      <w:r w:rsidR="003925EB" w:rsidRPr="00FD19F5">
        <w:rPr>
          <w:lang w:val="fr-FR"/>
        </w:rPr>
        <w:t>ART-TREES</w:t>
      </w:r>
      <w:r w:rsidR="007B6D0D" w:rsidRPr="00FD19F5">
        <w:rPr>
          <w:lang w:val="fr-FR"/>
        </w:rPr>
        <w:t xml:space="preserve">, le </w:t>
      </w:r>
      <w:r w:rsidR="001B3033" w:rsidRPr="00FD19F5">
        <w:rPr>
          <w:lang w:val="fr-FR"/>
        </w:rPr>
        <w:t>cadre méthodologique du Fonds carbone du F</w:t>
      </w:r>
      <w:r w:rsidR="00D90D7F" w:rsidRPr="00FD19F5">
        <w:rPr>
          <w:lang w:val="fr-FR"/>
        </w:rPr>
        <w:t xml:space="preserve">onds de partenariat pour la réduction des émissions de carbone forestier </w:t>
      </w:r>
      <w:r w:rsidR="001B3033" w:rsidRPr="00FD19F5">
        <w:rPr>
          <w:lang w:val="fr-FR"/>
        </w:rPr>
        <w:t xml:space="preserve">et </w:t>
      </w:r>
      <w:r w:rsidR="007B6D0D" w:rsidRPr="00FD19F5">
        <w:rPr>
          <w:lang w:val="fr-FR"/>
        </w:rPr>
        <w:t xml:space="preserve">Verra </w:t>
      </w:r>
      <w:proofErr w:type="spellStart"/>
      <w:r w:rsidR="001B3033" w:rsidRPr="00FD19F5">
        <w:rPr>
          <w:lang w:val="fr-FR"/>
        </w:rPr>
        <w:t>Jurisdictional</w:t>
      </w:r>
      <w:proofErr w:type="spellEnd"/>
      <w:r w:rsidR="001B3033" w:rsidRPr="00FD19F5">
        <w:rPr>
          <w:lang w:val="fr-FR"/>
        </w:rPr>
        <w:t xml:space="preserve"> </w:t>
      </w:r>
      <w:r w:rsidR="009C2B3E" w:rsidRPr="00FD19F5">
        <w:rPr>
          <w:lang w:val="fr-FR"/>
        </w:rPr>
        <w:t xml:space="preserve">and </w:t>
      </w:r>
      <w:proofErr w:type="spellStart"/>
      <w:r w:rsidR="001B3033" w:rsidRPr="00FD19F5">
        <w:rPr>
          <w:lang w:val="fr-FR"/>
        </w:rPr>
        <w:t>Nested</w:t>
      </w:r>
      <w:proofErr w:type="spellEnd"/>
      <w:r w:rsidR="001B3033" w:rsidRPr="00FD19F5">
        <w:rPr>
          <w:lang w:val="fr-FR"/>
        </w:rPr>
        <w:t xml:space="preserve"> REDD+</w:t>
      </w:r>
      <w:r w:rsidR="009C2B3E" w:rsidRPr="00FD19F5">
        <w:rPr>
          <w:lang w:val="fr-FR"/>
        </w:rPr>
        <w:t xml:space="preserve">. </w:t>
      </w:r>
      <w:r w:rsidR="00747E20" w:rsidRPr="00FD19F5">
        <w:rPr>
          <w:lang w:val="fr-FR"/>
        </w:rPr>
        <w:t xml:space="preserve">Enfin, </w:t>
      </w:r>
      <w:r w:rsidR="00D819F1" w:rsidRPr="00FD19F5">
        <w:rPr>
          <w:lang w:val="fr-FR"/>
        </w:rPr>
        <w:t>l'</w:t>
      </w:r>
      <w:r w:rsidR="00747E20" w:rsidRPr="00FD19F5">
        <w:rPr>
          <w:lang w:val="fr-FR"/>
        </w:rPr>
        <w:t xml:space="preserve">objectif </w:t>
      </w:r>
      <w:r w:rsidR="008D0374" w:rsidRPr="00FD19F5">
        <w:rPr>
          <w:lang w:val="fr-FR"/>
        </w:rPr>
        <w:t xml:space="preserve">du dispositif de </w:t>
      </w:r>
      <w:r w:rsidR="00152780" w:rsidRPr="00FD19F5">
        <w:rPr>
          <w:lang w:val="fr-FR"/>
        </w:rPr>
        <w:t>protection</w:t>
      </w:r>
      <w:r w:rsidR="00D819F1" w:rsidRPr="00FD19F5">
        <w:rPr>
          <w:lang w:val="fr-FR"/>
        </w:rPr>
        <w:t xml:space="preserve"> </w:t>
      </w:r>
      <w:r w:rsidR="00747E20" w:rsidRPr="00FD19F5">
        <w:rPr>
          <w:lang w:val="fr-FR"/>
        </w:rPr>
        <w:t>devra s'étendre au-delà de la gestion des risques pour englober l</w:t>
      </w:r>
      <w:r w:rsidR="009934B7" w:rsidRPr="00FD19F5">
        <w:rPr>
          <w:lang w:val="fr-FR"/>
        </w:rPr>
        <w:t>a notification</w:t>
      </w:r>
      <w:r w:rsidR="00747E20" w:rsidRPr="00FD19F5">
        <w:rPr>
          <w:lang w:val="fr-FR"/>
        </w:rPr>
        <w:t xml:space="preserve"> </w:t>
      </w:r>
      <w:r w:rsidR="007D4F2F" w:rsidRPr="00FD19F5">
        <w:rPr>
          <w:lang w:val="fr-FR"/>
        </w:rPr>
        <w:t xml:space="preserve">sur la </w:t>
      </w:r>
      <w:r w:rsidR="00747E20" w:rsidRPr="00FD19F5">
        <w:rPr>
          <w:lang w:val="fr-FR"/>
        </w:rPr>
        <w:t xml:space="preserve">génération de </w:t>
      </w:r>
      <w:proofErr w:type="spellStart"/>
      <w:r w:rsidR="00747E20" w:rsidRPr="00FD19F5">
        <w:rPr>
          <w:lang w:val="fr-FR"/>
        </w:rPr>
        <w:t>cobénéfices</w:t>
      </w:r>
      <w:proofErr w:type="spellEnd"/>
      <w:r w:rsidR="00747E20" w:rsidRPr="00FD19F5">
        <w:rPr>
          <w:lang w:val="fr-FR"/>
        </w:rPr>
        <w:t xml:space="preserve">, </w:t>
      </w:r>
      <w:r w:rsidR="008D0374" w:rsidRPr="00FD19F5">
        <w:rPr>
          <w:lang w:val="fr-FR"/>
        </w:rPr>
        <w:t>notamment en matière</w:t>
      </w:r>
      <w:r w:rsidR="586FDD8C" w:rsidRPr="00FD19F5">
        <w:rPr>
          <w:lang w:val="fr-FR"/>
        </w:rPr>
        <w:t xml:space="preserve"> </w:t>
      </w:r>
      <w:r w:rsidR="008D0374" w:rsidRPr="00FD19F5">
        <w:rPr>
          <w:lang w:val="fr-FR"/>
        </w:rPr>
        <w:t>de</w:t>
      </w:r>
      <w:r w:rsidR="586FDD8C" w:rsidRPr="00FD19F5">
        <w:rPr>
          <w:lang w:val="fr-FR"/>
        </w:rPr>
        <w:t xml:space="preserve"> biodiversité </w:t>
      </w:r>
      <w:r w:rsidR="008D0374" w:rsidRPr="00FD19F5">
        <w:rPr>
          <w:lang w:val="fr-FR"/>
        </w:rPr>
        <w:t>en tant que</w:t>
      </w:r>
      <w:r w:rsidR="586FDD8C" w:rsidRPr="00FD19F5">
        <w:rPr>
          <w:lang w:val="fr-FR"/>
        </w:rPr>
        <w:t xml:space="preserve"> moyen de </w:t>
      </w:r>
      <w:r w:rsidR="00AC33C2" w:rsidRPr="00FD19F5">
        <w:rPr>
          <w:lang w:val="fr-FR"/>
        </w:rPr>
        <w:t>soutenir l'</w:t>
      </w:r>
      <w:r w:rsidR="00747E20" w:rsidRPr="00FD19F5">
        <w:rPr>
          <w:lang w:val="fr-FR"/>
        </w:rPr>
        <w:t>intégration de REDD+ et de promouvoir une acceptation plus large</w:t>
      </w:r>
      <w:r w:rsidR="00AC33C2" w:rsidRPr="00FD19F5">
        <w:rPr>
          <w:lang w:val="fr-FR"/>
        </w:rPr>
        <w:t>.</w:t>
      </w:r>
    </w:p>
    <w:p w14:paraId="174C3E5C" w14:textId="0F506AFB" w:rsidR="00FC3E27" w:rsidRPr="00FD19F5" w:rsidRDefault="00F61B68" w:rsidP="00BC1C82">
      <w:pPr>
        <w:spacing w:after="120"/>
        <w:rPr>
          <w:lang w:val="fr-FR"/>
        </w:rPr>
      </w:pPr>
      <w:r w:rsidRPr="00FD19F5">
        <w:rPr>
          <w:lang w:val="fr-FR"/>
        </w:rPr>
        <w:t xml:space="preserve">En ce qui concerne le </w:t>
      </w:r>
      <w:r w:rsidR="00AC33C2" w:rsidRPr="00FD19F5">
        <w:rPr>
          <w:lang w:val="fr-FR"/>
        </w:rPr>
        <w:t xml:space="preserve">partage des bénéfices, il est nécessaire de </w:t>
      </w:r>
      <w:r w:rsidR="00EA7601" w:rsidRPr="00FD19F5">
        <w:rPr>
          <w:lang w:val="fr-FR"/>
        </w:rPr>
        <w:t xml:space="preserve">s'assurer que </w:t>
      </w:r>
      <w:r w:rsidR="00455AF8" w:rsidRPr="00FD19F5">
        <w:rPr>
          <w:lang w:val="fr-FR"/>
        </w:rPr>
        <w:t xml:space="preserve">les </w:t>
      </w:r>
      <w:r w:rsidR="00FA4D17" w:rsidRPr="00FD19F5">
        <w:rPr>
          <w:lang w:val="fr-FR"/>
        </w:rPr>
        <w:t xml:space="preserve">revenus du </w:t>
      </w:r>
      <w:r w:rsidR="00455AF8" w:rsidRPr="00FD19F5">
        <w:rPr>
          <w:lang w:val="fr-FR"/>
        </w:rPr>
        <w:t xml:space="preserve">carbone ainsi que les bénéfices non liés au carbone générés par les programmes REDD+ atteignent </w:t>
      </w:r>
      <w:r w:rsidR="00997CE9" w:rsidRPr="00FD19F5">
        <w:rPr>
          <w:lang w:val="fr-FR"/>
        </w:rPr>
        <w:t xml:space="preserve">toutes les parties prenantes, en particulier les acteurs les plus marginalisés ayant des </w:t>
      </w:r>
      <w:r w:rsidR="005D6F5C" w:rsidRPr="00FD19F5">
        <w:rPr>
          <w:lang w:val="fr-FR"/>
        </w:rPr>
        <w:t xml:space="preserve">intérêts </w:t>
      </w:r>
      <w:r w:rsidR="005D6F5C" w:rsidRPr="00FD19F5">
        <w:rPr>
          <w:lang w:val="fr-FR"/>
        </w:rPr>
        <w:lastRenderedPageBreak/>
        <w:t>significatifs</w:t>
      </w:r>
      <w:r w:rsidR="004C679E" w:rsidRPr="00FD19F5">
        <w:rPr>
          <w:lang w:val="fr-FR"/>
        </w:rPr>
        <w:t xml:space="preserve">, </w:t>
      </w:r>
      <w:r w:rsidR="005D6F5C" w:rsidRPr="00FD19F5">
        <w:rPr>
          <w:lang w:val="fr-FR"/>
        </w:rPr>
        <w:t xml:space="preserve">mais </w:t>
      </w:r>
      <w:r w:rsidR="00997CE9" w:rsidRPr="00FD19F5">
        <w:rPr>
          <w:lang w:val="fr-FR"/>
        </w:rPr>
        <w:t xml:space="preserve">une voix et une influence limitées, tels que les </w:t>
      </w:r>
      <w:r w:rsidR="00AA0F82" w:rsidRPr="00FD19F5">
        <w:rPr>
          <w:lang w:val="fr-FR"/>
        </w:rPr>
        <w:t>peuples autochtones</w:t>
      </w:r>
      <w:r w:rsidR="26C72020" w:rsidRPr="00FD19F5">
        <w:rPr>
          <w:lang w:val="fr-FR"/>
        </w:rPr>
        <w:t xml:space="preserve">, les </w:t>
      </w:r>
      <w:r w:rsidR="00AA0F82" w:rsidRPr="00FD19F5">
        <w:rPr>
          <w:lang w:val="fr-FR"/>
        </w:rPr>
        <w:t>communautés locales</w:t>
      </w:r>
      <w:r w:rsidR="5BC27428" w:rsidRPr="00FD19F5">
        <w:rPr>
          <w:lang w:val="fr-FR"/>
        </w:rPr>
        <w:t xml:space="preserve">, </w:t>
      </w:r>
      <w:r w:rsidR="00152780" w:rsidRPr="00FD19F5">
        <w:rPr>
          <w:rFonts w:ascii="Aptos" w:eastAsia="Aptos" w:hAnsi="Aptos" w:cs="Aptos"/>
          <w:lang w:val="fr-FR"/>
        </w:rPr>
        <w:t>et notamment</w:t>
      </w:r>
      <w:r w:rsidR="5BC27428" w:rsidRPr="00FD19F5">
        <w:rPr>
          <w:rFonts w:ascii="Aptos" w:eastAsia="Aptos" w:hAnsi="Aptos" w:cs="Aptos"/>
          <w:lang w:val="fr-FR"/>
        </w:rPr>
        <w:t>, de manière équitable, les femmes et les jeunes</w:t>
      </w:r>
      <w:r w:rsidR="00AA0F82" w:rsidRPr="00FD19F5">
        <w:rPr>
          <w:lang w:val="fr-FR"/>
        </w:rPr>
        <w:t xml:space="preserve">. </w:t>
      </w:r>
      <w:r w:rsidR="00ED3EE7" w:rsidRPr="00FD19F5">
        <w:rPr>
          <w:lang w:val="fr-FR"/>
        </w:rPr>
        <w:t>Les</w:t>
      </w:r>
      <w:r w:rsidR="00152780" w:rsidRPr="00FD19F5">
        <w:rPr>
          <w:lang w:val="fr-FR"/>
        </w:rPr>
        <w:t> </w:t>
      </w:r>
      <w:r w:rsidR="00ED3EE7" w:rsidRPr="00FD19F5">
        <w:rPr>
          <w:lang w:val="fr-FR"/>
        </w:rPr>
        <w:t xml:space="preserve">programmes de financement juridictionnels </w:t>
      </w:r>
      <w:r w:rsidR="009231C5" w:rsidRPr="00FD19F5">
        <w:rPr>
          <w:lang w:val="fr-FR"/>
        </w:rPr>
        <w:t>liés aux</w:t>
      </w:r>
      <w:r w:rsidR="00ED3EE7" w:rsidRPr="00FD19F5">
        <w:rPr>
          <w:lang w:val="fr-FR"/>
        </w:rPr>
        <w:t xml:space="preserve"> résultats ont développé des programmes ambitieux de partage des bénéfices, mais ceux-ci </w:t>
      </w:r>
      <w:r w:rsidR="00D20609" w:rsidRPr="00FD19F5">
        <w:rPr>
          <w:lang w:val="fr-FR"/>
        </w:rPr>
        <w:t>doivent encore être pleinement testés</w:t>
      </w:r>
      <w:r w:rsidR="00A025CF" w:rsidRPr="00FD19F5">
        <w:rPr>
          <w:lang w:val="fr-FR"/>
        </w:rPr>
        <w:t xml:space="preserve">, beaucoup d'entre eux </w:t>
      </w:r>
      <w:r w:rsidR="003B50AD" w:rsidRPr="00FD19F5">
        <w:rPr>
          <w:lang w:val="fr-FR"/>
        </w:rPr>
        <w:t>évalu</w:t>
      </w:r>
      <w:r w:rsidR="00A025CF" w:rsidRPr="00FD19F5">
        <w:rPr>
          <w:lang w:val="fr-FR"/>
        </w:rPr>
        <w:t xml:space="preserve">ant les compromis complexes </w:t>
      </w:r>
      <w:r w:rsidR="003B50AD" w:rsidRPr="00FD19F5">
        <w:rPr>
          <w:lang w:val="fr-FR"/>
        </w:rPr>
        <w:t xml:space="preserve">à faire </w:t>
      </w:r>
      <w:r w:rsidR="00A025CF" w:rsidRPr="00FD19F5">
        <w:rPr>
          <w:lang w:val="fr-FR"/>
        </w:rPr>
        <w:t xml:space="preserve">entre l'équité (s'assurer que toutes les parties prenantes sont atteintes) </w:t>
      </w:r>
      <w:r w:rsidR="003B50AD" w:rsidRPr="00FD19F5">
        <w:rPr>
          <w:lang w:val="fr-FR"/>
        </w:rPr>
        <w:t>et</w:t>
      </w:r>
      <w:r w:rsidR="00A025CF" w:rsidRPr="00FD19F5">
        <w:rPr>
          <w:lang w:val="fr-FR"/>
        </w:rPr>
        <w:t xml:space="preserve"> l'efficacité et l'efficience (s'assurer que les systèmes sont fonctionnels et gérables à des coûts raisonnables).</w:t>
      </w:r>
    </w:p>
    <w:p w14:paraId="52EDDF69" w14:textId="77777777" w:rsidR="000B1858" w:rsidRPr="00FD19F5" w:rsidRDefault="00F61B68">
      <w:pPr>
        <w:spacing w:after="160"/>
        <w:rPr>
          <w:i/>
          <w:lang w:val="fr-FR"/>
        </w:rPr>
      </w:pPr>
      <w:r w:rsidRPr="00FD19F5">
        <w:rPr>
          <w:i/>
          <w:lang w:val="fr-FR"/>
        </w:rPr>
        <w:t xml:space="preserve">La </w:t>
      </w:r>
      <w:r w:rsidR="00032CA6" w:rsidRPr="00FD19F5">
        <w:rPr>
          <w:i/>
          <w:lang w:val="fr-FR"/>
        </w:rPr>
        <w:t xml:space="preserve">réponse </w:t>
      </w:r>
    </w:p>
    <w:p w14:paraId="0AA0AC05" w14:textId="3FFC2637" w:rsidR="000B1858" w:rsidRPr="00FD19F5" w:rsidRDefault="000402E9">
      <w:pPr>
        <w:spacing w:after="120"/>
        <w:rPr>
          <w:bCs/>
          <w:lang w:val="fr-FR"/>
        </w:rPr>
      </w:pPr>
      <w:r w:rsidRPr="00FD19F5">
        <w:rPr>
          <w:bCs/>
          <w:lang w:val="fr-FR"/>
        </w:rPr>
        <w:t xml:space="preserve">ONU-REDD soutiendra les pays partenaires forestiers </w:t>
      </w:r>
      <w:r w:rsidR="00E77B4B" w:rsidRPr="00FD19F5">
        <w:rPr>
          <w:bCs/>
          <w:lang w:val="fr-FR"/>
        </w:rPr>
        <w:t xml:space="preserve">dans le développement </w:t>
      </w:r>
      <w:r w:rsidR="008575F5" w:rsidRPr="00FD19F5">
        <w:rPr>
          <w:bCs/>
          <w:lang w:val="fr-FR"/>
        </w:rPr>
        <w:t xml:space="preserve">et la mise en œuvre de </w:t>
      </w:r>
      <w:r w:rsidR="00E77B4B" w:rsidRPr="00FD19F5">
        <w:rPr>
          <w:bCs/>
          <w:lang w:val="fr-FR"/>
        </w:rPr>
        <w:t xml:space="preserve">réponses nationales aux </w:t>
      </w:r>
      <w:r w:rsidR="00D35EB4" w:rsidRPr="00FD19F5">
        <w:rPr>
          <w:bCs/>
          <w:lang w:val="fr-FR"/>
        </w:rPr>
        <w:t xml:space="preserve">demandes nouvelles et émergentes </w:t>
      </w:r>
      <w:r w:rsidR="006427A7" w:rsidRPr="00FD19F5">
        <w:rPr>
          <w:bCs/>
          <w:lang w:val="fr-FR"/>
        </w:rPr>
        <w:t xml:space="preserve">afin de garantir des </w:t>
      </w:r>
      <w:r w:rsidR="00846899" w:rsidRPr="00FD19F5">
        <w:rPr>
          <w:bCs/>
          <w:lang w:val="fr-FR"/>
        </w:rPr>
        <w:t xml:space="preserve">résultats REDD+ </w:t>
      </w:r>
      <w:r w:rsidR="00225D1B" w:rsidRPr="00FD19F5">
        <w:rPr>
          <w:bCs/>
          <w:lang w:val="fr-FR"/>
        </w:rPr>
        <w:t>à</w:t>
      </w:r>
      <w:r w:rsidR="00846899" w:rsidRPr="00FD19F5">
        <w:rPr>
          <w:bCs/>
          <w:lang w:val="fr-FR"/>
        </w:rPr>
        <w:t xml:space="preserve"> </w:t>
      </w:r>
      <w:r w:rsidR="00D35EB4" w:rsidRPr="00FD19F5">
        <w:rPr>
          <w:bCs/>
          <w:lang w:val="fr-FR"/>
        </w:rPr>
        <w:t>haute intégrité</w:t>
      </w:r>
      <w:r w:rsidR="00846899" w:rsidRPr="00FD19F5">
        <w:rPr>
          <w:bCs/>
          <w:lang w:val="fr-FR"/>
        </w:rPr>
        <w:t xml:space="preserve">. </w:t>
      </w:r>
      <w:r w:rsidR="00E32810" w:rsidRPr="00FD19F5">
        <w:rPr>
          <w:bCs/>
          <w:lang w:val="fr-FR"/>
        </w:rPr>
        <w:t xml:space="preserve">Compte tenu de la diversité et de la complexité croissantes des </w:t>
      </w:r>
      <w:r w:rsidR="001E6F8A" w:rsidRPr="00FD19F5">
        <w:rPr>
          <w:bCs/>
          <w:lang w:val="fr-FR"/>
        </w:rPr>
        <w:t xml:space="preserve">systèmes </w:t>
      </w:r>
      <w:r w:rsidR="00A06882" w:rsidRPr="00FD19F5">
        <w:rPr>
          <w:bCs/>
          <w:lang w:val="fr-FR"/>
        </w:rPr>
        <w:t>juridictionnels</w:t>
      </w:r>
      <w:r w:rsidR="76B2FDA7" w:rsidRPr="00FD19F5">
        <w:rPr>
          <w:lang w:val="fr-FR"/>
        </w:rPr>
        <w:t xml:space="preserve">, </w:t>
      </w:r>
      <w:r w:rsidR="00A06882" w:rsidRPr="00FD19F5">
        <w:rPr>
          <w:bCs/>
          <w:lang w:val="fr-FR"/>
        </w:rPr>
        <w:t xml:space="preserve">infranationaux </w:t>
      </w:r>
      <w:r w:rsidR="6417822A" w:rsidRPr="00FD19F5">
        <w:rPr>
          <w:lang w:val="fr-FR"/>
        </w:rPr>
        <w:t xml:space="preserve">et nationaux </w:t>
      </w:r>
      <w:r w:rsidR="0085399C" w:rsidRPr="00FD19F5">
        <w:rPr>
          <w:bCs/>
          <w:lang w:val="fr-FR"/>
        </w:rPr>
        <w:t xml:space="preserve">fondés sur les résultats de </w:t>
      </w:r>
      <w:r w:rsidR="00E32810" w:rsidRPr="00FD19F5">
        <w:rPr>
          <w:bCs/>
          <w:lang w:val="fr-FR"/>
        </w:rPr>
        <w:t>REDD+</w:t>
      </w:r>
      <w:r w:rsidR="001E6F8A" w:rsidRPr="00FD19F5">
        <w:rPr>
          <w:bCs/>
          <w:lang w:val="fr-FR"/>
        </w:rPr>
        <w:t xml:space="preserve">, </w:t>
      </w:r>
      <w:r w:rsidRPr="00FD19F5">
        <w:rPr>
          <w:bCs/>
          <w:lang w:val="fr-FR"/>
        </w:rPr>
        <w:t>ONU-</w:t>
      </w:r>
      <w:r w:rsidR="00A63B97" w:rsidRPr="00FD19F5">
        <w:rPr>
          <w:bCs/>
          <w:lang w:val="fr-FR"/>
        </w:rPr>
        <w:t xml:space="preserve">REDD aidera les pays à se positionner de manière à pouvoir répondre aux besoins de ces différents </w:t>
      </w:r>
      <w:r w:rsidR="00061148" w:rsidRPr="00FD19F5">
        <w:rPr>
          <w:bCs/>
          <w:lang w:val="fr-FR"/>
        </w:rPr>
        <w:t>programmes</w:t>
      </w:r>
      <w:r w:rsidR="00A5691F" w:rsidRPr="00FD19F5">
        <w:rPr>
          <w:bCs/>
          <w:lang w:val="fr-FR"/>
        </w:rPr>
        <w:t>. Plus précisément</w:t>
      </w:r>
      <w:r w:rsidR="00493CDC" w:rsidRPr="00FD19F5" w:rsidDel="00DB6B54">
        <w:rPr>
          <w:bCs/>
          <w:lang w:val="fr-FR"/>
        </w:rPr>
        <w:t xml:space="preserve">, </w:t>
      </w:r>
      <w:r w:rsidRPr="00FD19F5">
        <w:rPr>
          <w:bCs/>
          <w:lang w:val="fr-FR"/>
        </w:rPr>
        <w:t>ONU-</w:t>
      </w:r>
      <w:r w:rsidR="00DB6B54" w:rsidRPr="00FD19F5">
        <w:rPr>
          <w:bCs/>
          <w:lang w:val="fr-FR"/>
        </w:rPr>
        <w:t xml:space="preserve">REDD </w:t>
      </w:r>
      <w:r w:rsidR="00493CDC" w:rsidRPr="00FD19F5">
        <w:rPr>
          <w:bCs/>
          <w:lang w:val="fr-FR"/>
        </w:rPr>
        <w:t>consolidera, renforcera et soutiendra l'institutionnalisation des systèmes nationaux de su</w:t>
      </w:r>
      <w:r w:rsidR="00AC57BC" w:rsidRPr="00FD19F5">
        <w:rPr>
          <w:bCs/>
          <w:lang w:val="fr-FR"/>
        </w:rPr>
        <w:t>ivi</w:t>
      </w:r>
      <w:r w:rsidR="00493CDC" w:rsidRPr="00FD19F5">
        <w:rPr>
          <w:bCs/>
          <w:lang w:val="fr-FR"/>
        </w:rPr>
        <w:t xml:space="preserve"> des forêts et </w:t>
      </w:r>
      <w:r w:rsidR="00AC57BC" w:rsidRPr="00FD19F5">
        <w:rPr>
          <w:bCs/>
          <w:lang w:val="fr-FR"/>
        </w:rPr>
        <w:t>de notification</w:t>
      </w:r>
      <w:r w:rsidR="000D0D17" w:rsidRPr="00FD19F5">
        <w:rPr>
          <w:bCs/>
          <w:lang w:val="fr-FR"/>
        </w:rPr>
        <w:t xml:space="preserve">, en veillant à ce que </w:t>
      </w:r>
      <w:r w:rsidR="00F926DC" w:rsidRPr="00FD19F5">
        <w:rPr>
          <w:bCs/>
          <w:lang w:val="fr-FR"/>
        </w:rPr>
        <w:t xml:space="preserve">les capacités nationales soient suffisantes </w:t>
      </w:r>
      <w:r w:rsidR="00E5642B" w:rsidRPr="00FD19F5">
        <w:rPr>
          <w:bCs/>
          <w:lang w:val="fr-FR"/>
        </w:rPr>
        <w:t xml:space="preserve">et à ce que les </w:t>
      </w:r>
      <w:r w:rsidR="00F926DC" w:rsidRPr="00FD19F5">
        <w:rPr>
          <w:bCs/>
          <w:lang w:val="fr-FR"/>
        </w:rPr>
        <w:t xml:space="preserve">pays </w:t>
      </w:r>
      <w:r w:rsidR="00E5642B" w:rsidRPr="00FD19F5">
        <w:rPr>
          <w:bCs/>
          <w:lang w:val="fr-FR"/>
        </w:rPr>
        <w:t xml:space="preserve">aient accès aux approches et aux données les plus récentes et les plus pointues. En outre, le </w:t>
      </w:r>
      <w:r w:rsidR="00AC57BC" w:rsidRPr="00FD19F5">
        <w:rPr>
          <w:bCs/>
          <w:lang w:val="fr-FR"/>
        </w:rPr>
        <w:t>P</w:t>
      </w:r>
      <w:r w:rsidR="00E5642B" w:rsidRPr="00FD19F5">
        <w:rPr>
          <w:bCs/>
          <w:lang w:val="fr-FR"/>
        </w:rPr>
        <w:t xml:space="preserve">rogramme collaborera avec les </w:t>
      </w:r>
      <w:r w:rsidR="00CD7724" w:rsidRPr="00FD19F5">
        <w:rPr>
          <w:bCs/>
          <w:lang w:val="fr-FR"/>
        </w:rPr>
        <w:t xml:space="preserve">pays partenaires pour renforcer </w:t>
      </w:r>
      <w:r w:rsidR="00AC57BC" w:rsidRPr="00FD19F5">
        <w:rPr>
          <w:bCs/>
          <w:lang w:val="fr-FR"/>
        </w:rPr>
        <w:t>le suivi</w:t>
      </w:r>
      <w:r w:rsidR="00CD7724" w:rsidRPr="00FD19F5">
        <w:rPr>
          <w:bCs/>
          <w:lang w:val="fr-FR"/>
        </w:rPr>
        <w:t xml:space="preserve"> et la notification des mesures de </w:t>
      </w:r>
      <w:r w:rsidR="00AC57BC" w:rsidRPr="00FD19F5">
        <w:rPr>
          <w:bCs/>
          <w:lang w:val="fr-FR"/>
        </w:rPr>
        <w:t>protection</w:t>
      </w:r>
      <w:r w:rsidR="00CD7724" w:rsidRPr="00FD19F5">
        <w:rPr>
          <w:bCs/>
          <w:lang w:val="fr-FR"/>
        </w:rPr>
        <w:t xml:space="preserve"> </w:t>
      </w:r>
      <w:r w:rsidR="003A0D1F" w:rsidRPr="00FD19F5">
        <w:rPr>
          <w:bCs/>
          <w:lang w:val="fr-FR"/>
        </w:rPr>
        <w:t xml:space="preserve">conformément au </w:t>
      </w:r>
      <w:r w:rsidR="000B69AD" w:rsidRPr="00FD19F5">
        <w:rPr>
          <w:bCs/>
          <w:lang w:val="fr-FR"/>
        </w:rPr>
        <w:t>Cadre de Varsovie</w:t>
      </w:r>
      <w:r w:rsidR="00A9774D" w:rsidRPr="00FD19F5">
        <w:rPr>
          <w:bCs/>
          <w:lang w:val="fr-FR"/>
        </w:rPr>
        <w:t xml:space="preserve">, mais aussi en </w:t>
      </w:r>
      <w:r w:rsidR="00AE1597" w:rsidRPr="00FD19F5">
        <w:rPr>
          <w:bCs/>
          <w:lang w:val="fr-FR"/>
        </w:rPr>
        <w:t xml:space="preserve">répondant aux exigences supplémentaires des </w:t>
      </w:r>
      <w:r w:rsidR="0067524E" w:rsidRPr="00FD19F5">
        <w:rPr>
          <w:bCs/>
          <w:lang w:val="fr-FR"/>
        </w:rPr>
        <w:t xml:space="preserve">programmes nationaux ou </w:t>
      </w:r>
      <w:r w:rsidR="5B5A9B39" w:rsidRPr="00FD19F5">
        <w:rPr>
          <w:lang w:val="fr-FR"/>
        </w:rPr>
        <w:t xml:space="preserve">infranationaux </w:t>
      </w:r>
      <w:r w:rsidR="0067524E" w:rsidRPr="00FD19F5">
        <w:rPr>
          <w:bCs/>
          <w:lang w:val="fr-FR"/>
        </w:rPr>
        <w:t xml:space="preserve">complémentaires qui </w:t>
      </w:r>
      <w:r w:rsidR="00A30EFD" w:rsidRPr="00FD19F5">
        <w:rPr>
          <w:bCs/>
          <w:lang w:val="fr-FR"/>
        </w:rPr>
        <w:t xml:space="preserve">ont vu le jour ces dernières années. </w:t>
      </w:r>
      <w:r w:rsidR="00140538" w:rsidRPr="00FD19F5">
        <w:rPr>
          <w:bCs/>
          <w:lang w:val="fr-FR"/>
        </w:rPr>
        <w:t xml:space="preserve">Enfin, </w:t>
      </w:r>
      <w:r w:rsidRPr="00FD19F5">
        <w:rPr>
          <w:bCs/>
          <w:lang w:val="fr-FR"/>
        </w:rPr>
        <w:t>ONU-</w:t>
      </w:r>
      <w:r w:rsidR="00140538" w:rsidRPr="00FD19F5" w:rsidDel="005F4C0E">
        <w:rPr>
          <w:bCs/>
          <w:lang w:val="fr-FR"/>
        </w:rPr>
        <w:t xml:space="preserve">REDD </w:t>
      </w:r>
      <w:r w:rsidR="00140538" w:rsidRPr="00FD19F5">
        <w:rPr>
          <w:bCs/>
          <w:lang w:val="fr-FR"/>
        </w:rPr>
        <w:t xml:space="preserve">travaillera avec les pays partenaires pour </w:t>
      </w:r>
      <w:r w:rsidR="00F950D2" w:rsidRPr="00FD19F5">
        <w:rPr>
          <w:bCs/>
          <w:lang w:val="fr-FR"/>
        </w:rPr>
        <w:t xml:space="preserve">renforcer </w:t>
      </w:r>
      <w:r w:rsidR="00D22615" w:rsidRPr="00FD19F5">
        <w:rPr>
          <w:bCs/>
          <w:lang w:val="fr-FR"/>
        </w:rPr>
        <w:t xml:space="preserve">la </w:t>
      </w:r>
      <w:r w:rsidR="00C824BF" w:rsidRPr="00FD19F5">
        <w:rPr>
          <w:bCs/>
          <w:lang w:val="fr-FR"/>
        </w:rPr>
        <w:t>mise en place d'</w:t>
      </w:r>
      <w:r w:rsidR="008634A6" w:rsidRPr="00FD19F5">
        <w:rPr>
          <w:bCs/>
          <w:lang w:val="fr-FR"/>
        </w:rPr>
        <w:t xml:space="preserve">accords de </w:t>
      </w:r>
      <w:r w:rsidR="00D22615" w:rsidRPr="00FD19F5">
        <w:rPr>
          <w:bCs/>
          <w:lang w:val="fr-FR"/>
        </w:rPr>
        <w:t xml:space="preserve">partage des bénéfices </w:t>
      </w:r>
      <w:r w:rsidR="4D7C6CB9" w:rsidRPr="00FD19F5">
        <w:rPr>
          <w:lang w:val="fr-FR"/>
        </w:rPr>
        <w:t xml:space="preserve">socialement inclusifs et </w:t>
      </w:r>
      <w:r w:rsidR="00AC57BC" w:rsidRPr="00FD19F5">
        <w:rPr>
          <w:lang w:val="fr-FR"/>
        </w:rPr>
        <w:t>qui prennent en compte les questions</w:t>
      </w:r>
      <w:r w:rsidR="4D7C6CB9" w:rsidRPr="00FD19F5">
        <w:rPr>
          <w:lang w:val="fr-FR"/>
        </w:rPr>
        <w:t xml:space="preserve"> </w:t>
      </w:r>
      <w:r w:rsidR="00AC57BC" w:rsidRPr="00FD19F5">
        <w:rPr>
          <w:lang w:val="fr-FR"/>
        </w:rPr>
        <w:t>de</w:t>
      </w:r>
      <w:r w:rsidR="4D7C6CB9" w:rsidRPr="00FD19F5">
        <w:rPr>
          <w:lang w:val="fr-FR"/>
        </w:rPr>
        <w:t xml:space="preserve"> genre</w:t>
      </w:r>
      <w:r w:rsidR="00F177F6" w:rsidRPr="00FD19F5">
        <w:rPr>
          <w:bCs/>
          <w:lang w:val="fr-FR"/>
        </w:rPr>
        <w:t xml:space="preserve">, et pour </w:t>
      </w:r>
      <w:r w:rsidR="00C46356" w:rsidRPr="00FD19F5">
        <w:rPr>
          <w:bCs/>
          <w:lang w:val="fr-FR"/>
        </w:rPr>
        <w:t xml:space="preserve">créer des opportunités pour les </w:t>
      </w:r>
      <w:r w:rsidR="00DC3AA3" w:rsidRPr="00FD19F5">
        <w:rPr>
          <w:bCs/>
          <w:lang w:val="fr-FR"/>
        </w:rPr>
        <w:t xml:space="preserve">parties prenantes </w:t>
      </w:r>
      <w:r w:rsidR="00AC57BC" w:rsidRPr="00FD19F5">
        <w:rPr>
          <w:bCs/>
          <w:lang w:val="fr-FR"/>
        </w:rPr>
        <w:t xml:space="preserve">du secteur des forêts </w:t>
      </w:r>
      <w:r w:rsidR="00C46356" w:rsidRPr="00FD19F5">
        <w:rPr>
          <w:bCs/>
          <w:lang w:val="fr-FR"/>
        </w:rPr>
        <w:t xml:space="preserve">non étatiques </w:t>
      </w:r>
      <w:r w:rsidR="003E3E0E" w:rsidRPr="00FD19F5">
        <w:rPr>
          <w:bCs/>
          <w:lang w:val="fr-FR"/>
        </w:rPr>
        <w:t xml:space="preserve">de s'engager dans la </w:t>
      </w:r>
      <w:r w:rsidR="00DC3AA3" w:rsidRPr="00FD19F5">
        <w:rPr>
          <w:bCs/>
          <w:lang w:val="fr-FR"/>
        </w:rPr>
        <w:t>supervision et le suivi des résultats du partage des bénéfices</w:t>
      </w:r>
      <w:r w:rsidR="00F07AAD" w:rsidRPr="00FD19F5">
        <w:rPr>
          <w:bCs/>
          <w:lang w:val="fr-FR"/>
        </w:rPr>
        <w:t>.</w:t>
      </w:r>
    </w:p>
    <w:p w14:paraId="50F3EC5F" w14:textId="0F38D866" w:rsidR="000B1858" w:rsidRPr="00FD19F5" w:rsidRDefault="00757998">
      <w:pPr>
        <w:rPr>
          <w:b/>
          <w:bCs/>
          <w:sz w:val="24"/>
          <w:szCs w:val="24"/>
          <w:lang w:val="fr-FR"/>
        </w:rPr>
      </w:pPr>
      <w:r w:rsidRPr="00FD19F5">
        <w:rPr>
          <w:b/>
          <w:bCs/>
          <w:lang w:val="fr-FR"/>
        </w:rPr>
        <w:t>Produit 1</w:t>
      </w:r>
      <w:r w:rsidR="00B56CEB" w:rsidRPr="00FD19F5">
        <w:rPr>
          <w:b/>
          <w:bCs/>
          <w:lang w:val="fr-FR"/>
        </w:rPr>
        <w:t>.1</w:t>
      </w:r>
      <w:r w:rsidR="000402E9" w:rsidRPr="00FD19F5">
        <w:rPr>
          <w:b/>
          <w:bCs/>
          <w:lang w:val="fr-FR"/>
        </w:rPr>
        <w:t>:</w:t>
      </w:r>
      <w:r w:rsidR="002F3FF6" w:rsidRPr="00FD19F5">
        <w:rPr>
          <w:b/>
          <w:bCs/>
          <w:lang w:val="fr-FR"/>
        </w:rPr>
        <w:t xml:space="preserve"> </w:t>
      </w:r>
      <w:r w:rsidR="007F5E40" w:rsidRPr="00FD19F5">
        <w:rPr>
          <w:b/>
          <w:bCs/>
          <w:lang w:val="fr-FR"/>
        </w:rPr>
        <w:t>Les systèmes de suivi, de mesure, de notification et de vérification sont consolidés et institutionnalisés.</w:t>
      </w:r>
    </w:p>
    <w:p w14:paraId="38BFC6F6" w14:textId="771D3E90" w:rsidR="000B1858" w:rsidRPr="00FD19F5" w:rsidRDefault="00F61B68">
      <w:pPr>
        <w:rPr>
          <w:lang w:val="fr-FR"/>
        </w:rPr>
      </w:pPr>
      <w:r w:rsidRPr="00FD19F5">
        <w:rPr>
          <w:lang w:val="fr-FR"/>
        </w:rPr>
        <w:t xml:space="preserve">Ce </w:t>
      </w:r>
      <w:r w:rsidR="00902214" w:rsidRPr="00FD19F5">
        <w:rPr>
          <w:lang w:val="fr-FR"/>
        </w:rPr>
        <w:t>produi</w:t>
      </w:r>
      <w:r w:rsidRPr="00FD19F5">
        <w:rPr>
          <w:lang w:val="fr-FR"/>
        </w:rPr>
        <w:t xml:space="preserve">t aidera les pays partenaires à tirer parti des </w:t>
      </w:r>
      <w:r w:rsidR="00580658" w:rsidRPr="00FD19F5">
        <w:rPr>
          <w:lang w:val="fr-FR"/>
        </w:rPr>
        <w:t xml:space="preserve">progrès réalisés </w:t>
      </w:r>
      <w:r w:rsidRPr="00FD19F5">
        <w:rPr>
          <w:lang w:val="fr-FR"/>
        </w:rPr>
        <w:t xml:space="preserve">précédemment </w:t>
      </w:r>
      <w:r w:rsidR="00580658" w:rsidRPr="00FD19F5">
        <w:rPr>
          <w:lang w:val="fr-FR"/>
        </w:rPr>
        <w:t xml:space="preserve">dans la mise en place et l'exploitation de </w:t>
      </w:r>
      <w:r w:rsidR="00222FE4" w:rsidRPr="00FD19F5">
        <w:rPr>
          <w:lang w:val="fr-FR"/>
        </w:rPr>
        <w:t xml:space="preserve">systèmes solides de suivi des </w:t>
      </w:r>
      <w:r w:rsidR="00024913" w:rsidRPr="00FD19F5">
        <w:rPr>
          <w:lang w:val="fr-FR"/>
        </w:rPr>
        <w:t>forêts et du carbone</w:t>
      </w:r>
      <w:r w:rsidR="00222FE4" w:rsidRPr="00FD19F5">
        <w:rPr>
          <w:lang w:val="fr-FR"/>
        </w:rPr>
        <w:t xml:space="preserve">, de </w:t>
      </w:r>
      <w:r w:rsidR="00786537" w:rsidRPr="00FD19F5">
        <w:rPr>
          <w:lang w:val="fr-FR"/>
        </w:rPr>
        <w:t>mesure</w:t>
      </w:r>
      <w:r w:rsidR="00222FE4" w:rsidRPr="00FD19F5">
        <w:rPr>
          <w:lang w:val="fr-FR"/>
        </w:rPr>
        <w:t xml:space="preserve">, </w:t>
      </w:r>
      <w:r w:rsidR="00AC57BC" w:rsidRPr="00FD19F5">
        <w:rPr>
          <w:lang w:val="fr-FR"/>
        </w:rPr>
        <w:t>de notification</w:t>
      </w:r>
      <w:r w:rsidR="00222FE4" w:rsidRPr="00FD19F5">
        <w:rPr>
          <w:lang w:val="fr-FR"/>
        </w:rPr>
        <w:t xml:space="preserve"> et de </w:t>
      </w:r>
      <w:r w:rsidR="4E352906" w:rsidRPr="00FD19F5">
        <w:rPr>
          <w:lang w:val="fr-FR"/>
        </w:rPr>
        <w:t xml:space="preserve">vérification des </w:t>
      </w:r>
      <w:r w:rsidR="00F202E7" w:rsidRPr="00FD19F5">
        <w:rPr>
          <w:lang w:val="fr-FR"/>
        </w:rPr>
        <w:t xml:space="preserve">actions et des </w:t>
      </w:r>
      <w:r w:rsidR="00D93321" w:rsidRPr="00FD19F5">
        <w:rPr>
          <w:lang w:val="fr-FR"/>
        </w:rPr>
        <w:t>résultats</w:t>
      </w:r>
      <w:r w:rsidR="00222FE4" w:rsidRPr="00FD19F5">
        <w:rPr>
          <w:lang w:val="fr-FR"/>
        </w:rPr>
        <w:t xml:space="preserve">. </w:t>
      </w:r>
    </w:p>
    <w:p w14:paraId="3040AC07" w14:textId="1CE386F3" w:rsidR="000B1858" w:rsidRPr="00FD19F5" w:rsidRDefault="00757998">
      <w:pPr>
        <w:rPr>
          <w:b/>
          <w:lang w:val="fr-FR"/>
        </w:rPr>
      </w:pPr>
      <w:r w:rsidRPr="00FD19F5">
        <w:rPr>
          <w:b/>
          <w:lang w:val="fr-FR"/>
        </w:rPr>
        <w:t xml:space="preserve">Produit </w:t>
      </w:r>
      <w:r w:rsidR="00331252" w:rsidRPr="00FD19F5">
        <w:rPr>
          <w:b/>
          <w:lang w:val="fr-FR"/>
        </w:rPr>
        <w:t>1</w:t>
      </w:r>
      <w:r w:rsidRPr="00FD19F5">
        <w:rPr>
          <w:b/>
          <w:lang w:val="fr-FR"/>
        </w:rPr>
        <w:t>.2</w:t>
      </w:r>
      <w:r w:rsidR="000402E9" w:rsidRPr="00FD19F5">
        <w:rPr>
          <w:b/>
          <w:lang w:val="fr-FR"/>
        </w:rPr>
        <w:t>:</w:t>
      </w:r>
      <w:r w:rsidRPr="00FD19F5">
        <w:rPr>
          <w:b/>
          <w:lang w:val="fr-FR"/>
        </w:rPr>
        <w:t xml:space="preserve"> </w:t>
      </w:r>
      <w:r w:rsidR="007F5E40" w:rsidRPr="00FD19F5">
        <w:rPr>
          <w:b/>
          <w:lang w:val="fr-FR"/>
        </w:rPr>
        <w:t>L</w:t>
      </w:r>
      <w:r w:rsidRPr="00FD19F5">
        <w:rPr>
          <w:b/>
          <w:lang w:val="fr-FR"/>
        </w:rPr>
        <w:t>es</w:t>
      </w:r>
      <w:r w:rsidR="007F5E40" w:rsidRPr="00FD19F5">
        <w:rPr>
          <w:b/>
          <w:lang w:val="fr-FR"/>
        </w:rPr>
        <w:t xml:space="preserve"> dispositifs de protection sont</w:t>
      </w:r>
      <w:r w:rsidRPr="00FD19F5">
        <w:rPr>
          <w:b/>
          <w:lang w:val="fr-FR"/>
        </w:rPr>
        <w:t xml:space="preserve"> </w:t>
      </w:r>
      <w:r w:rsidR="007F5E40" w:rsidRPr="00FD19F5">
        <w:rPr>
          <w:b/>
          <w:lang w:val="fr-FR"/>
        </w:rPr>
        <w:t>mis en place et</w:t>
      </w:r>
      <w:r w:rsidRPr="00FD19F5">
        <w:rPr>
          <w:b/>
          <w:lang w:val="fr-FR"/>
        </w:rPr>
        <w:t xml:space="preserve"> respectés</w:t>
      </w:r>
      <w:r w:rsidR="007F5E40" w:rsidRPr="00FD19F5">
        <w:rPr>
          <w:b/>
          <w:lang w:val="fr-FR"/>
        </w:rPr>
        <w:t xml:space="preserve"> et font l’objet d’un</w:t>
      </w:r>
      <w:r w:rsidRPr="00FD19F5">
        <w:rPr>
          <w:b/>
          <w:lang w:val="fr-FR"/>
        </w:rPr>
        <w:t xml:space="preserve"> suivie et </w:t>
      </w:r>
      <w:r w:rsidR="007F5E40" w:rsidRPr="00FD19F5">
        <w:rPr>
          <w:b/>
          <w:lang w:val="fr-FR"/>
        </w:rPr>
        <w:t>de n</w:t>
      </w:r>
      <w:r w:rsidR="000B69AD" w:rsidRPr="00FD19F5">
        <w:rPr>
          <w:b/>
          <w:lang w:val="fr-FR"/>
        </w:rPr>
        <w:t>otifi</w:t>
      </w:r>
      <w:r w:rsidR="007F5E40" w:rsidRPr="00FD19F5">
        <w:rPr>
          <w:b/>
          <w:lang w:val="fr-FR"/>
        </w:rPr>
        <w:t>cation</w:t>
      </w:r>
      <w:r w:rsidRPr="00FD19F5">
        <w:rPr>
          <w:b/>
          <w:lang w:val="fr-FR"/>
        </w:rPr>
        <w:t>s</w:t>
      </w:r>
      <w:r w:rsidR="0089163F" w:rsidRPr="00FD19F5">
        <w:rPr>
          <w:b/>
          <w:lang w:val="fr-FR"/>
        </w:rPr>
        <w:t>.</w:t>
      </w:r>
      <w:r w:rsidRPr="00FD19F5">
        <w:rPr>
          <w:b/>
          <w:lang w:val="fr-FR"/>
        </w:rPr>
        <w:t xml:space="preserve"> </w:t>
      </w:r>
    </w:p>
    <w:p w14:paraId="3C144828" w14:textId="44DF9568" w:rsidR="000B1858" w:rsidRPr="00FD19F5" w:rsidRDefault="00F61B68">
      <w:pPr>
        <w:rPr>
          <w:lang w:val="fr-FR"/>
        </w:rPr>
      </w:pPr>
      <w:r w:rsidRPr="00FD19F5">
        <w:rPr>
          <w:lang w:val="fr-FR"/>
        </w:rPr>
        <w:t xml:space="preserve">Ce </w:t>
      </w:r>
      <w:r w:rsidR="00902214" w:rsidRPr="00FD19F5">
        <w:rPr>
          <w:lang w:val="fr-FR"/>
        </w:rPr>
        <w:t>produi</w:t>
      </w:r>
      <w:r w:rsidRPr="00FD19F5">
        <w:rPr>
          <w:lang w:val="fr-FR"/>
        </w:rPr>
        <w:t xml:space="preserve">t aidera les pays partenaires </w:t>
      </w:r>
      <w:r w:rsidR="74799889" w:rsidRPr="00FD19F5">
        <w:rPr>
          <w:lang w:val="fr-FR"/>
        </w:rPr>
        <w:t xml:space="preserve">à </w:t>
      </w:r>
      <w:r w:rsidRPr="00FD19F5">
        <w:rPr>
          <w:lang w:val="fr-FR"/>
        </w:rPr>
        <w:t xml:space="preserve">développer des systèmes </w:t>
      </w:r>
      <w:r w:rsidR="005B2C78" w:rsidRPr="00FD19F5">
        <w:rPr>
          <w:lang w:val="fr-FR"/>
        </w:rPr>
        <w:t xml:space="preserve">nationaux </w:t>
      </w:r>
      <w:r w:rsidR="00AC57BC" w:rsidRPr="00FD19F5">
        <w:rPr>
          <w:lang w:val="fr-FR"/>
        </w:rPr>
        <w:t>solid</w:t>
      </w:r>
      <w:r w:rsidRPr="00FD19F5">
        <w:rPr>
          <w:lang w:val="fr-FR"/>
        </w:rPr>
        <w:t xml:space="preserve">es et crédibles pour </w:t>
      </w:r>
      <w:r w:rsidR="00AC57BC" w:rsidRPr="00FD19F5">
        <w:rPr>
          <w:lang w:val="fr-FR"/>
        </w:rPr>
        <w:t>garantir</w:t>
      </w:r>
      <w:r w:rsidR="00FB7D08" w:rsidRPr="00FD19F5">
        <w:rPr>
          <w:lang w:val="fr-FR"/>
        </w:rPr>
        <w:t xml:space="preserve"> les </w:t>
      </w:r>
      <w:r w:rsidR="00571227" w:rsidRPr="00FD19F5">
        <w:rPr>
          <w:lang w:val="fr-FR"/>
        </w:rPr>
        <w:t xml:space="preserve">accords de financement REDD+ </w:t>
      </w:r>
      <w:r w:rsidR="009231C5" w:rsidRPr="00FD19F5">
        <w:rPr>
          <w:lang w:val="fr-FR"/>
        </w:rPr>
        <w:t>liés aux</w:t>
      </w:r>
      <w:r w:rsidR="00571227" w:rsidRPr="00FD19F5">
        <w:rPr>
          <w:lang w:val="fr-FR"/>
        </w:rPr>
        <w:t xml:space="preserve"> résultats aux niveaux national et infranational</w:t>
      </w:r>
      <w:r w:rsidR="0031552B" w:rsidRPr="00FD19F5">
        <w:rPr>
          <w:lang w:val="fr-FR"/>
        </w:rPr>
        <w:t xml:space="preserve">, de manière à répondre </w:t>
      </w:r>
      <w:r w:rsidR="00C96F25" w:rsidRPr="00FD19F5">
        <w:rPr>
          <w:lang w:val="fr-FR"/>
        </w:rPr>
        <w:t xml:space="preserve">aux exigences de plus en plus diverses et complexes demandées à </w:t>
      </w:r>
      <w:r w:rsidR="001A0757" w:rsidRPr="00FD19F5">
        <w:rPr>
          <w:lang w:val="fr-FR"/>
        </w:rPr>
        <w:t xml:space="preserve">ces systèmes. </w:t>
      </w:r>
    </w:p>
    <w:p w14:paraId="71210889" w14:textId="444B6EB9" w:rsidR="000B1858" w:rsidRPr="00FD19F5" w:rsidRDefault="00757998">
      <w:pPr>
        <w:rPr>
          <w:b/>
          <w:lang w:val="fr-FR"/>
        </w:rPr>
      </w:pPr>
      <w:r w:rsidRPr="00FD19F5">
        <w:rPr>
          <w:b/>
          <w:lang w:val="fr-FR"/>
        </w:rPr>
        <w:t xml:space="preserve">Produit </w:t>
      </w:r>
      <w:r w:rsidR="00780121" w:rsidRPr="00FD19F5">
        <w:rPr>
          <w:b/>
          <w:lang w:val="fr-FR"/>
        </w:rPr>
        <w:t>1</w:t>
      </w:r>
      <w:r w:rsidRPr="00FD19F5">
        <w:rPr>
          <w:b/>
          <w:lang w:val="fr-FR"/>
        </w:rPr>
        <w:t>.3</w:t>
      </w:r>
      <w:r w:rsidR="000402E9" w:rsidRPr="00FD19F5">
        <w:rPr>
          <w:b/>
          <w:lang w:val="fr-FR"/>
        </w:rPr>
        <w:t>:</w:t>
      </w:r>
      <w:r w:rsidR="002F3FF6" w:rsidRPr="00FD19F5">
        <w:rPr>
          <w:b/>
          <w:lang w:val="fr-FR"/>
        </w:rPr>
        <w:t xml:space="preserve"> </w:t>
      </w:r>
      <w:r w:rsidR="005D7DE2" w:rsidRPr="00FD19F5">
        <w:rPr>
          <w:b/>
          <w:lang w:val="fr-FR"/>
        </w:rPr>
        <w:t xml:space="preserve">Des </w:t>
      </w:r>
      <w:r w:rsidRPr="00FD19F5">
        <w:rPr>
          <w:b/>
          <w:lang w:val="fr-FR"/>
        </w:rPr>
        <w:t xml:space="preserve">mécanismes de partage des bénéfices </w:t>
      </w:r>
      <w:r w:rsidR="00927418" w:rsidRPr="00FD19F5">
        <w:rPr>
          <w:b/>
          <w:lang w:val="fr-FR"/>
        </w:rPr>
        <w:t xml:space="preserve">justes et </w:t>
      </w:r>
      <w:r w:rsidR="005D7DE2" w:rsidRPr="00FD19F5">
        <w:rPr>
          <w:b/>
          <w:lang w:val="fr-FR"/>
        </w:rPr>
        <w:t xml:space="preserve">équitables et </w:t>
      </w:r>
      <w:r w:rsidR="007F5E40" w:rsidRPr="00FD19F5">
        <w:rPr>
          <w:b/>
          <w:lang w:val="fr-FR"/>
        </w:rPr>
        <w:t xml:space="preserve">une </w:t>
      </w:r>
      <w:r w:rsidR="005D7DE2" w:rsidRPr="00FD19F5">
        <w:rPr>
          <w:b/>
          <w:lang w:val="fr-FR"/>
        </w:rPr>
        <w:t>équité sociale sont mis en œuvre</w:t>
      </w:r>
      <w:r w:rsidR="0089163F" w:rsidRPr="00FD19F5">
        <w:rPr>
          <w:b/>
          <w:lang w:val="fr-FR"/>
        </w:rPr>
        <w:t>.</w:t>
      </w:r>
    </w:p>
    <w:p w14:paraId="1B516017" w14:textId="6C8C0BE3" w:rsidR="000B1858" w:rsidRPr="00FD19F5" w:rsidRDefault="00F61B68">
      <w:pPr>
        <w:spacing w:line="257" w:lineRule="auto"/>
        <w:rPr>
          <w:rFonts w:ascii="Aptos" w:eastAsia="Aptos" w:hAnsi="Aptos" w:cs="Aptos"/>
          <w:lang w:val="fr-FR"/>
        </w:rPr>
      </w:pPr>
      <w:r w:rsidRPr="00FD19F5">
        <w:rPr>
          <w:rFonts w:ascii="Aptos" w:eastAsia="Aptos" w:hAnsi="Aptos" w:cs="Aptos"/>
          <w:lang w:val="fr-FR"/>
        </w:rPr>
        <w:lastRenderedPageBreak/>
        <w:t xml:space="preserve">Ce </w:t>
      </w:r>
      <w:r w:rsidR="00311056" w:rsidRPr="00FD19F5">
        <w:rPr>
          <w:rFonts w:ascii="Aptos" w:eastAsia="Aptos" w:hAnsi="Aptos" w:cs="Aptos"/>
          <w:lang w:val="fr-FR"/>
        </w:rPr>
        <w:t>produi</w:t>
      </w:r>
      <w:r w:rsidRPr="00FD19F5">
        <w:rPr>
          <w:rFonts w:ascii="Aptos" w:eastAsia="Aptos" w:hAnsi="Aptos" w:cs="Aptos"/>
          <w:lang w:val="fr-FR"/>
        </w:rPr>
        <w:t xml:space="preserve">t aidera les pays à concevoir et à mettre en œuvre des mécanismes pour partager les bénéfices de REDD+ d'une manière socialement inclusive et </w:t>
      </w:r>
      <w:r w:rsidR="00AC57BC" w:rsidRPr="00FD19F5">
        <w:rPr>
          <w:rFonts w:ascii="Aptos" w:eastAsia="Aptos" w:hAnsi="Aptos" w:cs="Aptos"/>
          <w:lang w:val="fr-FR"/>
        </w:rPr>
        <w:t>prenant en compte les questions de</w:t>
      </w:r>
      <w:r w:rsidRPr="00FD19F5">
        <w:rPr>
          <w:rFonts w:ascii="Aptos" w:eastAsia="Aptos" w:hAnsi="Aptos" w:cs="Aptos"/>
          <w:lang w:val="fr-FR"/>
        </w:rPr>
        <w:t xml:space="preserve"> genre</w:t>
      </w:r>
      <w:r w:rsidR="005D7DE2" w:rsidRPr="00FD19F5">
        <w:rPr>
          <w:rStyle w:val="FootnoteReference"/>
          <w:rFonts w:eastAsiaTheme="minorEastAsia"/>
          <w:lang w:val="fr-FR"/>
        </w:rPr>
        <w:footnoteReference w:id="3"/>
      </w:r>
      <w:r w:rsidRPr="00FD19F5">
        <w:rPr>
          <w:rFonts w:ascii="Aptos" w:eastAsia="Aptos" w:hAnsi="Aptos" w:cs="Aptos"/>
          <w:lang w:val="fr-FR"/>
        </w:rPr>
        <w:t xml:space="preserve"> au niveau national et </w:t>
      </w:r>
      <w:r w:rsidR="00AC57BC" w:rsidRPr="00FD19F5">
        <w:rPr>
          <w:rFonts w:ascii="Aptos" w:eastAsia="Aptos" w:hAnsi="Aptos" w:cs="Aptos"/>
          <w:lang w:val="fr-FR"/>
        </w:rPr>
        <w:t>infra</w:t>
      </w:r>
      <w:r w:rsidRPr="00FD19F5">
        <w:rPr>
          <w:rFonts w:ascii="Aptos" w:eastAsia="Aptos" w:hAnsi="Aptos" w:cs="Aptos"/>
          <w:lang w:val="fr-FR"/>
        </w:rPr>
        <w:t>national.</w:t>
      </w:r>
    </w:p>
    <w:p w14:paraId="7DEA7B6D" w14:textId="6DF2B502" w:rsidR="000B1858" w:rsidRPr="00FD19F5" w:rsidRDefault="00F61B68" w:rsidP="00256C61">
      <w:pPr>
        <w:pStyle w:val="Heading2"/>
        <w:numPr>
          <w:ilvl w:val="1"/>
          <w:numId w:val="14"/>
        </w:numPr>
        <w:ind w:left="720"/>
        <w:rPr>
          <w:lang w:val="fr-FR"/>
        </w:rPr>
      </w:pPr>
      <w:bookmarkStart w:id="17" w:name="_Toc177978123"/>
      <w:r w:rsidRPr="00FD19F5">
        <w:rPr>
          <w:lang w:val="fr-FR"/>
        </w:rPr>
        <w:t xml:space="preserve">Résultat </w:t>
      </w:r>
      <w:r w:rsidR="0053454B" w:rsidRPr="00FD19F5">
        <w:rPr>
          <w:lang w:val="fr-FR"/>
        </w:rPr>
        <w:t>2</w:t>
      </w:r>
      <w:r w:rsidR="000402E9" w:rsidRPr="00FD19F5">
        <w:rPr>
          <w:lang w:val="fr-FR"/>
        </w:rPr>
        <w:t>:</w:t>
      </w:r>
      <w:r w:rsidRPr="00FD19F5">
        <w:rPr>
          <w:lang w:val="fr-FR"/>
        </w:rPr>
        <w:t xml:space="preserve"> </w:t>
      </w:r>
      <w:r w:rsidR="00B567C3" w:rsidRPr="00FD19F5">
        <w:rPr>
          <w:lang w:val="fr-FR"/>
        </w:rPr>
        <w:t>Débloquer des financements pour les résultats REDD</w:t>
      </w:r>
      <w:r w:rsidR="000402E9" w:rsidRPr="00FD19F5">
        <w:rPr>
          <w:lang w:val="fr-FR"/>
        </w:rPr>
        <w:t>+</w:t>
      </w:r>
      <w:bookmarkEnd w:id="17"/>
    </w:p>
    <w:p w14:paraId="34AF97D1" w14:textId="532F2ED5" w:rsidR="00B567C3" w:rsidRPr="00FD19F5" w:rsidRDefault="00B567C3" w:rsidP="0011275D">
      <w:pPr>
        <w:pStyle w:val="Heading2"/>
        <w:numPr>
          <w:ilvl w:val="0"/>
          <w:numId w:val="0"/>
        </w:numPr>
        <w:rPr>
          <w:lang w:val="fr-FR"/>
        </w:rPr>
      </w:pPr>
      <w:r w:rsidRPr="00FD19F5">
        <w:rPr>
          <w:lang w:val="fr-FR"/>
        </w:rPr>
        <w:t xml:space="preserve"> </w:t>
      </w:r>
    </w:p>
    <w:tbl>
      <w:tblPr>
        <w:tblStyle w:val="TableGrid"/>
        <w:tblW w:w="0" w:type="auto"/>
        <w:tblLook w:val="04A0" w:firstRow="1" w:lastRow="0" w:firstColumn="1" w:lastColumn="0" w:noHBand="0" w:noVBand="1"/>
      </w:tblPr>
      <w:tblGrid>
        <w:gridCol w:w="9350"/>
      </w:tblGrid>
      <w:tr w:rsidR="002B1DBD" w:rsidRPr="00FB7F38" w14:paraId="3FDEB859" w14:textId="77777777">
        <w:tc>
          <w:tcPr>
            <w:tcW w:w="9350" w:type="dxa"/>
            <w:tcMar>
              <w:top w:w="142" w:type="dxa"/>
              <w:left w:w="142" w:type="dxa"/>
              <w:bottom w:w="142" w:type="dxa"/>
              <w:right w:w="142" w:type="dxa"/>
            </w:tcMar>
            <w:vAlign w:val="center"/>
          </w:tcPr>
          <w:p w14:paraId="278DF25F" w14:textId="01779BF1" w:rsidR="000B1858" w:rsidRPr="00FD19F5" w:rsidRDefault="00F61B68">
            <w:pPr>
              <w:spacing w:after="120"/>
              <w:rPr>
                <w:rFonts w:eastAsiaTheme="minorEastAsia"/>
                <w:i/>
                <w:lang w:val="fr-FR"/>
              </w:rPr>
            </w:pPr>
            <w:bookmarkStart w:id="18" w:name="_Hlk173163635"/>
            <w:r w:rsidRPr="00FD19F5">
              <w:rPr>
                <w:rFonts w:eastAsiaTheme="minorEastAsia"/>
                <w:i/>
                <w:lang w:val="fr-FR"/>
              </w:rPr>
              <w:t xml:space="preserve">Soutenir les juridictions nationales et infranationales pour qu'elles accèdent au financement REDD+ </w:t>
            </w:r>
            <w:r w:rsidR="009231C5" w:rsidRPr="00FD19F5">
              <w:rPr>
                <w:rFonts w:eastAsiaTheme="minorEastAsia"/>
                <w:i/>
                <w:lang w:val="fr-FR"/>
              </w:rPr>
              <w:t>lié aux</w:t>
            </w:r>
            <w:r w:rsidRPr="00FD19F5">
              <w:rPr>
                <w:rFonts w:eastAsiaTheme="minorEastAsia"/>
                <w:i/>
                <w:lang w:val="fr-FR"/>
              </w:rPr>
              <w:t xml:space="preserve"> résultats à partir de différentes sources de financement climatique, y compris</w:t>
            </w:r>
            <w:r w:rsidR="00AC57BC" w:rsidRPr="00FD19F5">
              <w:rPr>
                <w:rFonts w:eastAsiaTheme="minorEastAsia"/>
                <w:i/>
                <w:lang w:val="fr-FR"/>
              </w:rPr>
              <w:t>:</w:t>
            </w:r>
            <w:r w:rsidRPr="00FD19F5">
              <w:rPr>
                <w:rFonts w:eastAsiaTheme="minorEastAsia"/>
                <w:i/>
                <w:lang w:val="fr-FR"/>
              </w:rPr>
              <w:t xml:space="preserve"> a)</w:t>
            </w:r>
            <w:r w:rsidR="00AC57BC" w:rsidRPr="00FD19F5">
              <w:rPr>
                <w:rFonts w:eastAsiaTheme="minorEastAsia"/>
                <w:i/>
                <w:lang w:val="fr-FR"/>
              </w:rPr>
              <w:t> </w:t>
            </w:r>
            <w:r w:rsidRPr="00FD19F5">
              <w:rPr>
                <w:rFonts w:eastAsiaTheme="minorEastAsia"/>
                <w:i/>
                <w:lang w:val="fr-FR"/>
              </w:rPr>
              <w:t xml:space="preserve">les paiements </w:t>
            </w:r>
            <w:r w:rsidR="009231C5" w:rsidRPr="00FD19F5">
              <w:rPr>
                <w:rFonts w:eastAsiaTheme="minorEastAsia"/>
                <w:i/>
                <w:lang w:val="fr-FR"/>
              </w:rPr>
              <w:t>liés aux</w:t>
            </w:r>
            <w:r w:rsidRPr="00FD19F5">
              <w:rPr>
                <w:rFonts w:eastAsiaTheme="minorEastAsia"/>
                <w:i/>
                <w:lang w:val="fr-FR"/>
              </w:rPr>
              <w:t xml:space="preserve"> résultats, à grande échelle et </w:t>
            </w:r>
            <w:r w:rsidR="00AC57BC" w:rsidRPr="00FD19F5">
              <w:rPr>
                <w:rFonts w:eastAsiaTheme="minorEastAsia"/>
                <w:i/>
                <w:lang w:val="fr-FR"/>
              </w:rPr>
              <w:t>encadr</w:t>
            </w:r>
            <w:r w:rsidRPr="00FD19F5">
              <w:rPr>
                <w:rFonts w:eastAsiaTheme="minorEastAsia"/>
                <w:i/>
                <w:lang w:val="fr-FR"/>
              </w:rPr>
              <w:t>és par les pays (article</w:t>
            </w:r>
            <w:r w:rsidR="002521E1" w:rsidRPr="00FD19F5">
              <w:rPr>
                <w:rFonts w:eastAsiaTheme="minorEastAsia"/>
                <w:i/>
                <w:lang w:val="fr-FR"/>
              </w:rPr>
              <w:t> </w:t>
            </w:r>
            <w:r w:rsidRPr="00FD19F5">
              <w:rPr>
                <w:rFonts w:eastAsiaTheme="minorEastAsia"/>
                <w:i/>
                <w:lang w:val="fr-FR"/>
              </w:rPr>
              <w:t>5 de l'Accord de Paris)</w:t>
            </w:r>
            <w:r w:rsidR="000402E9" w:rsidRPr="00FD19F5">
              <w:rPr>
                <w:rFonts w:eastAsiaTheme="minorEastAsia"/>
                <w:i/>
                <w:lang w:val="fr-FR"/>
              </w:rPr>
              <w:t>;</w:t>
            </w:r>
            <w:r w:rsidRPr="00FD19F5">
              <w:rPr>
                <w:rFonts w:eastAsiaTheme="minorEastAsia"/>
                <w:i/>
                <w:lang w:val="fr-FR"/>
              </w:rPr>
              <w:t xml:space="preserve"> b) les marchés internationaux (article 6.2 et 6.4) et les marchés volontaires du carbone </w:t>
            </w:r>
            <w:r w:rsidR="004B6286" w:rsidRPr="00FD19F5">
              <w:rPr>
                <w:rFonts w:eastAsiaTheme="minorEastAsia"/>
                <w:i/>
                <w:lang w:val="fr-FR"/>
              </w:rPr>
              <w:t>à</w:t>
            </w:r>
            <w:r w:rsidRPr="00FD19F5">
              <w:rPr>
                <w:rFonts w:eastAsiaTheme="minorEastAsia"/>
                <w:i/>
                <w:lang w:val="fr-FR"/>
              </w:rPr>
              <w:t xml:space="preserve"> haute intégrité</w:t>
            </w:r>
            <w:r w:rsidR="000402E9" w:rsidRPr="00FD19F5">
              <w:rPr>
                <w:rFonts w:eastAsiaTheme="minorEastAsia"/>
                <w:i/>
                <w:lang w:val="fr-FR"/>
              </w:rPr>
              <w:t>;</w:t>
            </w:r>
            <w:r w:rsidRPr="00FD19F5">
              <w:rPr>
                <w:rFonts w:eastAsiaTheme="minorEastAsia"/>
                <w:i/>
                <w:lang w:val="fr-FR"/>
              </w:rPr>
              <w:t xml:space="preserve"> et c) les initiatives non marchandes (par exemple, l'article 6.8).</w:t>
            </w:r>
          </w:p>
        </w:tc>
      </w:tr>
    </w:tbl>
    <w:bookmarkEnd w:id="18"/>
    <w:p w14:paraId="0B97DE0A" w14:textId="77777777" w:rsidR="000B1858" w:rsidRPr="00FD19F5" w:rsidRDefault="00F61B68">
      <w:pPr>
        <w:spacing w:after="120" w:line="240" w:lineRule="auto"/>
        <w:rPr>
          <w:i/>
          <w:lang w:val="fr-FR"/>
        </w:rPr>
      </w:pPr>
      <w:r w:rsidRPr="00FD19F5">
        <w:rPr>
          <w:i/>
          <w:lang w:val="fr-FR"/>
        </w:rPr>
        <w:t>Le défi</w:t>
      </w:r>
    </w:p>
    <w:p w14:paraId="5C2DC999" w14:textId="24093FA7" w:rsidR="000B1858" w:rsidRPr="00FD19F5" w:rsidRDefault="00F61B68">
      <w:pPr>
        <w:keepNext/>
        <w:keepLines/>
        <w:rPr>
          <w:lang w:val="fr-FR"/>
        </w:rPr>
      </w:pPr>
      <w:r w:rsidRPr="00FD19F5">
        <w:rPr>
          <w:lang w:val="fr-FR"/>
        </w:rPr>
        <w:t xml:space="preserve">En ce qui concerne les paiements </w:t>
      </w:r>
      <w:r w:rsidR="002521E1" w:rsidRPr="00FD19F5">
        <w:rPr>
          <w:lang w:val="fr-FR"/>
        </w:rPr>
        <w:t>lié</w:t>
      </w:r>
      <w:r w:rsidRPr="00FD19F5">
        <w:rPr>
          <w:lang w:val="fr-FR"/>
        </w:rPr>
        <w:t xml:space="preserve">s </w:t>
      </w:r>
      <w:r w:rsidR="002521E1" w:rsidRPr="00FD19F5">
        <w:rPr>
          <w:lang w:val="fr-FR"/>
        </w:rPr>
        <w:t>aux</w:t>
      </w:r>
      <w:r w:rsidRPr="00FD19F5">
        <w:rPr>
          <w:lang w:val="fr-FR"/>
        </w:rPr>
        <w:t xml:space="preserve"> résultats, malgré le niveau d'engagement des initiatives existantes, le </w:t>
      </w:r>
      <w:r w:rsidR="00646FCF" w:rsidRPr="00FD19F5">
        <w:rPr>
          <w:lang w:val="fr-FR"/>
        </w:rPr>
        <w:t>financement</w:t>
      </w:r>
      <w:r w:rsidR="002521E1" w:rsidRPr="00FD19F5">
        <w:rPr>
          <w:lang w:val="fr-FR"/>
        </w:rPr>
        <w:t xml:space="preserve"> des paiements liés aux résultats</w:t>
      </w:r>
      <w:r w:rsidR="00646FCF" w:rsidRPr="00FD19F5">
        <w:rPr>
          <w:lang w:val="fr-FR"/>
        </w:rPr>
        <w:t xml:space="preserve"> </w:t>
      </w:r>
      <w:r w:rsidR="00F55BFF" w:rsidRPr="00FD19F5">
        <w:rPr>
          <w:lang w:val="fr-FR"/>
        </w:rPr>
        <w:t xml:space="preserve">disponible </w:t>
      </w:r>
      <w:r w:rsidR="00646FCF" w:rsidRPr="00FD19F5">
        <w:rPr>
          <w:lang w:val="fr-FR"/>
        </w:rPr>
        <w:t xml:space="preserve">pour les pays forestiers est </w:t>
      </w:r>
      <w:r w:rsidR="00F55BFF" w:rsidRPr="00FD19F5">
        <w:rPr>
          <w:lang w:val="fr-FR"/>
        </w:rPr>
        <w:t>insuffisant</w:t>
      </w:r>
      <w:r w:rsidR="00E9640A" w:rsidRPr="00FD19F5">
        <w:rPr>
          <w:lang w:val="fr-FR"/>
        </w:rPr>
        <w:t>. Ce</w:t>
      </w:r>
      <w:r w:rsidR="000402E9" w:rsidRPr="00FD19F5">
        <w:rPr>
          <w:lang w:val="fr-FR"/>
        </w:rPr>
        <w:t> </w:t>
      </w:r>
      <w:r w:rsidR="00E9640A" w:rsidRPr="00FD19F5">
        <w:rPr>
          <w:lang w:val="fr-FR"/>
        </w:rPr>
        <w:t xml:space="preserve">financement </w:t>
      </w:r>
      <w:r w:rsidR="002A6AA1" w:rsidRPr="00FD19F5">
        <w:rPr>
          <w:lang w:val="fr-FR"/>
        </w:rPr>
        <w:t>s'</w:t>
      </w:r>
      <w:r w:rsidR="00F55BFF" w:rsidRPr="00FD19F5">
        <w:rPr>
          <w:lang w:val="fr-FR"/>
        </w:rPr>
        <w:t>accompagne d'exigences techniques différentes selon les normes appliquées</w:t>
      </w:r>
      <w:r w:rsidR="00435DF3" w:rsidRPr="00FD19F5">
        <w:rPr>
          <w:lang w:val="fr-FR"/>
        </w:rPr>
        <w:t xml:space="preserve">. En outre, les </w:t>
      </w:r>
      <w:r w:rsidR="004517EE" w:rsidRPr="00FD19F5">
        <w:rPr>
          <w:lang w:val="fr-FR"/>
        </w:rPr>
        <w:t xml:space="preserve">prix des </w:t>
      </w:r>
      <w:r w:rsidR="006910BE" w:rsidRPr="00FD19F5">
        <w:rPr>
          <w:lang w:val="fr-FR"/>
        </w:rPr>
        <w:t xml:space="preserve">crédits de </w:t>
      </w:r>
      <w:r w:rsidR="003D6B81" w:rsidRPr="00FD19F5">
        <w:rPr>
          <w:lang w:val="fr-FR"/>
        </w:rPr>
        <w:t xml:space="preserve">carbone forestier </w:t>
      </w:r>
      <w:r w:rsidR="006910BE" w:rsidRPr="00FD19F5">
        <w:rPr>
          <w:lang w:val="fr-FR"/>
        </w:rPr>
        <w:t xml:space="preserve">qui répondent à ces normes </w:t>
      </w:r>
      <w:r w:rsidR="00F55BFF" w:rsidRPr="00FD19F5">
        <w:rPr>
          <w:lang w:val="fr-FR"/>
        </w:rPr>
        <w:t>n'</w:t>
      </w:r>
      <w:r w:rsidR="00B87878" w:rsidRPr="00FD19F5">
        <w:rPr>
          <w:lang w:val="fr-FR"/>
        </w:rPr>
        <w:t>incitent</w:t>
      </w:r>
      <w:r w:rsidR="00F55BFF" w:rsidRPr="00FD19F5">
        <w:rPr>
          <w:lang w:val="fr-FR"/>
        </w:rPr>
        <w:t xml:space="preserve"> guère </w:t>
      </w:r>
      <w:r w:rsidR="00B87878" w:rsidRPr="00FD19F5">
        <w:rPr>
          <w:lang w:val="fr-FR"/>
        </w:rPr>
        <w:t xml:space="preserve">à </w:t>
      </w:r>
      <w:r w:rsidR="004B21F4" w:rsidRPr="00FD19F5">
        <w:rPr>
          <w:lang w:val="fr-FR"/>
        </w:rPr>
        <w:t xml:space="preserve">entreprendre des </w:t>
      </w:r>
      <w:r w:rsidR="0008061B" w:rsidRPr="00FD19F5">
        <w:rPr>
          <w:lang w:val="fr-FR"/>
        </w:rPr>
        <w:t xml:space="preserve">actions </w:t>
      </w:r>
      <w:r w:rsidR="004B21F4" w:rsidRPr="00FD19F5">
        <w:rPr>
          <w:lang w:val="fr-FR"/>
        </w:rPr>
        <w:t>axées sur les résultats</w:t>
      </w:r>
      <w:r w:rsidR="00F55BFF" w:rsidRPr="00FD19F5">
        <w:rPr>
          <w:lang w:val="fr-FR"/>
        </w:rPr>
        <w:t xml:space="preserve">. </w:t>
      </w:r>
      <w:r w:rsidRPr="00FD19F5">
        <w:rPr>
          <w:lang w:val="fr-FR"/>
        </w:rPr>
        <w:t xml:space="preserve">Il existe </w:t>
      </w:r>
      <w:r w:rsidR="007101C2" w:rsidRPr="00FD19F5">
        <w:rPr>
          <w:lang w:val="fr-FR"/>
        </w:rPr>
        <w:t xml:space="preserve">cependant </w:t>
      </w:r>
      <w:r w:rsidR="00F55BFF" w:rsidRPr="00FD19F5">
        <w:rPr>
          <w:lang w:val="fr-FR"/>
        </w:rPr>
        <w:t xml:space="preserve">un fort potentiel de paiements </w:t>
      </w:r>
      <w:r w:rsidR="002521E1" w:rsidRPr="00FD19F5">
        <w:rPr>
          <w:lang w:val="fr-FR"/>
        </w:rPr>
        <w:t>liés aux</w:t>
      </w:r>
      <w:r w:rsidR="00F55BFF" w:rsidRPr="00FD19F5">
        <w:rPr>
          <w:lang w:val="fr-FR"/>
        </w:rPr>
        <w:t xml:space="preserve"> résultats des forêts si les </w:t>
      </w:r>
      <w:r w:rsidR="0048535B" w:rsidRPr="00FD19F5">
        <w:rPr>
          <w:lang w:val="fr-FR"/>
        </w:rPr>
        <w:t>niveaux d'</w:t>
      </w:r>
      <w:r w:rsidR="00F55BFF" w:rsidRPr="00FD19F5">
        <w:rPr>
          <w:lang w:val="fr-FR"/>
        </w:rPr>
        <w:t xml:space="preserve">intégrité et les </w:t>
      </w:r>
      <w:r w:rsidR="0048535B" w:rsidRPr="00FD19F5">
        <w:rPr>
          <w:lang w:val="fr-FR"/>
        </w:rPr>
        <w:t xml:space="preserve">prix du carbone </w:t>
      </w:r>
      <w:r w:rsidR="004B6286" w:rsidRPr="00FD19F5">
        <w:rPr>
          <w:lang w:val="fr-FR"/>
        </w:rPr>
        <w:t>répondent aux</w:t>
      </w:r>
      <w:r w:rsidR="00F55BFF" w:rsidRPr="00FD19F5">
        <w:rPr>
          <w:lang w:val="fr-FR"/>
        </w:rPr>
        <w:t xml:space="preserve"> ambitions. </w:t>
      </w:r>
      <w:r w:rsidR="003829FD" w:rsidRPr="00FD19F5">
        <w:rPr>
          <w:lang w:val="fr-FR"/>
        </w:rPr>
        <w:t>En outre, de nombreux pays ont éprouvé des difficultés à passer des activités de préparation financées par des subventions à des actions axées sur les résultats</w:t>
      </w:r>
      <w:r w:rsidR="00731105" w:rsidRPr="00FD19F5">
        <w:rPr>
          <w:lang w:val="fr-FR"/>
        </w:rPr>
        <w:t xml:space="preserve">, en raison d'un manque de financement pour soutenir la mise en œuvre. </w:t>
      </w:r>
      <w:r w:rsidR="00187E76" w:rsidRPr="00FD19F5">
        <w:rPr>
          <w:lang w:val="fr-FR"/>
        </w:rPr>
        <w:t xml:space="preserve">Le manque de financement initial s'est avéré être une contrainte majeure pour de nombreux pays </w:t>
      </w:r>
      <w:r w:rsidR="006B0443" w:rsidRPr="00FD19F5">
        <w:rPr>
          <w:lang w:val="fr-FR"/>
        </w:rPr>
        <w:t xml:space="preserve">à faible revenu qui luttent pour </w:t>
      </w:r>
      <w:r w:rsidR="00273458" w:rsidRPr="00FD19F5">
        <w:rPr>
          <w:lang w:val="fr-FR"/>
        </w:rPr>
        <w:t xml:space="preserve">financer des </w:t>
      </w:r>
      <w:r w:rsidR="001738E4" w:rsidRPr="00FD19F5">
        <w:rPr>
          <w:lang w:val="fr-FR"/>
        </w:rPr>
        <w:t xml:space="preserve">actions avant le financement prévu </w:t>
      </w:r>
      <w:r w:rsidR="002521E1" w:rsidRPr="00FD19F5">
        <w:rPr>
          <w:lang w:val="fr-FR"/>
        </w:rPr>
        <w:t>lié aux</w:t>
      </w:r>
      <w:r w:rsidR="001738E4" w:rsidRPr="00FD19F5">
        <w:rPr>
          <w:lang w:val="fr-FR"/>
        </w:rPr>
        <w:t xml:space="preserve"> résultats. </w:t>
      </w:r>
    </w:p>
    <w:p w14:paraId="639BD39D" w14:textId="477D8696" w:rsidR="000B1858" w:rsidRPr="00FD19F5" w:rsidRDefault="00F61B68">
      <w:pPr>
        <w:rPr>
          <w:rFonts w:eastAsia="Roboto"/>
          <w:color w:val="000000" w:themeColor="text1"/>
          <w:lang w:val="fr-FR"/>
        </w:rPr>
      </w:pPr>
      <w:r w:rsidRPr="00FD19F5">
        <w:rPr>
          <w:lang w:val="fr-FR"/>
        </w:rPr>
        <w:t xml:space="preserve">Le </w:t>
      </w:r>
      <w:r w:rsidR="0875FBED" w:rsidRPr="00FD19F5">
        <w:rPr>
          <w:rFonts w:ascii="Aptos" w:eastAsia="Aptos" w:hAnsi="Aptos" w:cs="Aptos"/>
          <w:lang w:val="fr-FR"/>
        </w:rPr>
        <w:t xml:space="preserve">développement de projets REDD+ </w:t>
      </w:r>
      <w:r w:rsidR="004B6286" w:rsidRPr="00FD19F5">
        <w:rPr>
          <w:rFonts w:ascii="Aptos" w:eastAsia="Aptos" w:hAnsi="Aptos" w:cs="Aptos"/>
          <w:lang w:val="fr-FR"/>
        </w:rPr>
        <w:t>relatifs au</w:t>
      </w:r>
      <w:r w:rsidR="0875FBED" w:rsidRPr="00FD19F5">
        <w:rPr>
          <w:rFonts w:ascii="Aptos" w:eastAsia="Aptos" w:hAnsi="Aptos" w:cs="Aptos"/>
          <w:lang w:val="fr-FR"/>
        </w:rPr>
        <w:t xml:space="preserve"> </w:t>
      </w:r>
      <w:r w:rsidRPr="00FD19F5">
        <w:rPr>
          <w:rStyle w:val="normaltextrun"/>
          <w:lang w:val="fr-FR"/>
        </w:rPr>
        <w:t xml:space="preserve">marché volontaire du carbone (MVC) a </w:t>
      </w:r>
      <w:r w:rsidR="72C9DA04" w:rsidRPr="00FD19F5">
        <w:rPr>
          <w:rStyle w:val="normaltextrun"/>
          <w:lang w:val="fr-FR"/>
        </w:rPr>
        <w:t xml:space="preserve">évolué </w:t>
      </w:r>
      <w:r w:rsidR="00622181" w:rsidRPr="00FD19F5">
        <w:rPr>
          <w:rStyle w:val="normaltextrun"/>
          <w:lang w:val="fr-FR"/>
        </w:rPr>
        <w:t>très rapidement ces dernières années</w:t>
      </w:r>
      <w:r w:rsidRPr="00FD19F5">
        <w:rPr>
          <w:rStyle w:val="normaltextrun"/>
          <w:lang w:val="fr-FR"/>
        </w:rPr>
        <w:t xml:space="preserve">. En 2022, </w:t>
      </w:r>
      <w:r w:rsidRPr="00FD19F5">
        <w:rPr>
          <w:lang w:val="fr-FR"/>
        </w:rPr>
        <w:t xml:space="preserve">la valeur du MVC dans la catégorie </w:t>
      </w:r>
      <w:r w:rsidR="004B6286" w:rsidRPr="00FD19F5">
        <w:rPr>
          <w:lang w:val="fr-FR"/>
        </w:rPr>
        <w:t>des forêts</w:t>
      </w:r>
      <w:r w:rsidRPr="00FD19F5">
        <w:rPr>
          <w:lang w:val="fr-FR"/>
        </w:rPr>
        <w:t xml:space="preserve"> et de l'utilisation des terres a atteint 1,2 milliard d</w:t>
      </w:r>
      <w:r w:rsidR="000402E9" w:rsidRPr="00FD19F5">
        <w:rPr>
          <w:lang w:val="fr-FR"/>
        </w:rPr>
        <w:t>e dollars des États-Unis (ci-après dollars)</w:t>
      </w:r>
      <w:r w:rsidRPr="00FD19F5">
        <w:rPr>
          <w:lang w:val="fr-FR"/>
        </w:rPr>
        <w:t xml:space="preserve"> </w:t>
      </w:r>
      <w:r w:rsidR="00893DBF" w:rsidRPr="00FD19F5">
        <w:rPr>
          <w:lang w:val="fr-FR"/>
        </w:rPr>
        <w:t>(</w:t>
      </w:r>
      <w:r w:rsidR="00102D76" w:rsidRPr="00FD19F5">
        <w:rPr>
          <w:lang w:val="fr-FR"/>
        </w:rPr>
        <w:t>Forest Trends, 2023</w:t>
      </w:r>
      <w:r w:rsidR="00893DBF" w:rsidRPr="00FD19F5">
        <w:rPr>
          <w:lang w:val="fr-FR"/>
        </w:rPr>
        <w:t>)</w:t>
      </w:r>
      <w:r w:rsidRPr="00FD19F5">
        <w:rPr>
          <w:lang w:val="fr-FR"/>
        </w:rPr>
        <w:t xml:space="preserve">. </w:t>
      </w:r>
      <w:r w:rsidRPr="00FD19F5">
        <w:rPr>
          <w:rStyle w:val="normaltextrun"/>
          <w:lang w:val="fr-FR"/>
        </w:rPr>
        <w:t xml:space="preserve">Si l'évolution et la croissance du </w:t>
      </w:r>
      <w:r w:rsidR="00FF3303" w:rsidRPr="00FD19F5">
        <w:rPr>
          <w:lang w:val="fr-FR"/>
        </w:rPr>
        <w:t>marché volontaire du carbone</w:t>
      </w:r>
      <w:r w:rsidRPr="00FD19F5">
        <w:rPr>
          <w:rStyle w:val="normaltextrun"/>
          <w:lang w:val="fr-FR"/>
        </w:rPr>
        <w:t xml:space="preserve"> </w:t>
      </w:r>
      <w:r w:rsidRPr="00FD19F5">
        <w:rPr>
          <w:lang w:val="fr-FR"/>
        </w:rPr>
        <w:t>peuvent répondre à son potentiel d'</w:t>
      </w:r>
      <w:r w:rsidR="0D1429C0" w:rsidRPr="00FD19F5">
        <w:rPr>
          <w:lang w:val="fr-FR"/>
        </w:rPr>
        <w:t xml:space="preserve">incitation à la </w:t>
      </w:r>
      <w:r w:rsidR="1A8457A2" w:rsidRPr="00FD19F5">
        <w:rPr>
          <w:lang w:val="fr-FR"/>
        </w:rPr>
        <w:t xml:space="preserve">réduction </w:t>
      </w:r>
      <w:r w:rsidRPr="00FD19F5">
        <w:rPr>
          <w:lang w:val="fr-FR"/>
        </w:rPr>
        <w:t>et à l'</w:t>
      </w:r>
      <w:r w:rsidR="008AB992" w:rsidRPr="00FD19F5">
        <w:rPr>
          <w:lang w:val="fr-FR"/>
        </w:rPr>
        <w:t xml:space="preserve">élimination des </w:t>
      </w:r>
      <w:r w:rsidRPr="00FD19F5">
        <w:rPr>
          <w:lang w:val="fr-FR"/>
        </w:rPr>
        <w:t>émissions de carbone</w:t>
      </w:r>
      <w:r w:rsidRPr="00FD19F5">
        <w:rPr>
          <w:rStyle w:val="normaltextrun"/>
          <w:lang w:val="fr-FR"/>
        </w:rPr>
        <w:t>, l'intégrité du M</w:t>
      </w:r>
      <w:r w:rsidR="00FF3303" w:rsidRPr="00FD19F5">
        <w:rPr>
          <w:rStyle w:val="normaltextrun"/>
          <w:lang w:val="fr-FR"/>
        </w:rPr>
        <w:t>VC</w:t>
      </w:r>
      <w:r w:rsidRPr="00FD19F5">
        <w:rPr>
          <w:rStyle w:val="normaltextrun"/>
          <w:lang w:val="fr-FR"/>
        </w:rPr>
        <w:t xml:space="preserve"> a été remise en question pour des raisons de</w:t>
      </w:r>
      <w:r w:rsidR="001A007C" w:rsidRPr="00FD19F5">
        <w:rPr>
          <w:rStyle w:val="normaltextrun"/>
          <w:lang w:val="fr-FR"/>
        </w:rPr>
        <w:t xml:space="preserve"> divulgations</w:t>
      </w:r>
      <w:r w:rsidRPr="00FD19F5">
        <w:rPr>
          <w:rStyle w:val="normaltextrun"/>
          <w:lang w:val="fr-FR"/>
        </w:rPr>
        <w:t>, de non-</w:t>
      </w:r>
      <w:proofErr w:type="spellStart"/>
      <w:r w:rsidRPr="00FD19F5">
        <w:rPr>
          <w:rStyle w:val="normaltextrun"/>
          <w:lang w:val="fr-FR"/>
        </w:rPr>
        <w:t>additionnalité</w:t>
      </w:r>
      <w:proofErr w:type="spellEnd"/>
      <w:r w:rsidRPr="00FD19F5">
        <w:rPr>
          <w:rStyle w:val="normaltextrun"/>
          <w:lang w:val="fr-FR"/>
        </w:rPr>
        <w:t xml:space="preserve">, de </w:t>
      </w:r>
      <w:r w:rsidR="6320ECB9" w:rsidRPr="00FD19F5">
        <w:rPr>
          <w:rStyle w:val="normaltextrun"/>
          <w:lang w:val="fr-FR"/>
        </w:rPr>
        <w:t xml:space="preserve">manque de </w:t>
      </w:r>
      <w:r w:rsidRPr="00FD19F5">
        <w:rPr>
          <w:rStyle w:val="normaltextrun"/>
          <w:lang w:val="fr-FR"/>
        </w:rPr>
        <w:t>quantification solide</w:t>
      </w:r>
      <w:r w:rsidR="003538A9" w:rsidRPr="00FD19F5">
        <w:rPr>
          <w:rStyle w:val="normaltextrun"/>
          <w:lang w:val="fr-FR"/>
        </w:rPr>
        <w:t xml:space="preserve">, de </w:t>
      </w:r>
      <w:r w:rsidRPr="00FD19F5">
        <w:rPr>
          <w:rStyle w:val="normaltextrun"/>
          <w:lang w:val="fr-FR"/>
        </w:rPr>
        <w:t xml:space="preserve">non-permanence </w:t>
      </w:r>
      <w:r w:rsidR="62BD3229" w:rsidRPr="00FD19F5">
        <w:rPr>
          <w:rStyle w:val="normaltextrun"/>
          <w:lang w:val="fr-FR"/>
        </w:rPr>
        <w:t>et de problèmes d'intégrité sociale</w:t>
      </w:r>
      <w:r w:rsidRPr="00FD19F5">
        <w:rPr>
          <w:rStyle w:val="normaltextrun"/>
          <w:lang w:val="fr-FR"/>
        </w:rPr>
        <w:t xml:space="preserve">. </w:t>
      </w:r>
      <w:r w:rsidRPr="00FD19F5">
        <w:rPr>
          <w:lang w:val="fr-FR"/>
        </w:rPr>
        <w:t xml:space="preserve">Le prix des crédits </w:t>
      </w:r>
      <w:r w:rsidR="00311056" w:rsidRPr="00FD19F5">
        <w:rPr>
          <w:lang w:val="fr-FR"/>
        </w:rPr>
        <w:t xml:space="preserve">de </w:t>
      </w:r>
      <w:r w:rsidRPr="00FD19F5">
        <w:rPr>
          <w:lang w:val="fr-FR"/>
        </w:rPr>
        <w:t xml:space="preserve">carbone forestiers dans le </w:t>
      </w:r>
      <w:r w:rsidR="00FF3303" w:rsidRPr="00FD19F5">
        <w:rPr>
          <w:lang w:val="fr-FR"/>
        </w:rPr>
        <w:t>MVC r</w:t>
      </w:r>
      <w:r w:rsidRPr="00FD19F5">
        <w:rPr>
          <w:lang w:val="fr-FR"/>
        </w:rPr>
        <w:t xml:space="preserve">este faible en raison des problèmes d'intégrité qui affectent la demande du marché </w:t>
      </w:r>
      <w:r w:rsidR="00B73B69" w:rsidRPr="00FD19F5">
        <w:rPr>
          <w:lang w:val="fr-FR"/>
        </w:rPr>
        <w:t xml:space="preserve">et des </w:t>
      </w:r>
      <w:r w:rsidR="0008717E" w:rsidRPr="00FD19F5">
        <w:rPr>
          <w:lang w:val="fr-FR"/>
        </w:rPr>
        <w:t xml:space="preserve">discussions </w:t>
      </w:r>
      <w:r w:rsidR="00B73B69" w:rsidRPr="00FD19F5">
        <w:rPr>
          <w:lang w:val="fr-FR"/>
        </w:rPr>
        <w:t xml:space="preserve">en cours </w:t>
      </w:r>
      <w:r w:rsidR="0008717E" w:rsidRPr="00FD19F5">
        <w:rPr>
          <w:lang w:val="fr-FR"/>
        </w:rPr>
        <w:t xml:space="preserve">sur l'utilisation appropriée </w:t>
      </w:r>
      <w:r w:rsidR="00FA7671" w:rsidRPr="00FD19F5">
        <w:rPr>
          <w:lang w:val="fr-FR"/>
        </w:rPr>
        <w:t xml:space="preserve">des crédits carbone pour </w:t>
      </w:r>
      <w:r w:rsidR="0008340B" w:rsidRPr="00FD19F5">
        <w:rPr>
          <w:lang w:val="fr-FR"/>
        </w:rPr>
        <w:t xml:space="preserve">atteindre les </w:t>
      </w:r>
      <w:r w:rsidR="005D06F9" w:rsidRPr="00FD19F5">
        <w:rPr>
          <w:lang w:val="fr-FR"/>
        </w:rPr>
        <w:t xml:space="preserve">objectifs volontaires </w:t>
      </w:r>
      <w:r w:rsidR="00E251BD" w:rsidRPr="00FD19F5">
        <w:rPr>
          <w:lang w:val="fr-FR"/>
        </w:rPr>
        <w:t>en matière d’</w:t>
      </w:r>
      <w:r w:rsidR="005D06F9" w:rsidRPr="00FD19F5">
        <w:rPr>
          <w:lang w:val="fr-FR"/>
        </w:rPr>
        <w:t xml:space="preserve">émissions des </w:t>
      </w:r>
      <w:r w:rsidR="003346F1" w:rsidRPr="00FD19F5">
        <w:rPr>
          <w:lang w:val="fr-FR"/>
        </w:rPr>
        <w:t>champs d'application</w:t>
      </w:r>
      <w:r w:rsidR="00311056" w:rsidRPr="00FD19F5">
        <w:rPr>
          <w:lang w:val="fr-FR"/>
        </w:rPr>
        <w:t> </w:t>
      </w:r>
      <w:r w:rsidR="003346F1" w:rsidRPr="00FD19F5">
        <w:rPr>
          <w:lang w:val="fr-FR"/>
        </w:rPr>
        <w:t>1, 2 et 3</w:t>
      </w:r>
      <w:r w:rsidRPr="00FD19F5">
        <w:rPr>
          <w:lang w:val="fr-FR"/>
        </w:rPr>
        <w:t xml:space="preserve">. </w:t>
      </w:r>
      <w:r w:rsidR="00A774DB" w:rsidRPr="00FD19F5">
        <w:rPr>
          <w:lang w:val="fr-FR"/>
        </w:rPr>
        <w:t>Le</w:t>
      </w:r>
      <w:r w:rsidR="00FF3303" w:rsidRPr="00FD19F5">
        <w:rPr>
          <w:lang w:val="fr-FR"/>
        </w:rPr>
        <w:t> </w:t>
      </w:r>
      <w:r w:rsidR="00277961" w:rsidRPr="00FD19F5">
        <w:rPr>
          <w:lang w:val="fr-FR"/>
        </w:rPr>
        <w:t xml:space="preserve">prix du </w:t>
      </w:r>
      <w:r w:rsidR="00A774DB" w:rsidRPr="00FD19F5">
        <w:rPr>
          <w:lang w:val="fr-FR"/>
        </w:rPr>
        <w:t xml:space="preserve">carbone échangé sur les </w:t>
      </w:r>
      <w:r w:rsidR="00FF3303" w:rsidRPr="00FD19F5">
        <w:rPr>
          <w:lang w:val="fr-FR"/>
        </w:rPr>
        <w:t>MVC</w:t>
      </w:r>
      <w:r w:rsidR="00A774DB" w:rsidRPr="00FD19F5">
        <w:rPr>
          <w:lang w:val="fr-FR"/>
        </w:rPr>
        <w:t xml:space="preserve"> pourrait également augmenter à </w:t>
      </w:r>
      <w:r w:rsidR="00A774DB" w:rsidRPr="00FD19F5">
        <w:rPr>
          <w:lang w:val="fr-FR"/>
        </w:rPr>
        <w:lastRenderedPageBreak/>
        <w:t xml:space="preserve">mesure que se développe l'offre d'initiatives au niveau des projets des micro, petites et moyennes entreprises (MPME) </w:t>
      </w:r>
      <w:r w:rsidR="00CA4260" w:rsidRPr="00FD19F5">
        <w:rPr>
          <w:lang w:val="fr-FR"/>
        </w:rPr>
        <w:t xml:space="preserve">qui sont </w:t>
      </w:r>
      <w:r w:rsidR="000402E9" w:rsidRPr="00FD19F5">
        <w:rPr>
          <w:lang w:val="fr-FR"/>
        </w:rPr>
        <w:t>«</w:t>
      </w:r>
      <w:r w:rsidR="00CA4260" w:rsidRPr="00FD19F5">
        <w:rPr>
          <w:lang w:val="fr-FR"/>
        </w:rPr>
        <w:t>imbriquées</w:t>
      </w:r>
      <w:r w:rsidR="000402E9" w:rsidRPr="00FD19F5">
        <w:rPr>
          <w:lang w:val="fr-FR"/>
        </w:rPr>
        <w:t>»</w:t>
      </w:r>
      <w:r w:rsidR="00CA4260" w:rsidRPr="00FD19F5">
        <w:rPr>
          <w:lang w:val="fr-FR"/>
        </w:rPr>
        <w:t xml:space="preserve"> dans les systèmes juridictionnels d'attribution de crédits</w:t>
      </w:r>
      <w:r w:rsidR="00A774DB" w:rsidRPr="00FD19F5">
        <w:rPr>
          <w:lang w:val="fr-FR"/>
        </w:rPr>
        <w:t xml:space="preserve">. Les revenus du carbone, qui font partie du modèle commercial d'un projet, pourraient, s'ils sont conçus de manière à </w:t>
      </w:r>
      <w:r w:rsidR="00CA4260" w:rsidRPr="00FD19F5">
        <w:rPr>
          <w:lang w:val="fr-FR"/>
        </w:rPr>
        <w:t xml:space="preserve">garantir une </w:t>
      </w:r>
      <w:r w:rsidR="00A774DB" w:rsidRPr="00FD19F5">
        <w:rPr>
          <w:lang w:val="fr-FR"/>
        </w:rPr>
        <w:t xml:space="preserve">grande intégrité en étant entièrement intégrés dans la comptabilité juridictionnelle, fournir un financement supplémentaire. </w:t>
      </w:r>
      <w:proofErr w:type="gramStart"/>
      <w:r w:rsidR="00A774DB" w:rsidRPr="00FD19F5">
        <w:rPr>
          <w:lang w:val="fr-FR"/>
        </w:rPr>
        <w:t>Les crédits carbone</w:t>
      </w:r>
      <w:proofErr w:type="gramEnd"/>
      <w:r w:rsidR="00A774DB" w:rsidRPr="00FD19F5">
        <w:rPr>
          <w:lang w:val="fr-FR"/>
        </w:rPr>
        <w:t xml:space="preserve"> pourraient devenir une alternative aux MPME pour diversifier les flux de revenus et accélérer le MVC à l'intérieur des frontières d'un pays. </w:t>
      </w:r>
    </w:p>
    <w:p w14:paraId="6C12107D" w14:textId="17D4C4D4" w:rsidR="000B1858" w:rsidRPr="00FD19F5" w:rsidRDefault="00F61B68">
      <w:pPr>
        <w:rPr>
          <w:lang w:val="fr-FR"/>
        </w:rPr>
      </w:pPr>
      <w:r w:rsidRPr="00FD19F5">
        <w:rPr>
          <w:rStyle w:val="normaltextrun"/>
          <w:lang w:val="fr-FR"/>
        </w:rPr>
        <w:t xml:space="preserve">Les </w:t>
      </w:r>
      <w:r w:rsidRPr="00FD19F5">
        <w:rPr>
          <w:lang w:val="fr-FR"/>
        </w:rPr>
        <w:t>marchés du carbone dans le c</w:t>
      </w:r>
      <w:r w:rsidR="00757998" w:rsidRPr="00FD19F5">
        <w:rPr>
          <w:lang w:val="fr-FR"/>
        </w:rPr>
        <w:t>adr</w:t>
      </w:r>
      <w:r w:rsidRPr="00FD19F5">
        <w:rPr>
          <w:lang w:val="fr-FR"/>
        </w:rPr>
        <w:t xml:space="preserve">e de l'article 6 de l'Accord de Paris représentent également une </w:t>
      </w:r>
      <w:r w:rsidRPr="00FD19F5">
        <w:rPr>
          <w:rStyle w:val="normaltextrun"/>
          <w:lang w:val="fr-FR"/>
        </w:rPr>
        <w:t xml:space="preserve">opportunité </w:t>
      </w:r>
      <w:r w:rsidRPr="00FD19F5">
        <w:rPr>
          <w:lang w:val="fr-FR"/>
        </w:rPr>
        <w:t xml:space="preserve">financière </w:t>
      </w:r>
      <w:r w:rsidRPr="00FD19F5">
        <w:rPr>
          <w:rStyle w:val="normaltextrun"/>
          <w:lang w:val="fr-FR"/>
        </w:rPr>
        <w:t xml:space="preserve">pour les forêts. À cette fin, les résultats de REDD+ devront être conformes aux </w:t>
      </w:r>
      <w:r w:rsidRPr="00FD19F5">
        <w:rPr>
          <w:lang w:val="fr-FR"/>
        </w:rPr>
        <w:t>exigences spécifiées dans les orientations sur les approches coopératives au titre de l'article 6.2, ainsi qu'aux règles, modalités et procédures du mécanisme de l'article 6.4. Aider les pays à répondre aux exigences et aux règles d'accès à l'article 6 dans le contexte du secteur forestier pourrait devenir un ou</w:t>
      </w:r>
      <w:r w:rsidRPr="00FD19F5">
        <w:rPr>
          <w:lang w:val="fr-FR"/>
        </w:rPr>
        <w:t xml:space="preserve">til tangible pour le financement. </w:t>
      </w:r>
    </w:p>
    <w:p w14:paraId="0C0F7F2E" w14:textId="77777777" w:rsidR="000B1858" w:rsidRPr="00FD19F5" w:rsidRDefault="00F61B68">
      <w:pPr>
        <w:autoSpaceDE w:val="0"/>
        <w:autoSpaceDN w:val="0"/>
        <w:adjustRightInd w:val="0"/>
        <w:spacing w:after="0" w:line="240" w:lineRule="auto"/>
        <w:rPr>
          <w:i/>
          <w:lang w:val="fr-FR"/>
        </w:rPr>
      </w:pPr>
      <w:r w:rsidRPr="00FD19F5">
        <w:rPr>
          <w:i/>
          <w:lang w:val="fr-FR"/>
        </w:rPr>
        <w:t>La réponse</w:t>
      </w:r>
    </w:p>
    <w:p w14:paraId="498EAD40" w14:textId="1A43B62C" w:rsidR="000B1858" w:rsidRPr="00FD19F5" w:rsidRDefault="00F61B68">
      <w:pPr>
        <w:rPr>
          <w:lang w:val="fr-FR"/>
        </w:rPr>
      </w:pPr>
      <w:r w:rsidRPr="00FD19F5">
        <w:rPr>
          <w:lang w:val="fr-FR"/>
        </w:rPr>
        <w:t xml:space="preserve">ONU-REDD </w:t>
      </w:r>
      <w:r w:rsidR="00F55BFF" w:rsidRPr="00FD19F5">
        <w:rPr>
          <w:lang w:val="fr-FR"/>
        </w:rPr>
        <w:t xml:space="preserve">soutiendra les juridictions nationales et infranationales et les parties prenantes en leur sein, afin d'accéder à un financement REDD+ basé sur la performance provenant de différentes sources de financement du climat et du carbone, y compris les sources nationales. </w:t>
      </w:r>
      <w:r w:rsidR="00A774DB" w:rsidRPr="00FD19F5">
        <w:rPr>
          <w:lang w:val="fr-FR"/>
        </w:rPr>
        <w:t xml:space="preserve">À cette fin, </w:t>
      </w:r>
      <w:r w:rsidR="003A4E7A" w:rsidRPr="00FD19F5">
        <w:rPr>
          <w:lang w:val="fr-FR"/>
        </w:rPr>
        <w:t xml:space="preserve">le </w:t>
      </w:r>
      <w:r w:rsidR="00757998" w:rsidRPr="00FD19F5">
        <w:rPr>
          <w:lang w:val="fr-FR"/>
        </w:rPr>
        <w:t>P</w:t>
      </w:r>
      <w:r w:rsidR="003A4E7A" w:rsidRPr="00FD19F5">
        <w:rPr>
          <w:lang w:val="fr-FR"/>
        </w:rPr>
        <w:t xml:space="preserve">rogramme accordera la priorité à des </w:t>
      </w:r>
      <w:r w:rsidR="00F55BFF" w:rsidRPr="00FD19F5">
        <w:rPr>
          <w:lang w:val="fr-FR"/>
        </w:rPr>
        <w:t xml:space="preserve">systèmes de paiement </w:t>
      </w:r>
      <w:r w:rsidR="00A774DB" w:rsidRPr="00FD19F5">
        <w:rPr>
          <w:lang w:val="fr-FR"/>
        </w:rPr>
        <w:t xml:space="preserve">novateurs </w:t>
      </w:r>
      <w:r w:rsidR="001370F2" w:rsidRPr="00FD19F5">
        <w:rPr>
          <w:lang w:val="fr-FR"/>
        </w:rPr>
        <w:t xml:space="preserve">et à </w:t>
      </w:r>
      <w:r w:rsidR="00A774DB" w:rsidRPr="00FD19F5">
        <w:rPr>
          <w:lang w:val="fr-FR"/>
        </w:rPr>
        <w:t xml:space="preserve">grande échelle </w:t>
      </w:r>
      <w:r w:rsidR="00F55BFF" w:rsidRPr="00FD19F5">
        <w:rPr>
          <w:lang w:val="fr-FR"/>
        </w:rPr>
        <w:t xml:space="preserve">fondés sur les résultats pour la protection des forêts </w:t>
      </w:r>
      <w:r w:rsidR="007071E5" w:rsidRPr="00FD19F5">
        <w:rPr>
          <w:lang w:val="fr-FR"/>
        </w:rPr>
        <w:t>au titre de l'article 5 de l'</w:t>
      </w:r>
      <w:r w:rsidR="000402E9" w:rsidRPr="00FD19F5">
        <w:rPr>
          <w:lang w:val="fr-FR"/>
        </w:rPr>
        <w:t>A</w:t>
      </w:r>
      <w:r w:rsidR="00741495" w:rsidRPr="00FD19F5">
        <w:rPr>
          <w:lang w:val="fr-FR"/>
        </w:rPr>
        <w:t>ccord de</w:t>
      </w:r>
      <w:r w:rsidR="007071E5" w:rsidRPr="00FD19F5">
        <w:rPr>
          <w:lang w:val="fr-FR"/>
        </w:rPr>
        <w:t xml:space="preserve"> Paris</w:t>
      </w:r>
      <w:r w:rsidR="00A36B40" w:rsidRPr="00FD19F5">
        <w:rPr>
          <w:lang w:val="fr-FR"/>
        </w:rPr>
        <w:t xml:space="preserve">, à des </w:t>
      </w:r>
      <w:r w:rsidR="009500E8" w:rsidRPr="00FD19F5">
        <w:rPr>
          <w:lang w:val="fr-FR"/>
        </w:rPr>
        <w:t>options de financement des forêts au titre de l'</w:t>
      </w:r>
      <w:r w:rsidR="00F55BFF" w:rsidRPr="00FD19F5">
        <w:rPr>
          <w:lang w:val="fr-FR"/>
        </w:rPr>
        <w:t>article 6 de l'</w:t>
      </w:r>
      <w:r w:rsidR="000402E9" w:rsidRPr="00FD19F5">
        <w:rPr>
          <w:lang w:val="fr-FR"/>
        </w:rPr>
        <w:t>A</w:t>
      </w:r>
      <w:r w:rsidR="00F55BFF" w:rsidRPr="00FD19F5">
        <w:rPr>
          <w:lang w:val="fr-FR"/>
        </w:rPr>
        <w:t xml:space="preserve">ccord de Paris </w:t>
      </w:r>
      <w:r w:rsidR="00610807" w:rsidRPr="00FD19F5">
        <w:rPr>
          <w:lang w:val="fr-FR"/>
        </w:rPr>
        <w:t xml:space="preserve">et à des </w:t>
      </w:r>
      <w:r w:rsidR="00600A7A" w:rsidRPr="00FD19F5">
        <w:rPr>
          <w:lang w:val="fr-FR"/>
        </w:rPr>
        <w:t xml:space="preserve">marchés </w:t>
      </w:r>
      <w:r w:rsidR="00F55BFF" w:rsidRPr="00FD19F5">
        <w:rPr>
          <w:lang w:val="fr-FR"/>
        </w:rPr>
        <w:t xml:space="preserve">volontaires </w:t>
      </w:r>
      <w:r w:rsidR="00600A7A" w:rsidRPr="00FD19F5">
        <w:rPr>
          <w:lang w:val="fr-FR"/>
        </w:rPr>
        <w:t xml:space="preserve">du </w:t>
      </w:r>
      <w:r w:rsidR="00F55BFF" w:rsidRPr="00FD19F5">
        <w:rPr>
          <w:lang w:val="fr-FR"/>
        </w:rPr>
        <w:t>carbone pour le mécanisme REDD+ juridictionnel à haute intégrité</w:t>
      </w:r>
      <w:r w:rsidR="00A774DB" w:rsidRPr="00FD19F5">
        <w:rPr>
          <w:lang w:val="fr-FR"/>
        </w:rPr>
        <w:t xml:space="preserve">. </w:t>
      </w:r>
    </w:p>
    <w:p w14:paraId="01994A2B" w14:textId="0227098F" w:rsidR="000B1858" w:rsidRPr="00FD19F5" w:rsidRDefault="00757998">
      <w:pPr>
        <w:rPr>
          <w:b/>
          <w:bCs/>
          <w:sz w:val="24"/>
          <w:szCs w:val="24"/>
          <w:lang w:val="fr-FR"/>
        </w:rPr>
      </w:pPr>
      <w:r w:rsidRPr="00FD19F5">
        <w:rPr>
          <w:b/>
          <w:lang w:val="fr-FR"/>
        </w:rPr>
        <w:t xml:space="preserve">Produit </w:t>
      </w:r>
      <w:r w:rsidR="00853F1B" w:rsidRPr="00FD19F5">
        <w:rPr>
          <w:b/>
          <w:lang w:val="fr-FR"/>
        </w:rPr>
        <w:t>2</w:t>
      </w:r>
      <w:r w:rsidRPr="00FD19F5">
        <w:rPr>
          <w:b/>
          <w:lang w:val="fr-FR"/>
        </w:rPr>
        <w:t>.1</w:t>
      </w:r>
      <w:r w:rsidR="000402E9" w:rsidRPr="00FD19F5">
        <w:rPr>
          <w:b/>
          <w:lang w:val="fr-FR"/>
        </w:rPr>
        <w:t>:</w:t>
      </w:r>
      <w:r w:rsidR="002F3FF6" w:rsidRPr="00FD19F5">
        <w:rPr>
          <w:b/>
          <w:lang w:val="fr-FR"/>
        </w:rPr>
        <w:t xml:space="preserve"> </w:t>
      </w:r>
      <w:r w:rsidR="007F5E40" w:rsidRPr="00FD19F5">
        <w:rPr>
          <w:b/>
          <w:bCs/>
          <w:lang w:val="fr-FR"/>
        </w:rPr>
        <w:t>Les systèmes de financement axés sur les résultats pour les forêts au titre de l'article 5 de l'Accord de Paris sont garantis.</w:t>
      </w:r>
    </w:p>
    <w:p w14:paraId="70BF05E5" w14:textId="261CCAF8" w:rsidR="000B1858" w:rsidRPr="00FD19F5" w:rsidRDefault="00F61B68">
      <w:pPr>
        <w:rPr>
          <w:b/>
          <w:lang w:val="fr-FR"/>
        </w:rPr>
      </w:pPr>
      <w:r w:rsidRPr="00FD19F5">
        <w:rPr>
          <w:lang w:val="fr-FR"/>
        </w:rPr>
        <w:t xml:space="preserve">Ce produit </w:t>
      </w:r>
      <w:r w:rsidR="00F55BFF" w:rsidRPr="00FD19F5">
        <w:rPr>
          <w:lang w:val="fr-FR"/>
        </w:rPr>
        <w:t xml:space="preserve">soutiendra l'accès des pays, tant au niveau national qu'infranational, aux paiements </w:t>
      </w:r>
      <w:r w:rsidR="009231C5" w:rsidRPr="00FD19F5">
        <w:rPr>
          <w:lang w:val="fr-FR"/>
        </w:rPr>
        <w:t>liés aux</w:t>
      </w:r>
      <w:r w:rsidR="00F55BFF" w:rsidRPr="00FD19F5">
        <w:rPr>
          <w:lang w:val="fr-FR"/>
        </w:rPr>
        <w:t xml:space="preserve"> résultats conformément à l'article 5 de l'Accord de Paris. </w:t>
      </w:r>
    </w:p>
    <w:p w14:paraId="76FF1FFD" w14:textId="0EDFF401" w:rsidR="007F5E40" w:rsidRPr="00FD19F5" w:rsidRDefault="00757998">
      <w:pPr>
        <w:spacing w:before="0" w:after="0"/>
        <w:rPr>
          <w:b/>
          <w:bCs/>
          <w:sz w:val="24"/>
          <w:szCs w:val="24"/>
          <w:lang w:val="fr-FR"/>
        </w:rPr>
      </w:pPr>
      <w:r w:rsidRPr="00FD19F5">
        <w:rPr>
          <w:b/>
          <w:lang w:val="fr-FR"/>
        </w:rPr>
        <w:t>Produit</w:t>
      </w:r>
      <w:r w:rsidRPr="00FD19F5">
        <w:rPr>
          <w:b/>
          <w:bCs/>
          <w:lang w:val="fr-FR"/>
        </w:rPr>
        <w:t xml:space="preserve"> 2.2</w:t>
      </w:r>
      <w:r w:rsidR="000402E9" w:rsidRPr="00FD19F5">
        <w:rPr>
          <w:b/>
          <w:bCs/>
          <w:lang w:val="fr-FR"/>
        </w:rPr>
        <w:t>:</w:t>
      </w:r>
      <w:r w:rsidR="002F3FF6" w:rsidRPr="00FD19F5">
        <w:rPr>
          <w:b/>
          <w:bCs/>
          <w:lang w:val="fr-FR"/>
        </w:rPr>
        <w:t xml:space="preserve"> </w:t>
      </w:r>
      <w:r w:rsidR="007F5E40" w:rsidRPr="00FD19F5">
        <w:rPr>
          <w:b/>
          <w:bCs/>
          <w:lang w:val="fr-FR"/>
        </w:rPr>
        <w:t>Les options de financement des forêts au titre de l'article 6 de l'Accord de Paris sont garanties.</w:t>
      </w:r>
    </w:p>
    <w:p w14:paraId="484F01CA" w14:textId="012E6585" w:rsidR="000B1858" w:rsidRPr="00FD19F5" w:rsidRDefault="00F61B68">
      <w:pPr>
        <w:rPr>
          <w:rStyle w:val="eop"/>
          <w:lang w:val="fr-FR"/>
        </w:rPr>
      </w:pPr>
      <w:r w:rsidRPr="00FD19F5">
        <w:rPr>
          <w:rStyle w:val="normaltextrun"/>
          <w:lang w:val="fr-FR"/>
        </w:rPr>
        <w:t xml:space="preserve">Au fur et à mesure de l'opérationnalisation de l'article 6, </w:t>
      </w:r>
      <w:r w:rsidR="00267BA2" w:rsidRPr="00FD19F5">
        <w:rPr>
          <w:rStyle w:val="normaltextrun"/>
          <w:lang w:val="fr-FR"/>
        </w:rPr>
        <w:t xml:space="preserve">ce produit </w:t>
      </w:r>
      <w:r w:rsidR="000F0A4D" w:rsidRPr="00FD19F5">
        <w:rPr>
          <w:rStyle w:val="normaltextrun"/>
          <w:lang w:val="fr-FR"/>
        </w:rPr>
        <w:t xml:space="preserve">aidera les pays </w:t>
      </w:r>
      <w:r w:rsidR="008D399A" w:rsidRPr="00FD19F5">
        <w:rPr>
          <w:rStyle w:val="normaltextrun"/>
          <w:lang w:val="fr-FR"/>
        </w:rPr>
        <w:t xml:space="preserve">à </w:t>
      </w:r>
      <w:r w:rsidRPr="00FD19F5">
        <w:rPr>
          <w:rStyle w:val="normaltextrun"/>
          <w:lang w:val="fr-FR"/>
        </w:rPr>
        <w:t xml:space="preserve">combler les lacunes </w:t>
      </w:r>
      <w:r w:rsidR="00757998" w:rsidRPr="00FD19F5">
        <w:rPr>
          <w:rStyle w:val="normaltextrun"/>
          <w:lang w:val="fr-FR"/>
        </w:rPr>
        <w:t xml:space="preserve">au niveau </w:t>
      </w:r>
      <w:r w:rsidRPr="00FD19F5">
        <w:rPr>
          <w:rStyle w:val="normaltextrun"/>
          <w:lang w:val="fr-FR"/>
        </w:rPr>
        <w:t xml:space="preserve">réglementaire et institutionnel et à compléter ces actions par un renforcement des capacités.  </w:t>
      </w:r>
    </w:p>
    <w:p w14:paraId="33E81716" w14:textId="7AC2FB56" w:rsidR="007F5E40" w:rsidRPr="00FD19F5" w:rsidRDefault="00757998" w:rsidP="00FC60EE">
      <w:pPr>
        <w:rPr>
          <w:b/>
          <w:bCs/>
          <w:sz w:val="24"/>
          <w:szCs w:val="24"/>
          <w:lang w:val="fr-FR"/>
        </w:rPr>
      </w:pPr>
      <w:r w:rsidRPr="00FD19F5">
        <w:rPr>
          <w:b/>
          <w:lang w:val="fr-FR"/>
        </w:rPr>
        <w:t xml:space="preserve">Produit </w:t>
      </w:r>
      <w:r w:rsidR="00853F1B" w:rsidRPr="00FD19F5">
        <w:rPr>
          <w:b/>
          <w:lang w:val="fr-FR"/>
        </w:rPr>
        <w:t>2</w:t>
      </w:r>
      <w:r w:rsidRPr="00FD19F5">
        <w:rPr>
          <w:b/>
          <w:lang w:val="fr-FR"/>
        </w:rPr>
        <w:t>.3</w:t>
      </w:r>
      <w:r w:rsidR="000402E9" w:rsidRPr="00FD19F5">
        <w:rPr>
          <w:b/>
          <w:lang w:val="fr-FR"/>
        </w:rPr>
        <w:t>:</w:t>
      </w:r>
      <w:r w:rsidR="002F3FF6" w:rsidRPr="00FD19F5">
        <w:rPr>
          <w:b/>
          <w:lang w:val="fr-FR"/>
        </w:rPr>
        <w:t xml:space="preserve"> </w:t>
      </w:r>
      <w:r w:rsidR="007F5E40" w:rsidRPr="00FD19F5">
        <w:rPr>
          <w:b/>
          <w:bCs/>
          <w:lang w:val="fr-FR"/>
        </w:rPr>
        <w:t>Les marchés volontaires du carbone pour une REDD+ juridictionnelle à haute intégrité sont sécurisés.</w:t>
      </w:r>
    </w:p>
    <w:p w14:paraId="3C15463D" w14:textId="74BBBDB0" w:rsidR="000B1858" w:rsidRDefault="00F61B68">
      <w:pPr>
        <w:rPr>
          <w:lang w:val="fr-FR"/>
        </w:rPr>
      </w:pPr>
      <w:r w:rsidRPr="00FD19F5">
        <w:rPr>
          <w:lang w:val="fr-FR"/>
        </w:rPr>
        <w:t xml:space="preserve">Ce </w:t>
      </w:r>
      <w:r w:rsidR="00757998" w:rsidRPr="00FD19F5">
        <w:rPr>
          <w:lang w:val="fr-FR"/>
        </w:rPr>
        <w:t>produi</w:t>
      </w:r>
      <w:r w:rsidRPr="00FD19F5">
        <w:rPr>
          <w:lang w:val="fr-FR"/>
        </w:rPr>
        <w:t>t soutiendra l'</w:t>
      </w:r>
      <w:r w:rsidR="00F55BFF" w:rsidRPr="00FD19F5">
        <w:rPr>
          <w:lang w:val="fr-FR"/>
        </w:rPr>
        <w:t xml:space="preserve">intégrité sociale </w:t>
      </w:r>
      <w:r w:rsidR="25D09404" w:rsidRPr="00FD19F5">
        <w:rPr>
          <w:lang w:val="fr-FR"/>
        </w:rPr>
        <w:t xml:space="preserve">(y compris l'égalité des </w:t>
      </w:r>
      <w:r w:rsidR="00FF3303" w:rsidRPr="00FD19F5">
        <w:rPr>
          <w:lang w:val="fr-FR"/>
        </w:rPr>
        <w:t>genr</w:t>
      </w:r>
      <w:r w:rsidR="25D09404" w:rsidRPr="00FD19F5">
        <w:rPr>
          <w:lang w:val="fr-FR"/>
        </w:rPr>
        <w:t>es)</w:t>
      </w:r>
      <w:r w:rsidR="00F55BFF" w:rsidRPr="00FD19F5">
        <w:rPr>
          <w:lang w:val="fr-FR"/>
        </w:rPr>
        <w:t xml:space="preserve">, environnementale et comptable des réductions d'émissions afin d'augmenter </w:t>
      </w:r>
      <w:r w:rsidR="00311056" w:rsidRPr="00FD19F5">
        <w:rPr>
          <w:lang w:val="fr-FR"/>
        </w:rPr>
        <w:t>le rythme</w:t>
      </w:r>
      <w:r w:rsidR="00F55BFF" w:rsidRPr="00FD19F5">
        <w:rPr>
          <w:lang w:val="fr-FR"/>
        </w:rPr>
        <w:t xml:space="preserve"> et le volume des flux financiers. </w:t>
      </w:r>
    </w:p>
    <w:p w14:paraId="509C2146" w14:textId="77777777" w:rsidR="006148C8" w:rsidRPr="00FD19F5" w:rsidRDefault="006148C8">
      <w:pPr>
        <w:rPr>
          <w:lang w:val="fr-FR"/>
        </w:rPr>
      </w:pPr>
    </w:p>
    <w:p w14:paraId="17345DC4" w14:textId="6F8D6BD3" w:rsidR="000B1858" w:rsidRPr="00FD19F5" w:rsidRDefault="00F61B68" w:rsidP="00256C61">
      <w:pPr>
        <w:pStyle w:val="Heading2"/>
        <w:numPr>
          <w:ilvl w:val="1"/>
          <w:numId w:val="14"/>
        </w:numPr>
        <w:ind w:left="720"/>
        <w:rPr>
          <w:lang w:val="fr-FR"/>
        </w:rPr>
      </w:pPr>
      <w:bookmarkStart w:id="19" w:name="_Toc177978124"/>
      <w:r w:rsidRPr="00FD19F5">
        <w:rPr>
          <w:lang w:val="fr-FR"/>
        </w:rPr>
        <w:lastRenderedPageBreak/>
        <w:t xml:space="preserve">Résultat </w:t>
      </w:r>
      <w:r w:rsidR="0053454B" w:rsidRPr="00FD19F5">
        <w:rPr>
          <w:lang w:val="fr-FR"/>
        </w:rPr>
        <w:t>3</w:t>
      </w:r>
      <w:r w:rsidR="000402E9" w:rsidRPr="00FD19F5">
        <w:rPr>
          <w:lang w:val="fr-FR"/>
        </w:rPr>
        <w:t>:</w:t>
      </w:r>
      <w:r w:rsidRPr="00FD19F5">
        <w:rPr>
          <w:lang w:val="fr-FR"/>
        </w:rPr>
        <w:t xml:space="preserve"> </w:t>
      </w:r>
      <w:r w:rsidR="002F78F2" w:rsidRPr="00FD19F5">
        <w:rPr>
          <w:lang w:val="fr-FR"/>
        </w:rPr>
        <w:t>Renforcer l</w:t>
      </w:r>
      <w:r w:rsidR="008F0799" w:rsidRPr="00FD19F5">
        <w:rPr>
          <w:lang w:val="fr-FR"/>
        </w:rPr>
        <w:t xml:space="preserve">es </w:t>
      </w:r>
      <w:r w:rsidR="002F78F2" w:rsidRPr="00FD19F5">
        <w:rPr>
          <w:lang w:val="fr-FR"/>
        </w:rPr>
        <w:t>ambition</w:t>
      </w:r>
      <w:r w:rsidR="008F0799" w:rsidRPr="00FD19F5">
        <w:rPr>
          <w:lang w:val="fr-FR"/>
        </w:rPr>
        <w:t>s</w:t>
      </w:r>
      <w:r w:rsidR="002F78F2" w:rsidRPr="00FD19F5">
        <w:rPr>
          <w:lang w:val="fr-FR"/>
        </w:rPr>
        <w:t xml:space="preserve"> </w:t>
      </w:r>
      <w:r w:rsidR="008F0799" w:rsidRPr="00FD19F5">
        <w:rPr>
          <w:lang w:val="fr-FR"/>
        </w:rPr>
        <w:t>en matière de</w:t>
      </w:r>
      <w:r w:rsidR="00FF3303" w:rsidRPr="00FD19F5">
        <w:rPr>
          <w:lang w:val="fr-FR"/>
        </w:rPr>
        <w:t xml:space="preserve"> </w:t>
      </w:r>
      <w:r w:rsidR="003406B9" w:rsidRPr="00FD19F5">
        <w:rPr>
          <w:lang w:val="fr-FR"/>
        </w:rPr>
        <w:t>climat</w:t>
      </w:r>
      <w:bookmarkEnd w:id="19"/>
    </w:p>
    <w:p w14:paraId="2D0D9B00" w14:textId="77777777" w:rsidR="005E0654" w:rsidRPr="00FD19F5" w:rsidRDefault="005E0654" w:rsidP="0073631D">
      <w:pPr>
        <w:spacing w:after="0"/>
        <w:rPr>
          <w:lang w:val="fr-FR"/>
        </w:rPr>
      </w:pPr>
    </w:p>
    <w:tbl>
      <w:tblPr>
        <w:tblStyle w:val="TableGrid"/>
        <w:tblW w:w="0" w:type="auto"/>
        <w:tblLook w:val="04A0" w:firstRow="1" w:lastRow="0" w:firstColumn="1" w:lastColumn="0" w:noHBand="0" w:noVBand="1"/>
      </w:tblPr>
      <w:tblGrid>
        <w:gridCol w:w="9350"/>
      </w:tblGrid>
      <w:tr w:rsidR="00CD17E8" w:rsidRPr="00FD19F5" w14:paraId="30488471" w14:textId="77777777">
        <w:tc>
          <w:tcPr>
            <w:tcW w:w="9350" w:type="dxa"/>
            <w:tcMar>
              <w:top w:w="142" w:type="dxa"/>
              <w:left w:w="142" w:type="dxa"/>
              <w:bottom w:w="142" w:type="dxa"/>
              <w:right w:w="142" w:type="dxa"/>
            </w:tcMar>
            <w:vAlign w:val="center"/>
          </w:tcPr>
          <w:p w14:paraId="4EFDE63E" w14:textId="23422CB6" w:rsidR="000B1858" w:rsidRPr="00FD19F5" w:rsidRDefault="00F61B68">
            <w:pPr>
              <w:spacing w:after="120"/>
              <w:rPr>
                <w:rFonts w:eastAsiaTheme="minorEastAsia"/>
                <w:i/>
                <w:lang w:val="fr-FR"/>
              </w:rPr>
            </w:pPr>
            <w:r w:rsidRPr="00FD19F5">
              <w:rPr>
                <w:rFonts w:eastAsiaTheme="minorEastAsia"/>
                <w:i/>
                <w:lang w:val="fr-FR"/>
              </w:rPr>
              <w:t>Dans le cadre de</w:t>
            </w:r>
            <w:r w:rsidR="008F0799" w:rsidRPr="00FD19F5">
              <w:rPr>
                <w:rFonts w:eastAsiaTheme="minorEastAsia"/>
                <w:i/>
                <w:lang w:val="fr-FR"/>
              </w:rPr>
              <w:t>s engagements</w:t>
            </w:r>
            <w:r w:rsidRPr="00FD19F5">
              <w:rPr>
                <w:rFonts w:eastAsiaTheme="minorEastAsia"/>
                <w:i/>
                <w:lang w:val="fr-FR"/>
              </w:rPr>
              <w:t xml:space="preserve"> des Nations </w:t>
            </w:r>
            <w:r w:rsidR="000402E9" w:rsidRPr="00FD19F5">
              <w:rPr>
                <w:rFonts w:eastAsiaTheme="minorEastAsia"/>
                <w:i/>
                <w:lang w:val="fr-FR"/>
              </w:rPr>
              <w:t>U</w:t>
            </w:r>
            <w:r w:rsidRPr="00FD19F5">
              <w:rPr>
                <w:rFonts w:eastAsiaTheme="minorEastAsia"/>
                <w:i/>
                <w:lang w:val="fr-FR"/>
              </w:rPr>
              <w:t>nies sur le climat, aider les pays à renforcer l</w:t>
            </w:r>
            <w:r w:rsidR="008F0799" w:rsidRPr="00FD19F5">
              <w:rPr>
                <w:rFonts w:eastAsiaTheme="minorEastAsia"/>
                <w:i/>
                <w:lang w:val="fr-FR"/>
              </w:rPr>
              <w:t xml:space="preserve">es </w:t>
            </w:r>
            <w:r w:rsidRPr="00FD19F5">
              <w:rPr>
                <w:rFonts w:eastAsiaTheme="minorEastAsia"/>
                <w:i/>
                <w:lang w:val="fr-FR"/>
              </w:rPr>
              <w:t>ambition</w:t>
            </w:r>
            <w:r w:rsidR="008F0799" w:rsidRPr="00FD19F5">
              <w:rPr>
                <w:rFonts w:eastAsiaTheme="minorEastAsia"/>
                <w:i/>
                <w:lang w:val="fr-FR"/>
              </w:rPr>
              <w:t>s</w:t>
            </w:r>
            <w:r w:rsidRPr="00FD19F5">
              <w:rPr>
                <w:rFonts w:eastAsiaTheme="minorEastAsia"/>
                <w:i/>
                <w:lang w:val="fr-FR"/>
              </w:rPr>
              <w:t xml:space="preserve"> </w:t>
            </w:r>
            <w:r w:rsidR="003B50AD" w:rsidRPr="00FD19F5">
              <w:rPr>
                <w:rFonts w:eastAsiaTheme="minorEastAsia"/>
                <w:i/>
                <w:lang w:val="fr-FR"/>
              </w:rPr>
              <w:t>en matière de</w:t>
            </w:r>
            <w:r w:rsidR="00FF3303" w:rsidRPr="00FD19F5">
              <w:rPr>
                <w:rFonts w:eastAsiaTheme="minorEastAsia"/>
                <w:i/>
                <w:lang w:val="fr-FR"/>
              </w:rPr>
              <w:t xml:space="preserve"> climat</w:t>
            </w:r>
            <w:r w:rsidRPr="00FD19F5">
              <w:rPr>
                <w:rFonts w:eastAsiaTheme="minorEastAsia"/>
                <w:i/>
                <w:lang w:val="fr-FR"/>
              </w:rPr>
              <w:t xml:space="preserve"> de leur secteur forestier et </w:t>
            </w:r>
            <w:r w:rsidR="00FF3303" w:rsidRPr="00FD19F5">
              <w:rPr>
                <w:rFonts w:eastAsiaTheme="minorEastAsia"/>
                <w:i/>
                <w:lang w:val="fr-FR"/>
              </w:rPr>
              <w:t xml:space="preserve">des </w:t>
            </w:r>
            <w:r w:rsidRPr="00FD19F5">
              <w:rPr>
                <w:rFonts w:eastAsiaTheme="minorEastAsia"/>
                <w:i/>
                <w:lang w:val="fr-FR"/>
              </w:rPr>
              <w:t>terre</w:t>
            </w:r>
            <w:r w:rsidR="00FF3303" w:rsidRPr="00FD19F5">
              <w:rPr>
                <w:rFonts w:eastAsiaTheme="minorEastAsia"/>
                <w:i/>
                <w:lang w:val="fr-FR"/>
              </w:rPr>
              <w:t>s</w:t>
            </w:r>
            <w:r w:rsidRPr="00FD19F5">
              <w:rPr>
                <w:rFonts w:eastAsiaTheme="minorEastAsia"/>
                <w:i/>
                <w:lang w:val="fr-FR"/>
              </w:rPr>
              <w:t>, conformément à l'objectif global de 1,5</w:t>
            </w:r>
            <w:r w:rsidR="000302D0" w:rsidRPr="00FD19F5">
              <w:rPr>
                <w:rFonts w:eastAsiaTheme="minorEastAsia"/>
                <w:i/>
                <w:lang w:val="fr-FR"/>
              </w:rPr>
              <w:t> °</w:t>
            </w:r>
            <w:r w:rsidRPr="00FD19F5">
              <w:rPr>
                <w:rFonts w:eastAsiaTheme="minorEastAsia"/>
                <w:i/>
                <w:lang w:val="fr-FR"/>
              </w:rPr>
              <w:t>C. Cela comprend le soutien tout au long du cycle de</w:t>
            </w:r>
            <w:r w:rsidR="008F0799" w:rsidRPr="00FD19F5">
              <w:rPr>
                <w:rFonts w:eastAsiaTheme="minorEastAsia"/>
                <w:i/>
                <w:lang w:val="fr-FR"/>
              </w:rPr>
              <w:t xml:space="preserve">s </w:t>
            </w:r>
            <w:r w:rsidRPr="00FD19F5">
              <w:rPr>
                <w:rFonts w:eastAsiaTheme="minorEastAsia"/>
                <w:i/>
                <w:lang w:val="fr-FR"/>
              </w:rPr>
              <w:t xml:space="preserve">CDN, </w:t>
            </w:r>
            <w:r w:rsidR="00FF3303" w:rsidRPr="00FD19F5">
              <w:rPr>
                <w:rFonts w:eastAsiaTheme="minorEastAsia"/>
                <w:i/>
                <w:lang w:val="fr-FR"/>
              </w:rPr>
              <w:t>avec</w:t>
            </w:r>
            <w:r w:rsidRPr="00FD19F5">
              <w:rPr>
                <w:rFonts w:eastAsiaTheme="minorEastAsia"/>
                <w:i/>
                <w:lang w:val="fr-FR"/>
              </w:rPr>
              <w:t xml:space="preserve"> la coordination, l</w:t>
            </w:r>
            <w:r w:rsidR="00FF3303" w:rsidRPr="00FD19F5">
              <w:rPr>
                <w:rFonts w:eastAsiaTheme="minorEastAsia"/>
                <w:i/>
                <w:lang w:val="fr-FR"/>
              </w:rPr>
              <w:t>a par</w:t>
            </w:r>
            <w:r w:rsidRPr="00FD19F5">
              <w:rPr>
                <w:rFonts w:eastAsiaTheme="minorEastAsia"/>
                <w:i/>
                <w:lang w:val="fr-FR"/>
              </w:rPr>
              <w:t>t</w:t>
            </w:r>
            <w:r w:rsidR="00FF3303" w:rsidRPr="00FD19F5">
              <w:rPr>
                <w:rFonts w:eastAsiaTheme="minorEastAsia"/>
                <w:i/>
                <w:lang w:val="fr-FR"/>
              </w:rPr>
              <w:t>icipation</w:t>
            </w:r>
            <w:r w:rsidRPr="00FD19F5">
              <w:rPr>
                <w:rFonts w:eastAsiaTheme="minorEastAsia"/>
                <w:i/>
                <w:lang w:val="fr-FR"/>
              </w:rPr>
              <w:t xml:space="preserve"> des parties prenantes, l'examen, l'amélioration, le financement et la mise en œuvre (</w:t>
            </w:r>
            <w:r w:rsidR="005947B0" w:rsidRPr="00FD19F5">
              <w:rPr>
                <w:rFonts w:eastAsiaTheme="minorEastAsia"/>
                <w:i/>
                <w:lang w:val="fr-FR"/>
              </w:rPr>
              <w:t xml:space="preserve">contribuant </w:t>
            </w:r>
            <w:r w:rsidRPr="00FD19F5">
              <w:rPr>
                <w:rFonts w:eastAsiaTheme="minorEastAsia"/>
                <w:i/>
                <w:lang w:val="fr-FR"/>
              </w:rPr>
              <w:t xml:space="preserve">ainsi </w:t>
            </w:r>
            <w:r w:rsidR="005947B0" w:rsidRPr="00FD19F5">
              <w:rPr>
                <w:rFonts w:eastAsiaTheme="minorEastAsia"/>
                <w:i/>
                <w:lang w:val="fr-FR"/>
              </w:rPr>
              <w:t xml:space="preserve">au </w:t>
            </w:r>
            <w:r w:rsidRPr="00FD19F5">
              <w:rPr>
                <w:rFonts w:eastAsiaTheme="minorEastAsia"/>
                <w:i/>
                <w:lang w:val="fr-FR"/>
              </w:rPr>
              <w:t>résultat 1), ainsi que le cadre de transparence amélioré qui y est associé. Le soutien aux CDN intégrera l'accélération, l</w:t>
            </w:r>
            <w:r w:rsidR="008F0799" w:rsidRPr="00FD19F5">
              <w:rPr>
                <w:rFonts w:eastAsiaTheme="minorEastAsia"/>
                <w:i/>
                <w:lang w:val="fr-FR"/>
              </w:rPr>
              <w:t>’</w:t>
            </w:r>
            <w:r w:rsidRPr="00FD19F5">
              <w:rPr>
                <w:rFonts w:eastAsiaTheme="minorEastAsia"/>
                <w:i/>
                <w:lang w:val="fr-FR"/>
              </w:rPr>
              <w:t>ambition et l'inclusivité.</w:t>
            </w:r>
          </w:p>
        </w:tc>
      </w:tr>
    </w:tbl>
    <w:p w14:paraId="7D76C1A5" w14:textId="77777777" w:rsidR="000B1858" w:rsidRPr="00FD19F5" w:rsidRDefault="00F61B68">
      <w:pPr>
        <w:spacing w:after="120" w:line="240" w:lineRule="auto"/>
        <w:rPr>
          <w:i/>
          <w:lang w:val="fr-FR"/>
        </w:rPr>
      </w:pPr>
      <w:r w:rsidRPr="00FD19F5">
        <w:rPr>
          <w:i/>
          <w:lang w:val="fr-FR"/>
        </w:rPr>
        <w:t>Le défi</w:t>
      </w:r>
    </w:p>
    <w:p w14:paraId="4FEFD113" w14:textId="31674365" w:rsidR="000B1858" w:rsidRPr="00FD19F5" w:rsidRDefault="00F61B68">
      <w:pPr>
        <w:rPr>
          <w:lang w:val="fr-FR"/>
        </w:rPr>
      </w:pPr>
      <w:r w:rsidRPr="00FD19F5">
        <w:rPr>
          <w:lang w:val="fr-FR"/>
        </w:rPr>
        <w:t xml:space="preserve">Le rôle important du secteur des forêts et de l'utilisation des terres dans la réalisation des objectifs climatiques nationaux est largement reconnu, environ 85 </w:t>
      </w:r>
      <w:r w:rsidR="000402E9" w:rsidRPr="00FD19F5">
        <w:rPr>
          <w:lang w:val="fr-FR"/>
        </w:rPr>
        <w:t>pour cent</w:t>
      </w:r>
      <w:r w:rsidRPr="00FD19F5">
        <w:rPr>
          <w:lang w:val="fr-FR"/>
        </w:rPr>
        <w:t xml:space="preserve"> des CDN incluant le secteur de l'utilisation des terres, du changement d'affectation des terres et de la foresterie (UTCATF). Toutefois, les </w:t>
      </w:r>
      <w:r w:rsidR="006D53AC" w:rsidRPr="00FD19F5">
        <w:rPr>
          <w:lang w:val="fr-FR"/>
        </w:rPr>
        <w:t>engagements actuels en matière de CDN, soumis entre 2017 et 2023, ne répondent pas à l'ambition mondiale d'arrêter et d'inverser la déforestation d'ici 2030</w:t>
      </w:r>
      <w:r w:rsidR="00DB4D89" w:rsidRPr="00FD19F5">
        <w:rPr>
          <w:lang w:val="fr-FR"/>
        </w:rPr>
        <w:t xml:space="preserve">, et </w:t>
      </w:r>
      <w:r w:rsidR="006D53AC" w:rsidRPr="00FD19F5">
        <w:rPr>
          <w:lang w:val="fr-FR"/>
        </w:rPr>
        <w:t>seuls huit des 20</w:t>
      </w:r>
      <w:r w:rsidR="000402E9" w:rsidRPr="00FD19F5">
        <w:rPr>
          <w:lang w:val="fr-FR"/>
        </w:rPr>
        <w:t> </w:t>
      </w:r>
      <w:r w:rsidR="006D53AC" w:rsidRPr="00FD19F5">
        <w:rPr>
          <w:lang w:val="fr-FR"/>
        </w:rPr>
        <w:t>pays ayant le taux de déforestation le plus élevé ont quantifié des objectifs sur les forêts dans leurs CDN</w:t>
      </w:r>
      <w:r w:rsidR="6DFE6F5F" w:rsidRPr="00FD19F5">
        <w:rPr>
          <w:lang w:val="fr-FR"/>
        </w:rPr>
        <w:t xml:space="preserve">. </w:t>
      </w:r>
      <w:r w:rsidR="006D53AC" w:rsidRPr="00FD19F5">
        <w:rPr>
          <w:lang w:val="fr-FR"/>
        </w:rPr>
        <w:t xml:space="preserve">Seuls 11 des CDN contiennent des objectifs quantifiés en matière de boisement et de reboisement </w:t>
      </w:r>
      <w:r w:rsidR="00CE0EE7" w:rsidRPr="00FD19F5">
        <w:rPr>
          <w:lang w:val="fr-FR"/>
        </w:rPr>
        <w:t>(PNUE, 2024)</w:t>
      </w:r>
      <w:r w:rsidR="002B061E" w:rsidRPr="00FD19F5">
        <w:rPr>
          <w:lang w:val="fr-FR"/>
        </w:rPr>
        <w:t xml:space="preserve">. </w:t>
      </w:r>
      <w:r w:rsidR="004C022B" w:rsidRPr="00FD19F5">
        <w:rPr>
          <w:lang w:val="fr-FR"/>
        </w:rPr>
        <w:t xml:space="preserve">Ainsi, </w:t>
      </w:r>
      <w:r w:rsidRPr="00FD19F5">
        <w:rPr>
          <w:lang w:val="fr-FR"/>
        </w:rPr>
        <w:t xml:space="preserve">malgré des objectifs ambitieux et un engagement politique manifeste tant au niveau national que mondial, la déforestation et la dégradation des forêts restent alarmantes et augmentent rapidement dans certains pays, </w:t>
      </w:r>
      <w:r w:rsidR="00447F52" w:rsidRPr="00FD19F5">
        <w:rPr>
          <w:lang w:val="fr-FR"/>
        </w:rPr>
        <w:t>laissant</w:t>
      </w:r>
      <w:r w:rsidRPr="00FD19F5">
        <w:rPr>
          <w:lang w:val="fr-FR"/>
        </w:rPr>
        <w:t xml:space="preserve"> de nombreux engagements en faveur des objectifs de 2030 </w:t>
      </w:r>
      <w:r w:rsidR="006D0F51" w:rsidRPr="00FD19F5">
        <w:rPr>
          <w:lang w:val="fr-FR"/>
        </w:rPr>
        <w:t>pour les</w:t>
      </w:r>
      <w:r w:rsidR="00447F52" w:rsidRPr="00FD19F5">
        <w:rPr>
          <w:lang w:val="fr-FR"/>
        </w:rPr>
        <w:t xml:space="preserve"> forêts de côté</w:t>
      </w:r>
      <w:r w:rsidRPr="00FD19F5">
        <w:rPr>
          <w:lang w:val="fr-FR"/>
        </w:rPr>
        <w:t xml:space="preserve">.   </w:t>
      </w:r>
    </w:p>
    <w:p w14:paraId="3E34A297" w14:textId="64F3AAD2" w:rsidR="000B1858" w:rsidRPr="00FD19F5" w:rsidRDefault="008D0F35">
      <w:pPr>
        <w:rPr>
          <w:rFonts w:ascii="Aptos" w:eastAsia="Aptos" w:hAnsi="Aptos" w:cs="Aptos"/>
          <w:lang w:val="fr-FR"/>
        </w:rPr>
      </w:pPr>
      <w:r w:rsidRPr="00FD19F5">
        <w:rPr>
          <w:lang w:val="fr-FR"/>
        </w:rPr>
        <w:t xml:space="preserve">L'année 2025 </w:t>
      </w:r>
      <w:r w:rsidR="000402E9" w:rsidRPr="00FD19F5">
        <w:rPr>
          <w:rFonts w:eastAsia="Calibri" w:cs="Calibri"/>
          <w:lang w:val="fr-FR"/>
        </w:rPr>
        <w:t>–</w:t>
      </w:r>
      <w:r w:rsidRPr="00FD19F5">
        <w:rPr>
          <w:lang w:val="fr-FR"/>
        </w:rPr>
        <w:t xml:space="preserve"> le </w:t>
      </w:r>
      <w:r w:rsidR="00FF3303" w:rsidRPr="00FD19F5">
        <w:rPr>
          <w:lang w:val="fr-FR"/>
        </w:rPr>
        <w:t>dixième</w:t>
      </w:r>
      <w:r w:rsidRPr="00FD19F5">
        <w:rPr>
          <w:lang w:val="fr-FR"/>
        </w:rPr>
        <w:t xml:space="preserve"> anniversaire de l'Accord de Paris </w:t>
      </w:r>
      <w:r w:rsidR="000402E9" w:rsidRPr="00FD19F5">
        <w:rPr>
          <w:rFonts w:eastAsia="Calibri" w:cs="Calibri"/>
          <w:lang w:val="fr-FR"/>
        </w:rPr>
        <w:t>–</w:t>
      </w:r>
      <w:r w:rsidRPr="00FD19F5">
        <w:rPr>
          <w:lang w:val="fr-FR"/>
        </w:rPr>
        <w:t xml:space="preserve"> marque un moment critique dans la lutte collective contre le changement climatique. </w:t>
      </w:r>
      <w:r w:rsidR="00DA1D9E" w:rsidRPr="00FD19F5">
        <w:rPr>
          <w:lang w:val="fr-FR"/>
        </w:rPr>
        <w:t>Les</w:t>
      </w:r>
      <w:r w:rsidRPr="00FD19F5">
        <w:rPr>
          <w:lang w:val="fr-FR"/>
        </w:rPr>
        <w:t xml:space="preserve"> pays soumettront des CDN révisées </w:t>
      </w:r>
      <w:r w:rsidRPr="00FD19F5">
        <w:rPr>
          <w:rFonts w:ascii="Aptos" w:eastAsia="Aptos" w:hAnsi="Aptos" w:cs="Aptos"/>
          <w:lang w:val="fr-FR"/>
        </w:rPr>
        <w:t xml:space="preserve">qui </w:t>
      </w:r>
      <w:r w:rsidR="7665D276" w:rsidRPr="00FD19F5">
        <w:rPr>
          <w:rFonts w:ascii="Aptos" w:eastAsia="Aptos" w:hAnsi="Aptos" w:cs="Aptos"/>
          <w:lang w:val="fr-FR"/>
        </w:rPr>
        <w:t xml:space="preserve">devraient refléter un rehaussement de l'ambition </w:t>
      </w:r>
      <w:r w:rsidRPr="00FD19F5">
        <w:rPr>
          <w:lang w:val="fr-FR"/>
        </w:rPr>
        <w:t xml:space="preserve">qui souligne leur engagement souverain en faveur de l'action climatique dans le cadre de l'Accord de Paris. Le Secrétaire général des Nations </w:t>
      </w:r>
      <w:r w:rsidR="000402E9" w:rsidRPr="00FD19F5">
        <w:rPr>
          <w:lang w:val="fr-FR"/>
        </w:rPr>
        <w:t>U</w:t>
      </w:r>
      <w:r w:rsidRPr="00FD19F5">
        <w:rPr>
          <w:lang w:val="fr-FR"/>
        </w:rPr>
        <w:t xml:space="preserve">nies a déclaré que des CDN ambitieuses constituent une priorité essentielle pour le système des Nations </w:t>
      </w:r>
      <w:r w:rsidR="000402E9" w:rsidRPr="00FD19F5">
        <w:rPr>
          <w:lang w:val="fr-FR"/>
        </w:rPr>
        <w:t>U</w:t>
      </w:r>
      <w:r w:rsidRPr="00FD19F5">
        <w:rPr>
          <w:lang w:val="fr-FR"/>
        </w:rPr>
        <w:t xml:space="preserve">nies, et les CDN figurent en bonne place dans les agendas politiques du G20, du G7, de l'Union africaine et d'autres dialogues politiques majeurs. </w:t>
      </w:r>
      <w:r w:rsidR="3B95108A" w:rsidRPr="00FD19F5">
        <w:rPr>
          <w:rFonts w:ascii="Aptos" w:eastAsia="Aptos" w:hAnsi="Aptos" w:cs="Aptos"/>
          <w:lang w:val="fr-FR"/>
        </w:rPr>
        <w:t xml:space="preserve">Les pays sont encouragés dans cette nouvelle série de CDN </w:t>
      </w:r>
      <w:r w:rsidR="000402E9" w:rsidRPr="00FD19F5">
        <w:rPr>
          <w:rFonts w:eastAsia="Calibri" w:cs="Calibri"/>
          <w:lang w:val="fr-FR"/>
        </w:rPr>
        <w:t>–</w:t>
      </w:r>
      <w:r w:rsidR="3B95108A" w:rsidRPr="00FD19F5">
        <w:rPr>
          <w:rFonts w:ascii="Aptos" w:eastAsia="Aptos" w:hAnsi="Aptos" w:cs="Aptos"/>
          <w:lang w:val="fr-FR"/>
        </w:rPr>
        <w:t xml:space="preserve"> ou CDN 3.0 </w:t>
      </w:r>
      <w:r w:rsidR="000402E9" w:rsidRPr="00FD19F5">
        <w:rPr>
          <w:rFonts w:eastAsia="Calibri" w:cs="Calibri"/>
          <w:lang w:val="fr-FR"/>
        </w:rPr>
        <w:t>–</w:t>
      </w:r>
      <w:r w:rsidR="3B95108A" w:rsidRPr="00FD19F5">
        <w:rPr>
          <w:rFonts w:ascii="Aptos" w:eastAsia="Aptos" w:hAnsi="Aptos" w:cs="Aptos"/>
          <w:lang w:val="fr-FR"/>
        </w:rPr>
        <w:t xml:space="preserve"> à actualiser leurs objectifs jusqu'en 2035.</w:t>
      </w:r>
    </w:p>
    <w:p w14:paraId="044E48C9" w14:textId="3E37CCBB" w:rsidR="000B1858" w:rsidRPr="00FD19F5" w:rsidRDefault="00F61B68">
      <w:pPr>
        <w:rPr>
          <w:lang w:val="fr-FR"/>
        </w:rPr>
      </w:pPr>
      <w:r w:rsidRPr="00FD19F5">
        <w:rPr>
          <w:lang w:val="fr-FR"/>
        </w:rPr>
        <w:t xml:space="preserve">À ce titre, les deux prochaines années représentent l'une des meilleures chances que nous ayons, en tant que communauté internationale, de faire en sorte que le réchauffement de la </w:t>
      </w:r>
      <w:r w:rsidR="005C35B8" w:rsidRPr="00FD19F5">
        <w:rPr>
          <w:lang w:val="fr-FR"/>
        </w:rPr>
        <w:t xml:space="preserve">planète </w:t>
      </w:r>
      <w:r w:rsidRPr="00FD19F5">
        <w:rPr>
          <w:lang w:val="fr-FR"/>
        </w:rPr>
        <w:t>reste inférieur à 1,5</w:t>
      </w:r>
      <w:r w:rsidR="000302D0" w:rsidRPr="00FD19F5">
        <w:rPr>
          <w:lang w:val="fr-FR"/>
        </w:rPr>
        <w:t> </w:t>
      </w:r>
      <w:r w:rsidRPr="00FD19F5">
        <w:rPr>
          <w:lang w:val="fr-FR"/>
        </w:rPr>
        <w:t>°</w:t>
      </w:r>
      <w:r w:rsidR="000302D0" w:rsidRPr="00FD19F5">
        <w:rPr>
          <w:lang w:val="fr-FR"/>
        </w:rPr>
        <w:t>C</w:t>
      </w:r>
      <w:r w:rsidRPr="00FD19F5">
        <w:rPr>
          <w:lang w:val="fr-FR"/>
        </w:rPr>
        <w:t xml:space="preserve">. Des CDN audacieuses peuvent ouvrir la voie à la transition verte et intégrer le climat dans les priorités, les plans </w:t>
      </w:r>
      <w:r w:rsidR="000402E9" w:rsidRPr="00FD19F5">
        <w:rPr>
          <w:rFonts w:eastAsia="Calibri" w:cs="Calibri"/>
          <w:lang w:val="fr-FR"/>
        </w:rPr>
        <w:t>–</w:t>
      </w:r>
      <w:r w:rsidR="00994721" w:rsidRPr="00FD19F5">
        <w:rPr>
          <w:rFonts w:ascii="Aptos" w:eastAsia="Aptos" w:hAnsi="Aptos" w:cs="Aptos"/>
          <w:lang w:val="fr-FR"/>
        </w:rPr>
        <w:t xml:space="preserve"> tels que </w:t>
      </w:r>
      <w:r w:rsidR="4D19B098" w:rsidRPr="00FD19F5">
        <w:rPr>
          <w:rFonts w:ascii="Aptos" w:eastAsia="Aptos" w:hAnsi="Aptos" w:cs="Aptos"/>
          <w:lang w:val="fr-FR"/>
        </w:rPr>
        <w:t xml:space="preserve">les plans d'action nationaux pour la biodiversité (PANB) </w:t>
      </w:r>
      <w:r w:rsidR="000402E9" w:rsidRPr="00FD19F5">
        <w:rPr>
          <w:rFonts w:eastAsia="Calibri" w:cs="Calibri"/>
          <w:lang w:val="fr-FR"/>
        </w:rPr>
        <w:t>–</w:t>
      </w:r>
      <w:r w:rsidR="4D19B098" w:rsidRPr="00FD19F5">
        <w:rPr>
          <w:rFonts w:ascii="Aptos" w:eastAsia="Aptos" w:hAnsi="Aptos" w:cs="Aptos"/>
          <w:lang w:val="fr-FR"/>
        </w:rPr>
        <w:t xml:space="preserve"> et les </w:t>
      </w:r>
      <w:r w:rsidRPr="00FD19F5">
        <w:rPr>
          <w:lang w:val="fr-FR"/>
        </w:rPr>
        <w:t xml:space="preserve">investissements nationaux en matière de développement. En particulier, l'appropriation nationale des CDN leur confère le pouvoir d'assurer la transition d'une économie </w:t>
      </w:r>
      <w:r w:rsidR="00AB640E" w:rsidRPr="00FD19F5">
        <w:rPr>
          <w:lang w:val="fr-FR"/>
        </w:rPr>
        <w:t xml:space="preserve">vers la </w:t>
      </w:r>
      <w:r w:rsidRPr="00FD19F5">
        <w:rPr>
          <w:lang w:val="fr-FR"/>
        </w:rPr>
        <w:t xml:space="preserve">réalisation des objectifs de l'Accord de Paris et des </w:t>
      </w:r>
      <w:r w:rsidR="000402E9" w:rsidRPr="00FD19F5">
        <w:rPr>
          <w:lang w:val="fr-FR"/>
        </w:rPr>
        <w:t>o</w:t>
      </w:r>
      <w:r w:rsidRPr="00FD19F5">
        <w:rPr>
          <w:lang w:val="fr-FR"/>
        </w:rPr>
        <w:t>bjectifs de développement durable.</w:t>
      </w:r>
    </w:p>
    <w:p w14:paraId="4A4AF6E6" w14:textId="60064147" w:rsidR="000B1858" w:rsidRDefault="00F61B68">
      <w:pPr>
        <w:rPr>
          <w:lang w:val="fr-FR"/>
        </w:rPr>
      </w:pPr>
      <w:r w:rsidRPr="00FD19F5">
        <w:rPr>
          <w:lang w:val="fr-FR"/>
        </w:rPr>
        <w:t>À l'</w:t>
      </w:r>
      <w:r w:rsidR="00AB640E" w:rsidRPr="00FD19F5">
        <w:rPr>
          <w:lang w:val="fr-FR"/>
        </w:rPr>
        <w:t xml:space="preserve">horizon </w:t>
      </w:r>
      <w:r w:rsidRPr="00FD19F5">
        <w:rPr>
          <w:lang w:val="fr-FR"/>
        </w:rPr>
        <w:t>2026-2030</w:t>
      </w:r>
      <w:r w:rsidR="00AB640E" w:rsidRPr="00FD19F5">
        <w:rPr>
          <w:lang w:val="fr-FR"/>
        </w:rPr>
        <w:t xml:space="preserve">, cette période </w:t>
      </w:r>
      <w:r w:rsidRPr="00FD19F5">
        <w:rPr>
          <w:lang w:val="fr-FR"/>
        </w:rPr>
        <w:t>marquera le début de la dernière chance pour les pays de mettre en œuvre des CDN qui s'</w:t>
      </w:r>
      <w:r w:rsidR="006D0F51" w:rsidRPr="00FD19F5">
        <w:rPr>
          <w:lang w:val="fr-FR"/>
        </w:rPr>
        <w:t>inscrive</w:t>
      </w:r>
      <w:r w:rsidRPr="00FD19F5">
        <w:rPr>
          <w:lang w:val="fr-FR"/>
        </w:rPr>
        <w:t xml:space="preserve">nt </w:t>
      </w:r>
      <w:r w:rsidR="006D0F51" w:rsidRPr="00FD19F5">
        <w:rPr>
          <w:lang w:val="fr-FR"/>
        </w:rPr>
        <w:t>dans la perspective de</w:t>
      </w:r>
      <w:r w:rsidRPr="00FD19F5">
        <w:rPr>
          <w:lang w:val="fr-FR"/>
        </w:rPr>
        <w:t xml:space="preserve"> l'Accord de Paris et </w:t>
      </w:r>
      <w:r w:rsidR="006D0F51" w:rsidRPr="00FD19F5">
        <w:rPr>
          <w:lang w:val="fr-FR"/>
        </w:rPr>
        <w:t xml:space="preserve">de </w:t>
      </w:r>
      <w:r w:rsidRPr="00FD19F5">
        <w:rPr>
          <w:lang w:val="fr-FR"/>
        </w:rPr>
        <w:t>l'objectif</w:t>
      </w:r>
      <w:r w:rsidR="006D0F51" w:rsidRPr="00FD19F5">
        <w:rPr>
          <w:lang w:val="fr-FR"/>
        </w:rPr>
        <w:t> </w:t>
      </w:r>
      <w:r w:rsidRPr="00FD19F5">
        <w:rPr>
          <w:lang w:val="fr-FR"/>
        </w:rPr>
        <w:t xml:space="preserve">2030 </w:t>
      </w:r>
      <w:r w:rsidR="00E64012" w:rsidRPr="00FD19F5">
        <w:rPr>
          <w:lang w:val="fr-FR"/>
        </w:rPr>
        <w:t>d'arrêter et d'inverser la déforestation</w:t>
      </w:r>
      <w:r w:rsidRPr="00FD19F5">
        <w:rPr>
          <w:lang w:val="fr-FR"/>
        </w:rPr>
        <w:t xml:space="preserve">. </w:t>
      </w:r>
    </w:p>
    <w:p w14:paraId="7F82D3E9" w14:textId="77777777" w:rsidR="006148C8" w:rsidRPr="00FD19F5" w:rsidRDefault="006148C8">
      <w:pPr>
        <w:rPr>
          <w:lang w:val="fr-FR"/>
        </w:rPr>
      </w:pPr>
    </w:p>
    <w:p w14:paraId="38EEB204" w14:textId="77777777" w:rsidR="000B1858" w:rsidRPr="00FD19F5" w:rsidRDefault="00F61B68">
      <w:pPr>
        <w:spacing w:after="120" w:line="240" w:lineRule="auto"/>
        <w:rPr>
          <w:i/>
          <w:lang w:val="fr-FR"/>
        </w:rPr>
      </w:pPr>
      <w:r w:rsidRPr="00FD19F5">
        <w:rPr>
          <w:i/>
          <w:lang w:val="fr-FR"/>
        </w:rPr>
        <w:lastRenderedPageBreak/>
        <w:t>La réponse</w:t>
      </w:r>
    </w:p>
    <w:p w14:paraId="383022D6" w14:textId="435950E8" w:rsidR="000B1858" w:rsidRPr="00FD19F5" w:rsidRDefault="00F61B68">
      <w:pPr>
        <w:rPr>
          <w:lang w:val="fr-FR"/>
        </w:rPr>
      </w:pPr>
      <w:r w:rsidRPr="00FD19F5">
        <w:rPr>
          <w:lang w:val="fr-FR"/>
        </w:rPr>
        <w:t>Pour répondre au défi urgent de fournir des CDN ambitieuses et inclusives d'ici 2025, prêtes pour une mise en œuvre accélérée, le Secrétaire général des Nations Unies a demandé au PNUD de tirer parti de l'infrastructure de</w:t>
      </w:r>
      <w:r w:rsidR="007804E6" w:rsidRPr="00FD19F5">
        <w:rPr>
          <w:lang w:val="fr-FR"/>
        </w:rPr>
        <w:t>s engagements</w:t>
      </w:r>
      <w:r w:rsidRPr="00FD19F5">
        <w:rPr>
          <w:lang w:val="fr-FR"/>
        </w:rPr>
        <w:t xml:space="preserve"> climatique</w:t>
      </w:r>
      <w:r w:rsidR="007804E6" w:rsidRPr="00FD19F5">
        <w:rPr>
          <w:lang w:val="fr-FR"/>
        </w:rPr>
        <w:t>s</w:t>
      </w:r>
      <w:r w:rsidRPr="00FD19F5">
        <w:rPr>
          <w:lang w:val="fr-FR"/>
        </w:rPr>
        <w:t xml:space="preserve"> pour mener un effort de soutien coordonné à l'échelle du système des Nations Unies sur les CDN. L'objectif de</w:t>
      </w:r>
      <w:r w:rsidR="007804E6" w:rsidRPr="00FD19F5">
        <w:rPr>
          <w:lang w:val="fr-FR"/>
        </w:rPr>
        <w:t xml:space="preserve"> ce</w:t>
      </w:r>
      <w:r w:rsidR="006D5F88" w:rsidRPr="00FD19F5">
        <w:rPr>
          <w:lang w:val="fr-FR"/>
        </w:rPr>
        <w:t xml:space="preserve">s engagements </w:t>
      </w:r>
      <w:r w:rsidR="007804E6" w:rsidRPr="00FD19F5">
        <w:rPr>
          <w:lang w:val="fr-FR"/>
        </w:rPr>
        <w:t>pour</w:t>
      </w:r>
      <w:r w:rsidRPr="00FD19F5">
        <w:rPr>
          <w:lang w:val="fr-FR"/>
        </w:rPr>
        <w:t xml:space="preserve"> 2025 est d'aider les pays à aligner les CDN sur l'objectif du 1,5</w:t>
      </w:r>
      <w:r w:rsidR="000302D0" w:rsidRPr="00FD19F5">
        <w:rPr>
          <w:lang w:val="fr-FR"/>
        </w:rPr>
        <w:t xml:space="preserve"> </w:t>
      </w:r>
      <w:r w:rsidRPr="00FD19F5">
        <w:rPr>
          <w:lang w:val="fr-FR"/>
        </w:rPr>
        <w:t>°</w:t>
      </w:r>
      <w:r w:rsidR="000302D0" w:rsidRPr="00FD19F5">
        <w:rPr>
          <w:lang w:val="fr-FR"/>
        </w:rPr>
        <w:t>C</w:t>
      </w:r>
      <w:r w:rsidRPr="00FD19F5">
        <w:rPr>
          <w:lang w:val="fr-FR"/>
        </w:rPr>
        <w:t xml:space="preserve"> et les ODD, à renforcer la</w:t>
      </w:r>
      <w:r w:rsidRPr="00FD19F5">
        <w:rPr>
          <w:lang w:val="fr-FR"/>
        </w:rPr>
        <w:t xml:space="preserve"> qualité</w:t>
      </w:r>
      <w:r w:rsidRPr="00FD19F5">
        <w:rPr>
          <w:lang w:val="fr-FR"/>
        </w:rPr>
        <w:t xml:space="preserve">, et à accélérer la mise en œuvre pour favoriser le développement durable. </w:t>
      </w:r>
      <w:r w:rsidR="004D0AF3" w:rsidRPr="00FD19F5">
        <w:rPr>
          <w:lang w:val="fr-FR"/>
        </w:rPr>
        <w:t>Le</w:t>
      </w:r>
      <w:r w:rsidR="000402E9" w:rsidRPr="00FD19F5">
        <w:rPr>
          <w:lang w:val="fr-FR"/>
        </w:rPr>
        <w:t> </w:t>
      </w:r>
      <w:r w:rsidR="004D0AF3" w:rsidRPr="00FD19F5">
        <w:rPr>
          <w:lang w:val="fr-FR"/>
        </w:rPr>
        <w:t xml:space="preserve">système des Nations </w:t>
      </w:r>
      <w:r w:rsidR="000402E9" w:rsidRPr="00FD19F5">
        <w:rPr>
          <w:lang w:val="fr-FR"/>
        </w:rPr>
        <w:t>U</w:t>
      </w:r>
      <w:r w:rsidR="004D0AF3" w:rsidRPr="00FD19F5">
        <w:rPr>
          <w:lang w:val="fr-FR"/>
        </w:rPr>
        <w:t>nies apporte déjà un soutien important aux pays en développement en matière d'actions climatiques et de CDN, qui sera r</w:t>
      </w:r>
      <w:r w:rsidR="006D5F88" w:rsidRPr="00FD19F5">
        <w:rPr>
          <w:lang w:val="fr-FR"/>
        </w:rPr>
        <w:t>egroup</w:t>
      </w:r>
      <w:r w:rsidR="004D0AF3" w:rsidRPr="00FD19F5">
        <w:rPr>
          <w:lang w:val="fr-FR"/>
        </w:rPr>
        <w:t>é et mobilisé dans le cadre de cet effort coordonné. Le</w:t>
      </w:r>
      <w:r w:rsidR="006D5F88" w:rsidRPr="00FD19F5">
        <w:rPr>
          <w:lang w:val="fr-FR"/>
        </w:rPr>
        <w:t>s activités</w:t>
      </w:r>
      <w:r w:rsidR="004D0AF3" w:rsidRPr="00FD19F5">
        <w:rPr>
          <w:lang w:val="fr-FR"/>
        </w:rPr>
        <w:t xml:space="preserve"> d'</w:t>
      </w:r>
      <w:r w:rsidR="000402E9" w:rsidRPr="00FD19F5">
        <w:rPr>
          <w:lang w:val="fr-FR"/>
        </w:rPr>
        <w:t>ONU-</w:t>
      </w:r>
      <w:r w:rsidR="004D0AF3" w:rsidRPr="00FD19F5">
        <w:rPr>
          <w:lang w:val="fr-FR"/>
        </w:rPr>
        <w:t>REDD au niveau national et mondial seront réalisé</w:t>
      </w:r>
      <w:r w:rsidR="006D5F88" w:rsidRPr="00FD19F5">
        <w:rPr>
          <w:lang w:val="fr-FR"/>
        </w:rPr>
        <w:t>e</w:t>
      </w:r>
      <w:r w:rsidR="004D0AF3" w:rsidRPr="00FD19F5">
        <w:rPr>
          <w:lang w:val="fr-FR"/>
        </w:rPr>
        <w:t xml:space="preserve">s en association avec cet effort phare des Nations </w:t>
      </w:r>
      <w:r w:rsidR="000402E9" w:rsidRPr="00FD19F5">
        <w:rPr>
          <w:lang w:val="fr-FR"/>
        </w:rPr>
        <w:t>U</w:t>
      </w:r>
      <w:r w:rsidR="004D0AF3" w:rsidRPr="00FD19F5">
        <w:rPr>
          <w:lang w:val="fr-FR"/>
        </w:rPr>
        <w:t>nies visant à accroître l</w:t>
      </w:r>
      <w:r w:rsidR="006D0F51" w:rsidRPr="00FD19F5">
        <w:rPr>
          <w:lang w:val="fr-FR"/>
        </w:rPr>
        <w:t xml:space="preserve">es </w:t>
      </w:r>
      <w:r w:rsidR="004D0AF3" w:rsidRPr="00FD19F5">
        <w:rPr>
          <w:lang w:val="fr-FR"/>
        </w:rPr>
        <w:t>ambition</w:t>
      </w:r>
      <w:r w:rsidR="006D0F51" w:rsidRPr="00FD19F5">
        <w:rPr>
          <w:lang w:val="fr-FR"/>
        </w:rPr>
        <w:t>s</w:t>
      </w:r>
      <w:r w:rsidR="004D0AF3" w:rsidRPr="00FD19F5">
        <w:rPr>
          <w:lang w:val="fr-FR"/>
        </w:rPr>
        <w:t xml:space="preserve"> et la mise en œuvre des CDN. </w:t>
      </w:r>
      <w:r w:rsidRPr="00FD19F5">
        <w:rPr>
          <w:lang w:val="fr-FR"/>
        </w:rPr>
        <w:t>Cet effort s'articule autour de trois piliers</w:t>
      </w:r>
      <w:r w:rsidR="000402E9" w:rsidRPr="00FD19F5">
        <w:rPr>
          <w:lang w:val="fr-FR"/>
        </w:rPr>
        <w:t>:</w:t>
      </w:r>
    </w:p>
    <w:p w14:paraId="29B54E59" w14:textId="7B6A7263" w:rsidR="000B1858" w:rsidRPr="00FD19F5" w:rsidRDefault="00F61B68" w:rsidP="00256C61">
      <w:pPr>
        <w:pStyle w:val="ListParagraph"/>
        <w:numPr>
          <w:ilvl w:val="0"/>
          <w:numId w:val="12"/>
        </w:numPr>
        <w:spacing w:after="120"/>
        <w:ind w:left="357" w:hanging="357"/>
        <w:rPr>
          <w:lang w:val="fr-FR"/>
        </w:rPr>
      </w:pPr>
      <w:r w:rsidRPr="00FD19F5">
        <w:rPr>
          <w:b/>
          <w:bCs/>
          <w:lang w:val="fr-FR"/>
        </w:rPr>
        <w:t>Ambition</w:t>
      </w:r>
      <w:r w:rsidR="000402E9" w:rsidRPr="00FD19F5">
        <w:rPr>
          <w:b/>
          <w:bCs/>
          <w:lang w:val="fr-FR"/>
        </w:rPr>
        <w:t>:</w:t>
      </w:r>
      <w:r w:rsidRPr="00FD19F5">
        <w:rPr>
          <w:lang w:val="fr-FR"/>
        </w:rPr>
        <w:t xml:space="preserve"> Aider les pays à améliorer leur CDN </w:t>
      </w:r>
      <w:r w:rsidR="006D0F51" w:rsidRPr="00FD19F5">
        <w:rPr>
          <w:lang w:val="fr-FR"/>
        </w:rPr>
        <w:t xml:space="preserve">pour </w:t>
      </w:r>
      <w:r w:rsidRPr="00FD19F5">
        <w:rPr>
          <w:lang w:val="fr-FR"/>
        </w:rPr>
        <w:t xml:space="preserve">2025 </w:t>
      </w:r>
      <w:r w:rsidR="000402E9" w:rsidRPr="00FD19F5">
        <w:rPr>
          <w:rFonts w:eastAsia="Calibri" w:cs="Calibri"/>
          <w:lang w:val="fr-FR"/>
        </w:rPr>
        <w:t>–</w:t>
      </w:r>
      <w:r w:rsidRPr="00FD19F5">
        <w:rPr>
          <w:lang w:val="fr-FR"/>
        </w:rPr>
        <w:t xml:space="preserve"> en se fixant des objectifs audacieux de réduction des émissions </w:t>
      </w:r>
      <w:r w:rsidR="49E5D37F" w:rsidRPr="00FD19F5">
        <w:rPr>
          <w:rFonts w:ascii="Aptos" w:eastAsia="Aptos" w:hAnsi="Aptos" w:cs="Aptos"/>
          <w:lang w:val="fr-FR"/>
        </w:rPr>
        <w:t>et/ou d'augmentation des absorptions</w:t>
      </w:r>
      <w:r w:rsidRPr="00FD19F5">
        <w:rPr>
          <w:lang w:val="fr-FR"/>
        </w:rPr>
        <w:t xml:space="preserve">, en </w:t>
      </w:r>
      <w:r w:rsidR="37723671" w:rsidRPr="00FD19F5">
        <w:rPr>
          <w:lang w:val="fr-FR"/>
        </w:rPr>
        <w:t xml:space="preserve">renforçant la </w:t>
      </w:r>
      <w:r w:rsidRPr="00FD19F5">
        <w:rPr>
          <w:lang w:val="fr-FR"/>
        </w:rPr>
        <w:t xml:space="preserve">résilience aux impacts climatiques, en </w:t>
      </w:r>
      <w:r w:rsidR="00D95B39" w:rsidRPr="00FD19F5">
        <w:rPr>
          <w:lang w:val="fr-FR"/>
        </w:rPr>
        <w:t xml:space="preserve">canalisant les </w:t>
      </w:r>
      <w:r w:rsidRPr="00FD19F5">
        <w:rPr>
          <w:lang w:val="fr-FR"/>
        </w:rPr>
        <w:t>financements, et dans d'autres domaines, en réponse à d'autres signaux mondiaux, régionaux, nationaux et locaux.</w:t>
      </w:r>
    </w:p>
    <w:p w14:paraId="2B8B87AC" w14:textId="60BEFF28" w:rsidR="000B1858" w:rsidRPr="00FD19F5" w:rsidRDefault="00F61B68" w:rsidP="00256C61">
      <w:pPr>
        <w:pStyle w:val="ListParagraph"/>
        <w:numPr>
          <w:ilvl w:val="0"/>
          <w:numId w:val="12"/>
        </w:numPr>
        <w:spacing w:after="120"/>
        <w:ind w:left="357" w:hanging="357"/>
        <w:contextualSpacing w:val="0"/>
        <w:rPr>
          <w:lang w:val="fr-FR"/>
        </w:rPr>
      </w:pPr>
      <w:r w:rsidRPr="00FD19F5">
        <w:rPr>
          <w:b/>
          <w:bCs/>
          <w:lang w:val="fr-FR"/>
        </w:rPr>
        <w:t>Accélération</w:t>
      </w:r>
      <w:r w:rsidR="000402E9" w:rsidRPr="00FD19F5">
        <w:rPr>
          <w:b/>
          <w:bCs/>
          <w:lang w:val="fr-FR"/>
        </w:rPr>
        <w:t>:</w:t>
      </w:r>
      <w:r w:rsidRPr="00FD19F5">
        <w:rPr>
          <w:lang w:val="fr-FR"/>
        </w:rPr>
        <w:t xml:space="preserve"> Accroître la mise en œuvre de l'action climatique sur le terrain par le biais de financements publics, privés, internationaux et nationaux en faveur des CDN. Il s'agit également de tirer parti d'approches novatrices, telles que les marchés du carbone à haute intégrité, et d'un soutien technique pour renforcer les politiques, les institutions, les cadres budgétaires et les capacités.</w:t>
      </w:r>
    </w:p>
    <w:p w14:paraId="22E09512" w14:textId="7A6CECF1" w:rsidR="000B1858" w:rsidRPr="00FD19F5" w:rsidRDefault="00F61B68" w:rsidP="00256C61">
      <w:pPr>
        <w:pStyle w:val="ListParagraph"/>
        <w:numPr>
          <w:ilvl w:val="0"/>
          <w:numId w:val="12"/>
        </w:numPr>
        <w:spacing w:after="120"/>
        <w:ind w:left="357" w:hanging="357"/>
        <w:contextualSpacing w:val="0"/>
        <w:rPr>
          <w:lang w:val="fr-FR"/>
        </w:rPr>
      </w:pPr>
      <w:r w:rsidRPr="00FD19F5">
        <w:rPr>
          <w:b/>
          <w:bCs/>
          <w:lang w:val="fr-FR"/>
        </w:rPr>
        <w:t>Inclusivité</w:t>
      </w:r>
      <w:r w:rsidR="000402E9" w:rsidRPr="00FD19F5">
        <w:rPr>
          <w:b/>
          <w:bCs/>
          <w:lang w:val="fr-FR"/>
        </w:rPr>
        <w:t>:</w:t>
      </w:r>
      <w:r w:rsidRPr="00FD19F5">
        <w:rPr>
          <w:lang w:val="fr-FR"/>
        </w:rPr>
        <w:t xml:space="preserve"> Un engagement significatif et à long terme avec les acteurs sous-représentés, notamment les femmes, les peuples autochtones</w:t>
      </w:r>
      <w:r w:rsidR="003B3382" w:rsidRPr="00FD19F5">
        <w:rPr>
          <w:lang w:val="fr-FR"/>
        </w:rPr>
        <w:t xml:space="preserve">, les </w:t>
      </w:r>
      <w:r w:rsidRPr="00FD19F5">
        <w:rPr>
          <w:lang w:val="fr-FR"/>
        </w:rPr>
        <w:t>communautés locales et les jeunes, afin de les aider à contribuer à l'action climatique et à la mener.</w:t>
      </w:r>
    </w:p>
    <w:p w14:paraId="373C068B" w14:textId="4AFCED39" w:rsidR="003550D9" w:rsidRPr="00FD19F5" w:rsidRDefault="00F61B68" w:rsidP="006D5F88">
      <w:pPr>
        <w:spacing w:before="0" w:after="0"/>
        <w:rPr>
          <w:lang w:val="fr-FR"/>
        </w:rPr>
      </w:pPr>
      <w:r w:rsidRPr="00FD19F5">
        <w:rPr>
          <w:lang w:val="fr-FR"/>
        </w:rPr>
        <w:t xml:space="preserve">Reconnaissant et répondant à ce contexte, le </w:t>
      </w:r>
      <w:r w:rsidR="000402E9" w:rsidRPr="00FD19F5">
        <w:rPr>
          <w:lang w:val="fr-FR"/>
        </w:rPr>
        <w:t>P</w:t>
      </w:r>
      <w:r w:rsidRPr="00FD19F5">
        <w:rPr>
          <w:lang w:val="fr-FR"/>
        </w:rPr>
        <w:t xml:space="preserve">rogramme </w:t>
      </w:r>
      <w:r w:rsidR="000402E9" w:rsidRPr="00FD19F5">
        <w:rPr>
          <w:lang w:val="fr-FR"/>
        </w:rPr>
        <w:t>ONU-</w:t>
      </w:r>
      <w:r w:rsidRPr="00FD19F5">
        <w:rPr>
          <w:lang w:val="fr-FR"/>
        </w:rPr>
        <w:t xml:space="preserve">REDD </w:t>
      </w:r>
      <w:r w:rsidR="006D5F88" w:rsidRPr="00FD19F5">
        <w:rPr>
          <w:rFonts w:ascii="Aptos" w:eastAsia="Aptos" w:hAnsi="Aptos" w:cs="Aptos"/>
          <w:lang w:val="fr-FR"/>
        </w:rPr>
        <w:t>s’inscrit dans</w:t>
      </w:r>
      <w:r w:rsidR="3D7CA91B" w:rsidRPr="00FD19F5">
        <w:rPr>
          <w:rFonts w:ascii="Aptos" w:eastAsia="Aptos" w:hAnsi="Aptos" w:cs="Aptos"/>
          <w:lang w:val="fr-FR"/>
        </w:rPr>
        <w:t xml:space="preserve"> l'effort de</w:t>
      </w:r>
      <w:r w:rsidR="006D5F88" w:rsidRPr="00FD19F5">
        <w:rPr>
          <w:rFonts w:ascii="Aptos" w:eastAsia="Aptos" w:hAnsi="Aptos" w:cs="Aptos"/>
          <w:lang w:val="fr-FR"/>
        </w:rPr>
        <w:t>s engagements</w:t>
      </w:r>
      <w:r w:rsidR="3D7CA91B" w:rsidRPr="00FD19F5">
        <w:rPr>
          <w:rFonts w:ascii="Aptos" w:eastAsia="Aptos" w:hAnsi="Aptos" w:cs="Aptos"/>
          <w:lang w:val="fr-FR"/>
        </w:rPr>
        <w:t xml:space="preserve"> </w:t>
      </w:r>
      <w:r w:rsidR="006D5F88" w:rsidRPr="00FD19F5">
        <w:rPr>
          <w:rFonts w:ascii="Aptos" w:eastAsia="Aptos" w:hAnsi="Aptos" w:cs="Aptos"/>
          <w:lang w:val="fr-FR"/>
        </w:rPr>
        <w:t>c</w:t>
      </w:r>
      <w:r w:rsidR="3D7CA91B" w:rsidRPr="00FD19F5">
        <w:rPr>
          <w:rFonts w:ascii="Aptos" w:eastAsia="Aptos" w:hAnsi="Aptos" w:cs="Aptos"/>
          <w:lang w:val="fr-FR"/>
        </w:rPr>
        <w:t>limatique</w:t>
      </w:r>
      <w:r w:rsidR="006D5F88" w:rsidRPr="00FD19F5">
        <w:rPr>
          <w:rFonts w:ascii="Aptos" w:eastAsia="Aptos" w:hAnsi="Aptos" w:cs="Aptos"/>
          <w:lang w:val="fr-FR"/>
        </w:rPr>
        <w:t>s pour</w:t>
      </w:r>
      <w:r w:rsidR="3D7CA91B" w:rsidRPr="00FD19F5">
        <w:rPr>
          <w:rFonts w:ascii="Aptos" w:eastAsia="Aptos" w:hAnsi="Aptos" w:cs="Aptos"/>
          <w:lang w:val="fr-FR"/>
        </w:rPr>
        <w:t xml:space="preserve"> 2025 à l'échelle des Nations Unies pour soutenir les pays dans leurs CDN</w:t>
      </w:r>
      <w:r w:rsidR="006D5F88" w:rsidRPr="00FD19F5">
        <w:rPr>
          <w:rFonts w:ascii="Aptos" w:eastAsia="Aptos" w:hAnsi="Aptos" w:cs="Aptos"/>
          <w:lang w:val="fr-FR"/>
        </w:rPr>
        <w:t> </w:t>
      </w:r>
      <w:r w:rsidR="3D7CA91B" w:rsidRPr="00FD19F5">
        <w:rPr>
          <w:rFonts w:ascii="Aptos" w:eastAsia="Aptos" w:hAnsi="Aptos" w:cs="Aptos"/>
          <w:lang w:val="fr-FR"/>
        </w:rPr>
        <w:t xml:space="preserve">3.0. Au-delà de 2025, </w:t>
      </w:r>
      <w:r w:rsidRPr="00FD19F5">
        <w:rPr>
          <w:lang w:val="fr-FR"/>
        </w:rPr>
        <w:t>en partenariat avec l</w:t>
      </w:r>
      <w:r w:rsidR="006D5F88" w:rsidRPr="00FD19F5">
        <w:rPr>
          <w:lang w:val="fr-FR"/>
        </w:rPr>
        <w:t>es engagements pour le climat</w:t>
      </w:r>
      <w:r w:rsidRPr="00FD19F5">
        <w:rPr>
          <w:lang w:val="fr-FR"/>
        </w:rPr>
        <w:t xml:space="preserve">, </w:t>
      </w:r>
      <w:r w:rsidR="000402E9" w:rsidRPr="00FD19F5">
        <w:rPr>
          <w:lang w:val="fr-FR"/>
        </w:rPr>
        <w:t>ONU-</w:t>
      </w:r>
      <w:r w:rsidR="709AF42B" w:rsidRPr="00FD19F5">
        <w:rPr>
          <w:lang w:val="fr-FR"/>
        </w:rPr>
        <w:t xml:space="preserve">REDD </w:t>
      </w:r>
      <w:r w:rsidRPr="00FD19F5">
        <w:rPr>
          <w:lang w:val="fr-FR"/>
        </w:rPr>
        <w:t>s'engage à aider les pays à démontrer le potentiel du secteur des forêts et de l'utilisation des terres pour augmenter l'ambition des CDN et accélérer leur mise en œuvre. Le travail soutenu est effectué de manière inclusive avec les gouvernements, les peuples autochtones, les gro</w:t>
      </w:r>
      <w:r w:rsidRPr="00FD19F5">
        <w:rPr>
          <w:lang w:val="fr-FR"/>
        </w:rPr>
        <w:t xml:space="preserve">upes de femmes et de jeunes, la société civile et le secteur privé.   </w:t>
      </w:r>
    </w:p>
    <w:p w14:paraId="24664FBD" w14:textId="2BA0294A" w:rsidR="0089163F" w:rsidRPr="00FD19F5" w:rsidRDefault="00EF10AA">
      <w:pPr>
        <w:rPr>
          <w:b/>
          <w:vertAlign w:val="superscript"/>
          <w:lang w:val="fr-FR"/>
        </w:rPr>
      </w:pPr>
      <w:r w:rsidRPr="00FD19F5">
        <w:rPr>
          <w:b/>
          <w:lang w:val="fr-FR"/>
        </w:rPr>
        <w:t xml:space="preserve">Produit </w:t>
      </w:r>
      <w:r w:rsidR="00143218" w:rsidRPr="00FD19F5">
        <w:rPr>
          <w:b/>
          <w:lang w:val="fr-FR"/>
        </w:rPr>
        <w:t>3</w:t>
      </w:r>
      <w:r w:rsidRPr="00FD19F5">
        <w:rPr>
          <w:b/>
          <w:lang w:val="fr-FR"/>
        </w:rPr>
        <w:t>.1</w:t>
      </w:r>
      <w:r w:rsidR="000402E9" w:rsidRPr="00FD19F5">
        <w:rPr>
          <w:b/>
          <w:lang w:val="fr-FR"/>
        </w:rPr>
        <w:t>:</w:t>
      </w:r>
      <w:r w:rsidR="002F3FF6" w:rsidRPr="00FD19F5">
        <w:rPr>
          <w:b/>
          <w:lang w:val="fr-FR"/>
        </w:rPr>
        <w:t xml:space="preserve"> </w:t>
      </w:r>
      <w:r w:rsidR="0089163F" w:rsidRPr="00FD19F5">
        <w:rPr>
          <w:b/>
          <w:bCs/>
          <w:lang w:val="fr-FR"/>
        </w:rPr>
        <w:t>Les objectifs d'atténuation ambitieux et inclusifs des CDN du secteur des forêts et de l'utilisation des terres s’inscrivent dans la perspective de l'objectif mondial de 1,5 °C.</w:t>
      </w:r>
    </w:p>
    <w:p w14:paraId="50496000" w14:textId="1A574489" w:rsidR="000B1858" w:rsidRPr="00FD19F5" w:rsidRDefault="00F61B68">
      <w:pPr>
        <w:rPr>
          <w:lang w:val="fr-FR"/>
        </w:rPr>
      </w:pPr>
      <w:r w:rsidRPr="00FD19F5">
        <w:rPr>
          <w:lang w:val="fr-FR"/>
        </w:rPr>
        <w:t xml:space="preserve">Ce produit interviendra à deux niveaux distincts. Au niveau national, </w:t>
      </w:r>
      <w:r w:rsidR="004519A4" w:rsidRPr="00FD19F5">
        <w:rPr>
          <w:lang w:val="fr-FR"/>
        </w:rPr>
        <w:t xml:space="preserve">le soutien sera apporté </w:t>
      </w:r>
      <w:r w:rsidR="00B95DEE" w:rsidRPr="00FD19F5">
        <w:rPr>
          <w:lang w:val="fr-FR"/>
        </w:rPr>
        <w:t xml:space="preserve">par des </w:t>
      </w:r>
      <w:r w:rsidR="004519A4" w:rsidRPr="00FD19F5">
        <w:rPr>
          <w:lang w:val="fr-FR"/>
        </w:rPr>
        <w:t xml:space="preserve">contributions techniques et l'examen des produits et processus nationaux, la participation à des ateliers techniques et des analyses et évaluations axées sur les pays. </w:t>
      </w:r>
      <w:r w:rsidR="00171518" w:rsidRPr="00FD19F5">
        <w:rPr>
          <w:lang w:val="fr-FR"/>
        </w:rPr>
        <w:t>Deuxièmement, ce produit apportera un soutien au niveau mondial par le biais d'un large éventail d'activités de conseil technique, d</w:t>
      </w:r>
      <w:r w:rsidR="00400202" w:rsidRPr="00FD19F5">
        <w:rPr>
          <w:lang w:val="fr-FR"/>
        </w:rPr>
        <w:t xml:space="preserve">’organisation de </w:t>
      </w:r>
      <w:r w:rsidR="00221A9D" w:rsidRPr="00FD19F5">
        <w:rPr>
          <w:lang w:val="fr-FR"/>
        </w:rPr>
        <w:t xml:space="preserve">discussions </w:t>
      </w:r>
      <w:r w:rsidR="00171518" w:rsidRPr="00FD19F5">
        <w:rPr>
          <w:lang w:val="fr-FR"/>
        </w:rPr>
        <w:t xml:space="preserve">et de gestion des connaissances. </w:t>
      </w:r>
      <w:r w:rsidR="004519A4" w:rsidRPr="00FD19F5">
        <w:rPr>
          <w:lang w:val="fr-FR"/>
        </w:rPr>
        <w:t xml:space="preserve"> </w:t>
      </w:r>
    </w:p>
    <w:p w14:paraId="1A08EBDF" w14:textId="77777777" w:rsidR="006148C8" w:rsidRDefault="006148C8" w:rsidP="0089163F">
      <w:pPr>
        <w:rPr>
          <w:b/>
          <w:lang w:val="fr-FR"/>
        </w:rPr>
      </w:pPr>
    </w:p>
    <w:p w14:paraId="1B0635CD" w14:textId="7EF50D37" w:rsidR="0089163F" w:rsidRPr="00FD19F5" w:rsidRDefault="00EF10AA" w:rsidP="0089163F">
      <w:pPr>
        <w:rPr>
          <w:lang w:val="fr-FR"/>
        </w:rPr>
      </w:pPr>
      <w:r w:rsidRPr="00FD19F5">
        <w:rPr>
          <w:b/>
          <w:lang w:val="fr-FR"/>
        </w:rPr>
        <w:lastRenderedPageBreak/>
        <w:t xml:space="preserve">Produit </w:t>
      </w:r>
      <w:r w:rsidR="00B72B0B" w:rsidRPr="00FD19F5">
        <w:rPr>
          <w:b/>
          <w:lang w:val="fr-FR"/>
        </w:rPr>
        <w:t>3</w:t>
      </w:r>
      <w:r w:rsidRPr="00FD19F5">
        <w:rPr>
          <w:b/>
          <w:lang w:val="fr-FR"/>
        </w:rPr>
        <w:t>.2</w:t>
      </w:r>
      <w:r w:rsidR="000402E9" w:rsidRPr="00FD19F5">
        <w:rPr>
          <w:b/>
          <w:lang w:val="fr-FR"/>
        </w:rPr>
        <w:t>:</w:t>
      </w:r>
      <w:r w:rsidR="002F3FF6" w:rsidRPr="00FD19F5">
        <w:rPr>
          <w:b/>
          <w:lang w:val="fr-FR"/>
        </w:rPr>
        <w:t xml:space="preserve"> </w:t>
      </w:r>
      <w:r w:rsidR="0089163F" w:rsidRPr="00FD19F5">
        <w:rPr>
          <w:b/>
          <w:bCs/>
          <w:lang w:val="fr-FR"/>
        </w:rPr>
        <w:t>Le cadre de transparence renforcé (axé sur les forêts et l'utilisation des terres) est soutenu.</w:t>
      </w:r>
    </w:p>
    <w:p w14:paraId="2BF1E5A2" w14:textId="07B59D50" w:rsidR="000B1858" w:rsidRPr="00FD19F5" w:rsidRDefault="000402E9">
      <w:pPr>
        <w:spacing w:line="257" w:lineRule="auto"/>
        <w:rPr>
          <w:lang w:val="fr-FR"/>
        </w:rPr>
      </w:pPr>
      <w:r w:rsidRPr="00FD19F5">
        <w:rPr>
          <w:rFonts w:ascii="Aptos" w:eastAsia="Aptos" w:hAnsi="Aptos" w:cs="Aptos"/>
          <w:lang w:val="fr-FR"/>
        </w:rPr>
        <w:t xml:space="preserve">ONU-REDD aidera les pays à respecter les modalités, procédures et </w:t>
      </w:r>
      <w:r w:rsidR="00DF3BFB" w:rsidRPr="00FD19F5">
        <w:rPr>
          <w:rFonts w:ascii="Aptos" w:eastAsia="Aptos" w:hAnsi="Aptos" w:cs="Aptos"/>
          <w:lang w:val="fr-FR"/>
        </w:rPr>
        <w:t xml:space="preserve">lignes </w:t>
      </w:r>
      <w:r w:rsidRPr="00FD19F5">
        <w:rPr>
          <w:rFonts w:ascii="Aptos" w:eastAsia="Aptos" w:hAnsi="Aptos" w:cs="Aptos"/>
          <w:lang w:val="fr-FR"/>
        </w:rPr>
        <w:t>direct</w:t>
      </w:r>
      <w:r w:rsidR="00DF3BFB" w:rsidRPr="00FD19F5">
        <w:rPr>
          <w:rFonts w:ascii="Aptos" w:eastAsia="Aptos" w:hAnsi="Aptos" w:cs="Aptos"/>
          <w:lang w:val="fr-FR"/>
        </w:rPr>
        <w:t>r</w:t>
      </w:r>
      <w:r w:rsidRPr="00FD19F5">
        <w:rPr>
          <w:rFonts w:ascii="Aptos" w:eastAsia="Aptos" w:hAnsi="Aptos" w:cs="Aptos"/>
          <w:lang w:val="fr-FR"/>
        </w:rPr>
        <w:t>i</w:t>
      </w:r>
      <w:r w:rsidR="00DF3BFB" w:rsidRPr="00FD19F5">
        <w:rPr>
          <w:rFonts w:ascii="Aptos" w:eastAsia="Aptos" w:hAnsi="Aptos" w:cs="Aptos"/>
          <w:lang w:val="fr-FR"/>
        </w:rPr>
        <w:t>c</w:t>
      </w:r>
      <w:r w:rsidRPr="00FD19F5">
        <w:rPr>
          <w:rFonts w:ascii="Aptos" w:eastAsia="Aptos" w:hAnsi="Aptos" w:cs="Aptos"/>
          <w:lang w:val="fr-FR"/>
        </w:rPr>
        <w:t>es d</w:t>
      </w:r>
      <w:r w:rsidR="0089163F" w:rsidRPr="00FD19F5">
        <w:rPr>
          <w:rFonts w:ascii="Aptos" w:eastAsia="Aptos" w:hAnsi="Aptos" w:cs="Aptos"/>
          <w:lang w:val="fr-FR"/>
        </w:rPr>
        <w:t>u cadre de transparence renforcé</w:t>
      </w:r>
      <w:r w:rsidRPr="00FD19F5">
        <w:rPr>
          <w:rFonts w:ascii="Aptos" w:eastAsia="Aptos" w:hAnsi="Aptos" w:cs="Aptos"/>
          <w:lang w:val="fr-FR"/>
        </w:rPr>
        <w:t xml:space="preserve"> et à améliorer leurs systèmes et leurs </w:t>
      </w:r>
      <w:r w:rsidR="0089163F" w:rsidRPr="00FD19F5">
        <w:rPr>
          <w:rFonts w:ascii="Aptos" w:eastAsia="Aptos" w:hAnsi="Aptos" w:cs="Aptos"/>
          <w:lang w:val="fr-FR"/>
        </w:rPr>
        <w:t>notifications</w:t>
      </w:r>
      <w:r w:rsidRPr="00FD19F5">
        <w:rPr>
          <w:rFonts w:ascii="Aptos" w:eastAsia="Aptos" w:hAnsi="Aptos" w:cs="Aptos"/>
          <w:lang w:val="fr-FR"/>
        </w:rPr>
        <w:t xml:space="preserve"> au fil du temps, en mettant l'accent sur les forêts et l'utilisation des terres.</w:t>
      </w:r>
    </w:p>
    <w:p w14:paraId="0293229E" w14:textId="4052D1E7" w:rsidR="0089163F" w:rsidRPr="00FD19F5" w:rsidRDefault="00EF10AA">
      <w:pPr>
        <w:rPr>
          <w:b/>
          <w:lang w:val="fr-FR"/>
        </w:rPr>
      </w:pPr>
      <w:r w:rsidRPr="00FD19F5">
        <w:rPr>
          <w:b/>
          <w:lang w:val="fr-FR"/>
        </w:rPr>
        <w:t>Produit 3.3</w:t>
      </w:r>
      <w:r w:rsidR="000402E9" w:rsidRPr="00FD19F5">
        <w:rPr>
          <w:b/>
          <w:lang w:val="fr-FR"/>
        </w:rPr>
        <w:t>:</w:t>
      </w:r>
      <w:r w:rsidR="002F3FF6" w:rsidRPr="00FD19F5">
        <w:rPr>
          <w:b/>
          <w:lang w:val="fr-FR"/>
        </w:rPr>
        <w:t xml:space="preserve"> </w:t>
      </w:r>
      <w:r w:rsidR="0089163F" w:rsidRPr="00FD19F5">
        <w:rPr>
          <w:b/>
          <w:bCs/>
          <w:lang w:val="fr-FR"/>
        </w:rPr>
        <w:t>L’analyse politique et les systèmes d'information permettant d’améliorer l'action et d’accroître les ambitions en matière de climat sont soutenus</w:t>
      </w:r>
      <w:r w:rsidR="0089163F" w:rsidRPr="00FD19F5">
        <w:rPr>
          <w:b/>
          <w:bCs/>
          <w:sz w:val="24"/>
          <w:szCs w:val="24"/>
          <w:lang w:val="fr-FR"/>
        </w:rPr>
        <w:t>.</w:t>
      </w:r>
    </w:p>
    <w:p w14:paraId="6A8D3A0D" w14:textId="762FCBAB" w:rsidR="000B1858" w:rsidRPr="00FD19F5" w:rsidRDefault="00F61B68">
      <w:pPr>
        <w:rPr>
          <w:rFonts w:ascii="Aptos" w:eastAsia="Aptos" w:hAnsi="Aptos" w:cs="Aptos"/>
          <w:color w:val="000000" w:themeColor="text1"/>
          <w:lang w:val="fr-FR"/>
        </w:rPr>
      </w:pPr>
      <w:r w:rsidRPr="00FD19F5">
        <w:rPr>
          <w:rFonts w:ascii="Aptos" w:eastAsia="Aptos" w:hAnsi="Aptos" w:cs="Aptos"/>
          <w:color w:val="000000" w:themeColor="text1"/>
          <w:lang w:val="fr-FR"/>
        </w:rPr>
        <w:t xml:space="preserve">Dans le cadre de ce </w:t>
      </w:r>
      <w:r w:rsidR="008458CB" w:rsidRPr="00FD19F5">
        <w:rPr>
          <w:rFonts w:ascii="Aptos" w:eastAsia="Aptos" w:hAnsi="Aptos" w:cs="Aptos"/>
          <w:color w:val="000000" w:themeColor="text1"/>
          <w:lang w:val="fr-FR"/>
        </w:rPr>
        <w:t>produi</w:t>
      </w:r>
      <w:r w:rsidRPr="00FD19F5">
        <w:rPr>
          <w:rFonts w:ascii="Aptos" w:eastAsia="Aptos" w:hAnsi="Aptos" w:cs="Aptos"/>
          <w:color w:val="000000" w:themeColor="text1"/>
          <w:lang w:val="fr-FR"/>
        </w:rPr>
        <w:t xml:space="preserve">t, </w:t>
      </w:r>
      <w:r w:rsidR="000402E9" w:rsidRPr="00FD19F5">
        <w:rPr>
          <w:rFonts w:ascii="Aptos" w:eastAsia="Aptos" w:hAnsi="Aptos" w:cs="Aptos"/>
          <w:color w:val="000000" w:themeColor="text1"/>
          <w:lang w:val="fr-FR"/>
        </w:rPr>
        <w:t>ONU-</w:t>
      </w:r>
      <w:r w:rsidRPr="00FD19F5">
        <w:rPr>
          <w:rFonts w:ascii="Aptos" w:eastAsia="Aptos" w:hAnsi="Aptos" w:cs="Aptos"/>
          <w:color w:val="000000" w:themeColor="text1"/>
          <w:lang w:val="fr-FR"/>
        </w:rPr>
        <w:t xml:space="preserve">REDD vise à </w:t>
      </w:r>
      <w:r w:rsidR="5E94249D" w:rsidRPr="00FD19F5">
        <w:rPr>
          <w:rFonts w:ascii="Aptos" w:eastAsia="Aptos" w:hAnsi="Aptos" w:cs="Aptos"/>
          <w:color w:val="000000" w:themeColor="text1"/>
          <w:lang w:val="fr-FR"/>
        </w:rPr>
        <w:t xml:space="preserve">tirer parti de sa capacité d'analyse pour </w:t>
      </w:r>
      <w:r w:rsidR="007D2DDC" w:rsidRPr="00FD19F5">
        <w:rPr>
          <w:rFonts w:ascii="Aptos" w:eastAsia="Aptos" w:hAnsi="Aptos" w:cs="Aptos"/>
          <w:color w:val="000000" w:themeColor="text1"/>
          <w:lang w:val="fr-FR"/>
        </w:rPr>
        <w:t xml:space="preserve">améliorer la </w:t>
      </w:r>
      <w:r w:rsidRPr="00FD19F5">
        <w:rPr>
          <w:rFonts w:ascii="Aptos" w:eastAsia="Aptos" w:hAnsi="Aptos" w:cs="Aptos"/>
          <w:color w:val="000000" w:themeColor="text1"/>
          <w:lang w:val="fr-FR"/>
        </w:rPr>
        <w:t xml:space="preserve">mise en œuvre du </w:t>
      </w:r>
      <w:r w:rsidR="00FF3303" w:rsidRPr="00FD19F5">
        <w:rPr>
          <w:rFonts w:ascii="Aptos" w:eastAsia="Aptos" w:hAnsi="Aptos" w:cs="Aptos"/>
          <w:color w:val="000000" w:themeColor="text1"/>
          <w:lang w:val="fr-FR"/>
        </w:rPr>
        <w:t>P</w:t>
      </w:r>
      <w:r w:rsidR="007D2DDC" w:rsidRPr="00FD19F5">
        <w:rPr>
          <w:rFonts w:ascii="Aptos" w:eastAsia="Aptos" w:hAnsi="Aptos" w:cs="Aptos"/>
          <w:color w:val="000000" w:themeColor="text1"/>
          <w:lang w:val="fr-FR"/>
        </w:rPr>
        <w:t xml:space="preserve">rogramme </w:t>
      </w:r>
      <w:r w:rsidR="70701C10" w:rsidRPr="00FD19F5">
        <w:rPr>
          <w:rFonts w:ascii="Aptos" w:eastAsia="Aptos" w:hAnsi="Aptos" w:cs="Aptos"/>
          <w:color w:val="000000" w:themeColor="text1"/>
          <w:lang w:val="fr-FR"/>
        </w:rPr>
        <w:t xml:space="preserve">REDD+ </w:t>
      </w:r>
      <w:r w:rsidR="00FB3E9B" w:rsidRPr="00FD19F5">
        <w:rPr>
          <w:rFonts w:ascii="Aptos" w:eastAsia="Aptos" w:hAnsi="Aptos" w:cs="Aptos"/>
          <w:color w:val="000000" w:themeColor="text1"/>
          <w:lang w:val="fr-FR"/>
        </w:rPr>
        <w:t>tout en permettant de tracer des voies claires pou</w:t>
      </w:r>
      <w:r w:rsidR="00FB3E9B" w:rsidRPr="00FD19F5">
        <w:rPr>
          <w:sz w:val="21"/>
          <w:szCs w:val="21"/>
          <w:lang w:val="fr-FR"/>
        </w:rPr>
        <w:t>r</w:t>
      </w:r>
      <w:r w:rsidR="00EF10AA" w:rsidRPr="00FD19F5">
        <w:rPr>
          <w:sz w:val="21"/>
          <w:szCs w:val="21"/>
          <w:lang w:val="fr-FR"/>
        </w:rPr>
        <w:t xml:space="preserve"> accroître les ambitions.</w:t>
      </w:r>
    </w:p>
    <w:p w14:paraId="46F8F1BE" w14:textId="640C9FF7" w:rsidR="000B1858" w:rsidRPr="00FD19F5" w:rsidRDefault="00F61B68" w:rsidP="00256C61">
      <w:pPr>
        <w:pStyle w:val="Heading2"/>
        <w:numPr>
          <w:ilvl w:val="1"/>
          <w:numId w:val="14"/>
        </w:numPr>
        <w:ind w:left="720"/>
        <w:rPr>
          <w:lang w:val="fr-FR"/>
        </w:rPr>
      </w:pPr>
      <w:bookmarkStart w:id="20" w:name="_Toc177978125"/>
      <w:r w:rsidRPr="00FD19F5">
        <w:rPr>
          <w:lang w:val="fr-FR"/>
        </w:rPr>
        <w:t>Résultat 4</w:t>
      </w:r>
      <w:r w:rsidR="000402E9" w:rsidRPr="00FD19F5">
        <w:rPr>
          <w:lang w:val="fr-FR"/>
        </w:rPr>
        <w:t>:</w:t>
      </w:r>
      <w:r w:rsidRPr="00FD19F5">
        <w:rPr>
          <w:lang w:val="fr-FR"/>
        </w:rPr>
        <w:t xml:space="preserve"> </w:t>
      </w:r>
      <w:r w:rsidR="00A3632A" w:rsidRPr="00FD19F5">
        <w:rPr>
          <w:lang w:val="fr-FR"/>
        </w:rPr>
        <w:t>Renforce</w:t>
      </w:r>
      <w:r w:rsidR="00EF10AA" w:rsidRPr="00FD19F5">
        <w:rPr>
          <w:lang w:val="fr-FR"/>
        </w:rPr>
        <w:t>r</w:t>
      </w:r>
      <w:r w:rsidR="3B501033" w:rsidRPr="00FD19F5">
        <w:rPr>
          <w:lang w:val="fr-FR"/>
        </w:rPr>
        <w:t xml:space="preserve"> </w:t>
      </w:r>
      <w:r w:rsidR="00EF10AA" w:rsidRPr="00FD19F5">
        <w:rPr>
          <w:lang w:val="fr-FR"/>
        </w:rPr>
        <w:t>l</w:t>
      </w:r>
      <w:r w:rsidR="3B501033" w:rsidRPr="00FD19F5">
        <w:rPr>
          <w:lang w:val="fr-FR"/>
        </w:rPr>
        <w:t xml:space="preserve">es </w:t>
      </w:r>
      <w:r w:rsidR="00FE1F9A" w:rsidRPr="00FD19F5">
        <w:rPr>
          <w:lang w:val="fr-FR"/>
        </w:rPr>
        <w:t xml:space="preserve">actions </w:t>
      </w:r>
      <w:r w:rsidRPr="00FD19F5">
        <w:rPr>
          <w:lang w:val="fr-FR"/>
        </w:rPr>
        <w:t xml:space="preserve">visant à </w:t>
      </w:r>
      <w:r w:rsidR="00FE1F9A" w:rsidRPr="00FD19F5">
        <w:rPr>
          <w:lang w:val="fr-FR"/>
        </w:rPr>
        <w:t xml:space="preserve">lutter contre les </w:t>
      </w:r>
      <w:r w:rsidRPr="00FD19F5">
        <w:rPr>
          <w:lang w:val="fr-FR"/>
        </w:rPr>
        <w:t xml:space="preserve">facteurs de </w:t>
      </w:r>
      <w:r w:rsidR="00FE1F9A" w:rsidRPr="00FD19F5">
        <w:rPr>
          <w:lang w:val="fr-FR"/>
        </w:rPr>
        <w:t>déforestation</w:t>
      </w:r>
      <w:bookmarkEnd w:id="20"/>
    </w:p>
    <w:p w14:paraId="574D7128" w14:textId="77777777" w:rsidR="00713A52" w:rsidRPr="00FD19F5" w:rsidRDefault="00713A52" w:rsidP="00713A52">
      <w:pPr>
        <w:pStyle w:val="Heading2"/>
        <w:numPr>
          <w:ilvl w:val="0"/>
          <w:numId w:val="0"/>
        </w:numPr>
        <w:ind w:left="720"/>
        <w:rPr>
          <w:lang w:val="fr-FR"/>
        </w:rPr>
      </w:pPr>
    </w:p>
    <w:tbl>
      <w:tblPr>
        <w:tblStyle w:val="TableGrid"/>
        <w:tblW w:w="0" w:type="auto"/>
        <w:tblLook w:val="04A0" w:firstRow="1" w:lastRow="0" w:firstColumn="1" w:lastColumn="0" w:noHBand="0" w:noVBand="1"/>
      </w:tblPr>
      <w:tblGrid>
        <w:gridCol w:w="9350"/>
      </w:tblGrid>
      <w:tr w:rsidR="00713A52" w:rsidRPr="00FB7F38" w14:paraId="46F30004" w14:textId="77777777">
        <w:tc>
          <w:tcPr>
            <w:tcW w:w="9350" w:type="dxa"/>
            <w:tcMar>
              <w:top w:w="142" w:type="dxa"/>
              <w:left w:w="142" w:type="dxa"/>
              <w:bottom w:w="142" w:type="dxa"/>
              <w:right w:w="142" w:type="dxa"/>
            </w:tcMar>
            <w:vAlign w:val="center"/>
          </w:tcPr>
          <w:p w14:paraId="575EEAE0" w14:textId="2F01AA2E" w:rsidR="000B1858" w:rsidRPr="00FD19F5" w:rsidRDefault="00F61B68">
            <w:pPr>
              <w:spacing w:after="120"/>
              <w:rPr>
                <w:rFonts w:eastAsiaTheme="minorEastAsia"/>
                <w:i/>
                <w:lang w:val="fr-FR"/>
              </w:rPr>
            </w:pPr>
            <w:r w:rsidRPr="00FD19F5">
              <w:rPr>
                <w:rFonts w:eastAsiaTheme="minorEastAsia"/>
                <w:i/>
                <w:lang w:val="fr-FR"/>
              </w:rPr>
              <w:t xml:space="preserve">Lier et tirer parti des actions visant à lutter contre les facteurs de déforestation en </w:t>
            </w:r>
            <w:r w:rsidR="00713A52" w:rsidRPr="00FD19F5">
              <w:rPr>
                <w:rFonts w:eastAsiaTheme="minorEastAsia"/>
                <w:i/>
                <w:lang w:val="fr-FR"/>
              </w:rPr>
              <w:t xml:space="preserve">renforçant et en alignant les politiques, la gouvernance et les incitations au sein du secteur </w:t>
            </w:r>
            <w:r w:rsidR="00FB3E9B" w:rsidRPr="00FD19F5">
              <w:rPr>
                <w:rFonts w:eastAsiaTheme="minorEastAsia"/>
                <w:i/>
                <w:lang w:val="fr-FR"/>
              </w:rPr>
              <w:t xml:space="preserve">des forêts </w:t>
            </w:r>
            <w:r w:rsidR="00713A52" w:rsidRPr="00FD19F5">
              <w:rPr>
                <w:rFonts w:eastAsiaTheme="minorEastAsia"/>
                <w:i/>
                <w:lang w:val="fr-FR"/>
              </w:rPr>
              <w:t>et entre les secteurs d'utilisation des terres concernés et les parties prenantes en vue de protéger les forêts et de réduire les émissions, en promouvant des solutions appropriées en vue d'un changement transformateur.</w:t>
            </w:r>
          </w:p>
        </w:tc>
      </w:tr>
    </w:tbl>
    <w:p w14:paraId="6F657FF2" w14:textId="13B310C3" w:rsidR="000B1858" w:rsidRPr="00FD19F5" w:rsidRDefault="00F61B68">
      <w:pPr>
        <w:spacing w:after="120" w:line="240" w:lineRule="auto"/>
        <w:rPr>
          <w:rFonts w:ascii="Aptos" w:eastAsia="Aptos" w:hAnsi="Aptos" w:cs="Aptos"/>
          <w:i/>
          <w:lang w:val="fr-FR"/>
        </w:rPr>
      </w:pPr>
      <w:r w:rsidRPr="00FD19F5">
        <w:rPr>
          <w:rFonts w:ascii="Aptos" w:eastAsia="Aptos" w:hAnsi="Aptos" w:cs="Aptos"/>
          <w:i/>
          <w:lang w:val="fr-FR"/>
        </w:rPr>
        <w:t>Le défi</w:t>
      </w:r>
      <w:r w:rsidR="000402E9" w:rsidRPr="00FD19F5">
        <w:rPr>
          <w:rFonts w:ascii="Aptos" w:eastAsia="Aptos" w:hAnsi="Aptos" w:cs="Aptos"/>
          <w:i/>
          <w:lang w:val="fr-FR"/>
        </w:rPr>
        <w:t>:</w:t>
      </w:r>
      <w:r w:rsidRPr="00FD19F5">
        <w:rPr>
          <w:rFonts w:ascii="Aptos" w:eastAsia="Aptos" w:hAnsi="Aptos" w:cs="Aptos"/>
          <w:i/>
          <w:lang w:val="fr-FR"/>
        </w:rPr>
        <w:t xml:space="preserve"> </w:t>
      </w:r>
    </w:p>
    <w:p w14:paraId="23EA4853" w14:textId="740B8BD0" w:rsidR="000B1858" w:rsidRPr="00FD19F5" w:rsidRDefault="00F61B68">
      <w:pPr>
        <w:rPr>
          <w:lang w:val="fr-FR"/>
        </w:rPr>
      </w:pPr>
      <w:r w:rsidRPr="00FD19F5">
        <w:rPr>
          <w:rStyle w:val="normaltextrun"/>
          <w:rFonts w:ascii="Aptos" w:hAnsi="Aptos"/>
          <w:lang w:val="fr-FR"/>
        </w:rPr>
        <w:t>La déforestation est le résultat d'un ensemble complexe de facteurs, à la fois directs et indirects, principalement liés à l'extraction des ressources des zones forestières et aux changements dans l'</w:t>
      </w:r>
      <w:r w:rsidR="00540423" w:rsidRPr="00FD19F5">
        <w:rPr>
          <w:rStyle w:val="normaltextrun"/>
          <w:rFonts w:ascii="Aptos" w:hAnsi="Aptos"/>
          <w:lang w:val="fr-FR"/>
        </w:rPr>
        <w:t xml:space="preserve">utilisation des terres résultant de la </w:t>
      </w:r>
      <w:r w:rsidRPr="00FD19F5">
        <w:rPr>
          <w:rStyle w:val="normaltextrun"/>
          <w:rFonts w:ascii="Aptos" w:hAnsi="Aptos"/>
          <w:lang w:val="fr-FR"/>
        </w:rPr>
        <w:t xml:space="preserve">production agricole. </w:t>
      </w:r>
      <w:r w:rsidRPr="00FD19F5">
        <w:rPr>
          <w:lang w:val="fr-FR"/>
        </w:rPr>
        <w:t xml:space="preserve">Malgré les progrès accomplis, la mise en œuvre complète des politiques et des mesures visant à mettre un terme à la déforestation dans de nombreuses juridictions se fait toujours attendre. </w:t>
      </w:r>
    </w:p>
    <w:p w14:paraId="6DE550B9" w14:textId="01202AD6" w:rsidR="000B1858" w:rsidRPr="00FD19F5" w:rsidRDefault="00F61B68">
      <w:pPr>
        <w:rPr>
          <w:lang w:val="fr-FR"/>
        </w:rPr>
      </w:pPr>
      <w:r w:rsidRPr="00FD19F5">
        <w:rPr>
          <w:lang w:val="fr-FR"/>
        </w:rPr>
        <w:t xml:space="preserve">La mise en œuvre sous-optimale est liée à une série de facteurs. Tout d'abord, les politiques nationales qui </w:t>
      </w:r>
      <w:r w:rsidR="00FB3E9B" w:rsidRPr="00FD19F5">
        <w:rPr>
          <w:lang w:val="fr-FR"/>
        </w:rPr>
        <w:t>orient</w:t>
      </w:r>
      <w:r w:rsidRPr="00FD19F5">
        <w:rPr>
          <w:lang w:val="fr-FR"/>
        </w:rPr>
        <w:t xml:space="preserve">ent le secteur </w:t>
      </w:r>
      <w:r w:rsidR="00FB3E9B" w:rsidRPr="00FD19F5">
        <w:rPr>
          <w:lang w:val="fr-FR"/>
        </w:rPr>
        <w:t>des forêts</w:t>
      </w:r>
      <w:r w:rsidRPr="00FD19F5">
        <w:rPr>
          <w:lang w:val="fr-FR"/>
        </w:rPr>
        <w:t xml:space="preserve"> dans de nombreux pays forestiers ne reconnaissent pas suffisamment la valeur et la contribution des forêts aux utilisations à court </w:t>
      </w:r>
      <w:r w:rsidR="008023FA" w:rsidRPr="00FD19F5">
        <w:rPr>
          <w:lang w:val="fr-FR"/>
        </w:rPr>
        <w:t>et à long terme,</w:t>
      </w:r>
      <w:r w:rsidR="00475179" w:rsidRPr="00FD19F5">
        <w:rPr>
          <w:lang w:val="fr-FR"/>
        </w:rPr>
        <w:t xml:space="preserve"> à des fins de consommations ou pour d’autres usages</w:t>
      </w:r>
      <w:r w:rsidR="008023FA" w:rsidRPr="00FD19F5">
        <w:rPr>
          <w:lang w:val="fr-FR"/>
        </w:rPr>
        <w:t xml:space="preserve"> </w:t>
      </w:r>
      <w:r w:rsidRPr="00FD19F5">
        <w:rPr>
          <w:lang w:val="fr-FR"/>
        </w:rPr>
        <w:t xml:space="preserve">(telles que l'atténuation du changement climatique). </w:t>
      </w:r>
    </w:p>
    <w:p w14:paraId="1156A85E" w14:textId="3D779870" w:rsidR="000B1858" w:rsidRPr="00FD19F5" w:rsidRDefault="00F61B68">
      <w:pPr>
        <w:rPr>
          <w:lang w:val="fr-FR"/>
        </w:rPr>
      </w:pPr>
      <w:r w:rsidRPr="00FD19F5">
        <w:rPr>
          <w:lang w:val="fr-FR"/>
        </w:rPr>
        <w:t xml:space="preserve">Deuxièmement, </w:t>
      </w:r>
      <w:r w:rsidR="00713A52" w:rsidRPr="00FD19F5">
        <w:rPr>
          <w:lang w:val="fr-FR"/>
        </w:rPr>
        <w:t xml:space="preserve">même lorsque de telles politiques existent, il arrive souvent que les politiques nationales qui régissent l'utilisation des terres entraînent plus généralement la déforestation en raison de l'accent mis sur la production à court terme de produits de base ou de minéraux et de l'incapacité à concilier ou à équilibrer les compromis entre le développement économique et la protection des forêts. Un troisième facteur clé lié à une mise en œuvre sous-optimale est l'incapacité à reconnaître et à récompenser les peuples autochtones et les communautés locales pour leur rôle dans la protection et la défense des zones forestières qu'ils contrôlent. L'absence de droits fonciers clairs, une voix et une influence limitées sur la prise de décision et un soutien </w:t>
      </w:r>
      <w:r w:rsidR="00713A52" w:rsidRPr="00FD19F5">
        <w:rPr>
          <w:lang w:val="fr-FR"/>
        </w:rPr>
        <w:lastRenderedPageBreak/>
        <w:t xml:space="preserve">financier et capacitaire insuffisant sont des défis majeurs auxquels de nombreuses communautés forestières continuent d'être confrontées. Enfin, l'incapacité à valoriser pleinement les forêts pour les multiples valeurs qu'elles offrent à la </w:t>
      </w:r>
      <w:r w:rsidR="007947AC" w:rsidRPr="00FD19F5">
        <w:rPr>
          <w:lang w:val="fr-FR"/>
        </w:rPr>
        <w:t xml:space="preserve">société, au-delà du </w:t>
      </w:r>
      <w:r w:rsidR="00713A52" w:rsidRPr="00FD19F5">
        <w:rPr>
          <w:lang w:val="fr-FR"/>
        </w:rPr>
        <w:t xml:space="preserve">carbone, continue de conduire à la déforestation dans de nombreux pays riches en forêts. Il est urgent de </w:t>
      </w:r>
      <w:r w:rsidR="00FB3E9B" w:rsidRPr="00FD19F5">
        <w:rPr>
          <w:lang w:val="fr-FR"/>
        </w:rPr>
        <w:t xml:space="preserve">tirer profit de </w:t>
      </w:r>
      <w:r w:rsidR="00713A52" w:rsidRPr="00FD19F5">
        <w:rPr>
          <w:lang w:val="fr-FR"/>
        </w:rPr>
        <w:t xml:space="preserve">ces avantages et de les traduire en </w:t>
      </w:r>
      <w:r w:rsidR="00ED5F59" w:rsidRPr="00FD19F5">
        <w:rPr>
          <w:lang w:val="fr-FR"/>
        </w:rPr>
        <w:t xml:space="preserve">un </w:t>
      </w:r>
      <w:r w:rsidR="00713A52" w:rsidRPr="00FD19F5">
        <w:rPr>
          <w:lang w:val="fr-FR"/>
        </w:rPr>
        <w:t xml:space="preserve">flux accru de financement </w:t>
      </w:r>
      <w:r w:rsidR="00FB3E9B" w:rsidRPr="00FD19F5">
        <w:rPr>
          <w:lang w:val="fr-FR"/>
        </w:rPr>
        <w:t>pour les forêts</w:t>
      </w:r>
      <w:r w:rsidR="00713A52" w:rsidRPr="00FD19F5">
        <w:rPr>
          <w:lang w:val="fr-FR"/>
        </w:rPr>
        <w:t xml:space="preserve"> pour soutenir plus efficacement les gestionnaires de forêts, en tirant parti du financement climatique international, en soutenant des systèmes </w:t>
      </w:r>
      <w:r w:rsidR="7BD0B10E" w:rsidRPr="00FD19F5">
        <w:rPr>
          <w:lang w:val="fr-FR"/>
        </w:rPr>
        <w:t xml:space="preserve">socialement inclusifs et </w:t>
      </w:r>
      <w:r w:rsidR="00FB3E9B" w:rsidRPr="00FD19F5">
        <w:rPr>
          <w:lang w:val="fr-FR"/>
        </w:rPr>
        <w:t xml:space="preserve">qui prennent en compte les problématiques de </w:t>
      </w:r>
      <w:r w:rsidR="7BD0B10E" w:rsidRPr="00FD19F5">
        <w:rPr>
          <w:lang w:val="fr-FR"/>
        </w:rPr>
        <w:t xml:space="preserve">genre </w:t>
      </w:r>
      <w:r w:rsidR="00713A52" w:rsidRPr="00FD19F5">
        <w:rPr>
          <w:lang w:val="fr-FR"/>
        </w:rPr>
        <w:t xml:space="preserve">tels que les paiements pour les services écosystémiques (PSE) et les mécanismes émergents, en </w:t>
      </w:r>
      <w:r w:rsidR="00AA3FE9" w:rsidRPr="00FD19F5">
        <w:rPr>
          <w:lang w:val="fr-FR"/>
        </w:rPr>
        <w:t xml:space="preserve">ajustant les </w:t>
      </w:r>
      <w:r w:rsidR="00713A52" w:rsidRPr="00FD19F5">
        <w:rPr>
          <w:lang w:val="fr-FR"/>
        </w:rPr>
        <w:t>subventions et les incitations financières qui poussent actuellement à la conversion des forêts</w:t>
      </w:r>
      <w:r w:rsidR="009C4B7D" w:rsidRPr="00FD19F5">
        <w:rPr>
          <w:lang w:val="fr-FR"/>
        </w:rPr>
        <w:t>.</w:t>
      </w:r>
    </w:p>
    <w:p w14:paraId="4485EBD9" w14:textId="4C64655D" w:rsidR="000B1858" w:rsidRPr="00FD19F5" w:rsidRDefault="00F61B68">
      <w:pPr>
        <w:spacing w:after="120" w:line="240" w:lineRule="auto"/>
        <w:rPr>
          <w:lang w:val="fr-FR"/>
        </w:rPr>
      </w:pPr>
      <w:r w:rsidRPr="00FD19F5">
        <w:rPr>
          <w:rFonts w:ascii="Aptos" w:eastAsia="Aptos" w:hAnsi="Aptos" w:cs="Aptos"/>
          <w:i/>
          <w:lang w:val="fr-FR"/>
        </w:rPr>
        <w:t>La réponse</w:t>
      </w:r>
      <w:r w:rsidR="000402E9" w:rsidRPr="00FD19F5">
        <w:rPr>
          <w:rFonts w:ascii="Aptos" w:eastAsia="Aptos" w:hAnsi="Aptos" w:cs="Aptos"/>
          <w:i/>
          <w:lang w:val="fr-FR"/>
        </w:rPr>
        <w:t>:</w:t>
      </w:r>
      <w:r w:rsidRPr="00FD19F5">
        <w:rPr>
          <w:lang w:val="fr-FR"/>
        </w:rPr>
        <w:t xml:space="preserve"> </w:t>
      </w:r>
    </w:p>
    <w:p w14:paraId="60B5CB88" w14:textId="3F667AC9" w:rsidR="000B1858" w:rsidRPr="00FD19F5" w:rsidRDefault="00F61B68">
      <w:pPr>
        <w:rPr>
          <w:lang w:val="fr-FR"/>
        </w:rPr>
      </w:pPr>
      <w:r w:rsidRPr="00FD19F5">
        <w:rPr>
          <w:lang w:val="fr-FR"/>
        </w:rPr>
        <w:t xml:space="preserve">L'arrêt de la déforestation nécessitera un ensemble complexe d'interventions, notamment des changements de politiques aux niveaux national et infranational, de nouvelles approches de la gouvernance des forêts et des terres, ainsi qu'une série d'investissements visant à </w:t>
      </w:r>
      <w:r w:rsidR="00FB3E9B" w:rsidRPr="00FD19F5">
        <w:rPr>
          <w:lang w:val="fr-FR"/>
        </w:rPr>
        <w:t>lutt</w:t>
      </w:r>
      <w:r w:rsidRPr="00FD19F5">
        <w:rPr>
          <w:lang w:val="fr-FR"/>
        </w:rPr>
        <w:t>er</w:t>
      </w:r>
      <w:r w:rsidR="00FB3E9B" w:rsidRPr="00FD19F5">
        <w:rPr>
          <w:lang w:val="fr-FR"/>
        </w:rPr>
        <w:t xml:space="preserve"> contre les</w:t>
      </w:r>
      <w:r w:rsidRPr="00FD19F5">
        <w:rPr>
          <w:lang w:val="fr-FR"/>
        </w:rPr>
        <w:t xml:space="preserve"> différents moteurs de la déforestation. </w:t>
      </w:r>
    </w:p>
    <w:p w14:paraId="394E093B" w14:textId="7F78FD54" w:rsidR="000B1858" w:rsidRPr="00FD19F5" w:rsidRDefault="000402E9">
      <w:pPr>
        <w:rPr>
          <w:lang w:val="fr-FR"/>
        </w:rPr>
      </w:pPr>
      <w:r w:rsidRPr="00FD19F5">
        <w:rPr>
          <w:lang w:val="fr-FR"/>
        </w:rPr>
        <w:t xml:space="preserve">ONU-REDD apportera son soutien aux pays forestiers partenaires en </w:t>
      </w:r>
      <w:r w:rsidR="00AA3FE9" w:rsidRPr="00FD19F5">
        <w:rPr>
          <w:lang w:val="fr-FR"/>
        </w:rPr>
        <w:t>ce qui concerne l'</w:t>
      </w:r>
      <w:r w:rsidRPr="00FD19F5">
        <w:rPr>
          <w:lang w:val="fr-FR"/>
        </w:rPr>
        <w:t xml:space="preserve">élaboration et la mise en œuvre d'approches nationales et infranationales </w:t>
      </w:r>
      <w:r w:rsidR="04B49B08" w:rsidRPr="00FD19F5">
        <w:rPr>
          <w:rFonts w:ascii="Aptos" w:eastAsia="Aptos" w:hAnsi="Aptos" w:cs="Aptos"/>
          <w:lang w:val="fr-FR"/>
        </w:rPr>
        <w:t xml:space="preserve">socialement inclusives </w:t>
      </w:r>
      <w:r w:rsidRPr="00FD19F5">
        <w:rPr>
          <w:rFonts w:ascii="Aptos" w:eastAsia="Aptos" w:hAnsi="Aptos" w:cs="Aptos"/>
          <w:lang w:val="fr-FR"/>
        </w:rPr>
        <w:t xml:space="preserve">et </w:t>
      </w:r>
      <w:r w:rsidR="04B49B08" w:rsidRPr="00FD19F5">
        <w:rPr>
          <w:rFonts w:ascii="Aptos" w:eastAsia="Aptos" w:hAnsi="Aptos" w:cs="Aptos"/>
          <w:lang w:val="fr-FR"/>
        </w:rPr>
        <w:t xml:space="preserve">respectueuses de l'égalité des </w:t>
      </w:r>
      <w:r w:rsidRPr="00FD19F5">
        <w:rPr>
          <w:rFonts w:ascii="Aptos" w:eastAsia="Aptos" w:hAnsi="Aptos" w:cs="Aptos"/>
          <w:lang w:val="fr-FR"/>
        </w:rPr>
        <w:t>genr</w:t>
      </w:r>
      <w:r w:rsidR="04B49B08" w:rsidRPr="00FD19F5">
        <w:rPr>
          <w:rFonts w:ascii="Aptos" w:eastAsia="Aptos" w:hAnsi="Aptos" w:cs="Aptos"/>
          <w:lang w:val="fr-FR"/>
        </w:rPr>
        <w:t xml:space="preserve">es </w:t>
      </w:r>
      <w:r w:rsidRPr="00FD19F5">
        <w:rPr>
          <w:lang w:val="fr-FR"/>
        </w:rPr>
        <w:t xml:space="preserve">en vue de réduire la déforestation et la dégradation des forêts. ONU-REDD </w:t>
      </w:r>
      <w:r w:rsidR="1CFFA25F" w:rsidRPr="00FD19F5">
        <w:rPr>
          <w:lang w:val="fr-FR"/>
        </w:rPr>
        <w:t xml:space="preserve">s'efforce </w:t>
      </w:r>
      <w:r w:rsidRPr="00FD19F5">
        <w:rPr>
          <w:lang w:val="fr-FR"/>
        </w:rPr>
        <w:t xml:space="preserve">de faciliter, de négocier, d'exploiter et de </w:t>
      </w:r>
      <w:r w:rsidR="00D95B39" w:rsidRPr="00FD19F5">
        <w:rPr>
          <w:lang w:val="fr-FR"/>
        </w:rPr>
        <w:t xml:space="preserve">catalyser </w:t>
      </w:r>
      <w:r w:rsidRPr="00FD19F5">
        <w:rPr>
          <w:lang w:val="fr-FR"/>
        </w:rPr>
        <w:t xml:space="preserve">une série de canaux de soutien directement vers les pays partenaires </w:t>
      </w:r>
      <w:r w:rsidR="002E6AC3" w:rsidRPr="00FD19F5">
        <w:rPr>
          <w:lang w:val="fr-FR"/>
        </w:rPr>
        <w:t xml:space="preserve">et de </w:t>
      </w:r>
      <w:r w:rsidR="00AE1AB5" w:rsidRPr="00FD19F5">
        <w:rPr>
          <w:lang w:val="fr-FR"/>
        </w:rPr>
        <w:t xml:space="preserve">les </w:t>
      </w:r>
      <w:r w:rsidR="00FB3E9B" w:rsidRPr="00FD19F5">
        <w:rPr>
          <w:lang w:val="fr-FR"/>
        </w:rPr>
        <w:t>inscrire dans les perspectives</w:t>
      </w:r>
      <w:r w:rsidR="00DC592F" w:rsidRPr="00FD19F5">
        <w:rPr>
          <w:lang w:val="fr-FR"/>
        </w:rPr>
        <w:t xml:space="preserve"> </w:t>
      </w:r>
      <w:r w:rsidR="00FB3E9B" w:rsidRPr="00FD19F5">
        <w:rPr>
          <w:lang w:val="fr-FR"/>
        </w:rPr>
        <w:t>définies par l</w:t>
      </w:r>
      <w:r w:rsidR="00DC592F" w:rsidRPr="00FD19F5">
        <w:rPr>
          <w:lang w:val="fr-FR"/>
        </w:rPr>
        <w:t>es priorités et les plans nationaux</w:t>
      </w:r>
      <w:r w:rsidRPr="00FD19F5">
        <w:rPr>
          <w:lang w:val="fr-FR"/>
        </w:rPr>
        <w:t>. Il s'agira notamment d'établir un lien direct avec des projets complémentaires dans l'ensemble du portefeuille de l'</w:t>
      </w:r>
      <w:r w:rsidR="00FB3E9B" w:rsidRPr="00FD19F5">
        <w:rPr>
          <w:lang w:val="fr-FR"/>
        </w:rPr>
        <w:t>organisation</w:t>
      </w:r>
      <w:r w:rsidRPr="00FD19F5">
        <w:rPr>
          <w:lang w:val="fr-FR"/>
        </w:rPr>
        <w:t xml:space="preserve"> ONU-REDD et d'en tirer parti</w:t>
      </w:r>
      <w:r w:rsidR="00C52430" w:rsidRPr="00FD19F5">
        <w:rPr>
          <w:lang w:val="fr-FR"/>
        </w:rPr>
        <w:t>.</w:t>
      </w:r>
    </w:p>
    <w:p w14:paraId="01C4FAB3" w14:textId="6372FEAA" w:rsidR="000B1858" w:rsidRPr="00FD19F5" w:rsidRDefault="000402E9">
      <w:pPr>
        <w:rPr>
          <w:lang w:val="fr-FR"/>
        </w:rPr>
      </w:pPr>
      <w:r w:rsidRPr="00FD19F5">
        <w:rPr>
          <w:lang w:val="fr-FR"/>
        </w:rPr>
        <w:t xml:space="preserve">ONU-REDD jouera un rôle stratégique et catalytique dans le renforcement et l'alignement des politiques, de la gouvernance et des incitations, tant </w:t>
      </w:r>
      <w:r w:rsidR="005D0BA8">
        <w:rPr>
          <w:lang w:val="fr-FR"/>
        </w:rPr>
        <w:t>au sein</w:t>
      </w:r>
      <w:r w:rsidRPr="00FD19F5">
        <w:rPr>
          <w:lang w:val="fr-FR"/>
        </w:rPr>
        <w:t xml:space="preserve"> qu'à l'extérieur du secteur </w:t>
      </w:r>
      <w:r w:rsidR="00893293" w:rsidRPr="00FD19F5">
        <w:rPr>
          <w:lang w:val="fr-FR"/>
        </w:rPr>
        <w:t>des forêts</w:t>
      </w:r>
      <w:r w:rsidRPr="00FD19F5">
        <w:rPr>
          <w:lang w:val="fr-FR"/>
        </w:rPr>
        <w:t>, en reconnaissant l'importance du changement d'affectation des terres en tant que moteur essentiel et croissant de la déforestation. En outre, il s'agira d'aider les pays à élaborer des cadres politiques nationaux clairs et cohérents qui tiennent compte des compromis complexes entre les exigences du développement économique national et la protection des forêts, de l'environnement et de la biodiversité. Un aspect essentiel de ce résultat consistera à veiller à ce que les peuples autochtones et les communautés locales</w:t>
      </w:r>
      <w:r w:rsidR="75E21C81" w:rsidRPr="00FD19F5">
        <w:rPr>
          <w:lang w:val="fr-FR"/>
        </w:rPr>
        <w:t xml:space="preserve">, </w:t>
      </w:r>
      <w:r w:rsidR="75E21C81" w:rsidRPr="00FD19F5">
        <w:rPr>
          <w:rFonts w:ascii="Aptos" w:eastAsia="Aptos" w:hAnsi="Aptos" w:cs="Aptos"/>
          <w:lang w:val="fr-FR"/>
        </w:rPr>
        <w:t xml:space="preserve">notamment les femmes et les jeunes, </w:t>
      </w:r>
      <w:r w:rsidRPr="00FD19F5">
        <w:rPr>
          <w:lang w:val="fr-FR"/>
        </w:rPr>
        <w:t xml:space="preserve">disposent des capacités, des ressources et des droits légaux nécessaires pour gérer et protéger efficacement les forêts. Ce résultat s'inscrit dans le droit fil des récentes initiatives internationales visant à reconnaître et à récompenser le rôle unique que jouent les </w:t>
      </w:r>
      <w:r w:rsidR="00CB791F" w:rsidRPr="00FD19F5">
        <w:rPr>
          <w:lang w:val="fr-FR"/>
        </w:rPr>
        <w:t>peuples</w:t>
      </w:r>
      <w:r w:rsidR="00B949E5" w:rsidRPr="00FD19F5">
        <w:rPr>
          <w:lang w:val="fr-FR"/>
        </w:rPr>
        <w:t xml:space="preserve"> autochtones </w:t>
      </w:r>
      <w:r w:rsidR="00CB791F" w:rsidRPr="00FD19F5">
        <w:rPr>
          <w:lang w:val="fr-FR"/>
        </w:rPr>
        <w:t xml:space="preserve">et les communautés locales </w:t>
      </w:r>
      <w:r w:rsidRPr="00FD19F5">
        <w:rPr>
          <w:lang w:val="fr-FR"/>
        </w:rPr>
        <w:t>dans la conservation et la protection des forêts. Ce résultat soutiendra également les pays partenaires dans l'identification et l'obtention de nouvelles formes de financement des forêts de manière plus générale</w:t>
      </w:r>
      <w:r w:rsidR="1C4DCFDA" w:rsidRPr="00FD19F5">
        <w:rPr>
          <w:lang w:val="fr-FR"/>
        </w:rPr>
        <w:t xml:space="preserve">, </w:t>
      </w:r>
      <w:r w:rsidR="00FD1EA5" w:rsidRPr="00FD19F5">
        <w:rPr>
          <w:lang w:val="fr-FR"/>
        </w:rPr>
        <w:t>incluant</w:t>
      </w:r>
      <w:r w:rsidR="1C4DCFDA" w:rsidRPr="00FD19F5">
        <w:rPr>
          <w:lang w:val="fr-FR"/>
        </w:rPr>
        <w:t xml:space="preserve"> un financement initial </w:t>
      </w:r>
      <w:r w:rsidRPr="00FD19F5">
        <w:rPr>
          <w:lang w:val="fr-FR"/>
        </w:rPr>
        <w:t xml:space="preserve">qui jouera un rôle de soutien dans la réduction de la déforestation et de la dégradation des forêts, par exemple par la mise en place de systèmes de </w:t>
      </w:r>
      <w:r w:rsidR="0033243A" w:rsidRPr="00FD19F5">
        <w:rPr>
          <w:lang w:val="fr-FR"/>
        </w:rPr>
        <w:t>PSE</w:t>
      </w:r>
      <w:r w:rsidRPr="00FD19F5">
        <w:rPr>
          <w:lang w:val="fr-FR"/>
        </w:rPr>
        <w:t xml:space="preserve">, d'échanges dette-nature, d'obligations forestières et d'autres instruments novateurs. </w:t>
      </w:r>
    </w:p>
    <w:p w14:paraId="7CD24578" w14:textId="7930851C" w:rsidR="000B1858" w:rsidRPr="00FD19F5" w:rsidRDefault="00F61B68">
      <w:pPr>
        <w:rPr>
          <w:lang w:val="fr-FR"/>
        </w:rPr>
      </w:pPr>
      <w:r w:rsidRPr="00FD19F5">
        <w:rPr>
          <w:lang w:val="fr-FR"/>
        </w:rPr>
        <w:t xml:space="preserve">Il </w:t>
      </w:r>
      <w:r w:rsidR="50E14880" w:rsidRPr="00FD19F5">
        <w:rPr>
          <w:lang w:val="fr-FR"/>
        </w:rPr>
        <w:t xml:space="preserve">sera </w:t>
      </w:r>
      <w:r w:rsidR="650DC049" w:rsidRPr="00FD19F5">
        <w:rPr>
          <w:lang w:val="fr-FR"/>
        </w:rPr>
        <w:t xml:space="preserve">également </w:t>
      </w:r>
      <w:r w:rsidRPr="00FD19F5">
        <w:rPr>
          <w:lang w:val="fr-FR"/>
        </w:rPr>
        <w:t xml:space="preserve">essentiel de travailler avec les </w:t>
      </w:r>
      <w:r w:rsidR="50E14880" w:rsidRPr="00FD19F5">
        <w:rPr>
          <w:lang w:val="fr-FR"/>
        </w:rPr>
        <w:t xml:space="preserve">acteurs du </w:t>
      </w:r>
      <w:r w:rsidR="4BEC080C" w:rsidRPr="00FD19F5">
        <w:rPr>
          <w:lang w:val="fr-FR"/>
        </w:rPr>
        <w:t xml:space="preserve">marché des produits de base </w:t>
      </w:r>
      <w:r w:rsidRPr="00FD19F5">
        <w:rPr>
          <w:lang w:val="fr-FR"/>
        </w:rPr>
        <w:t xml:space="preserve">et de les soutenir, étant donné le rôle des sociétés, des entreprises et des petits exploitants dans le </w:t>
      </w:r>
      <w:r w:rsidRPr="00FD19F5">
        <w:rPr>
          <w:lang w:val="fr-FR"/>
        </w:rPr>
        <w:lastRenderedPageBreak/>
        <w:t xml:space="preserve">changement d'affectation des terres. </w:t>
      </w:r>
      <w:r w:rsidR="000402E9" w:rsidRPr="00FD19F5">
        <w:rPr>
          <w:lang w:val="fr-FR"/>
        </w:rPr>
        <w:t>ONU-</w:t>
      </w:r>
      <w:r w:rsidRPr="00FD19F5">
        <w:rPr>
          <w:lang w:val="fr-FR"/>
        </w:rPr>
        <w:t>REDD exploitera la dynamique croissante autour des engagements volontaires et des dispositions obligatoires visant à dissocier le commerce des produits de base de la déforestation. Cela s'est traduit par des exigences de diligence raisonnable visant à garantir que les produits de</w:t>
      </w:r>
      <w:r w:rsidRPr="00FD19F5">
        <w:rPr>
          <w:lang w:val="fr-FR"/>
        </w:rPr>
        <w:t xml:space="preserve"> base commercialisés ne proviennent pas de zones récemment déboisées. </w:t>
      </w:r>
    </w:p>
    <w:p w14:paraId="5023772A" w14:textId="0743B327" w:rsidR="0089163F" w:rsidRPr="00FD19F5" w:rsidRDefault="00EF10AA" w:rsidP="00FC60EE">
      <w:pPr>
        <w:rPr>
          <w:b/>
          <w:lang w:val="fr-FR"/>
        </w:rPr>
      </w:pPr>
      <w:r w:rsidRPr="00FD19F5">
        <w:rPr>
          <w:b/>
          <w:lang w:val="fr-FR"/>
        </w:rPr>
        <w:t xml:space="preserve">Produit </w:t>
      </w:r>
      <w:r w:rsidR="00FF1D56" w:rsidRPr="00FD19F5">
        <w:rPr>
          <w:b/>
          <w:lang w:val="fr-FR"/>
        </w:rPr>
        <w:t>4</w:t>
      </w:r>
      <w:r w:rsidRPr="00FD19F5">
        <w:rPr>
          <w:b/>
          <w:lang w:val="fr-FR"/>
        </w:rPr>
        <w:t>.1</w:t>
      </w:r>
      <w:r w:rsidR="000402E9" w:rsidRPr="00FD19F5">
        <w:rPr>
          <w:b/>
          <w:lang w:val="fr-FR"/>
        </w:rPr>
        <w:t>:</w:t>
      </w:r>
      <w:r w:rsidR="003349E5" w:rsidRPr="00FD19F5">
        <w:rPr>
          <w:b/>
          <w:lang w:val="fr-FR"/>
        </w:rPr>
        <w:t xml:space="preserve"> </w:t>
      </w:r>
      <w:r w:rsidR="0089163F" w:rsidRPr="00FD19F5">
        <w:rPr>
          <w:b/>
          <w:bCs/>
          <w:lang w:val="fr-FR"/>
        </w:rPr>
        <w:t>Les changements de politique et de gouvernance dans le secteur des forêts sont soutenus.</w:t>
      </w:r>
    </w:p>
    <w:p w14:paraId="45B54DDC" w14:textId="56C2F280" w:rsidR="000B1858" w:rsidRPr="00FD19F5" w:rsidRDefault="00F61B68">
      <w:pPr>
        <w:rPr>
          <w:lang w:val="fr-FR"/>
        </w:rPr>
      </w:pPr>
      <w:r w:rsidRPr="00FD19F5">
        <w:rPr>
          <w:lang w:val="fr-FR"/>
        </w:rPr>
        <w:t xml:space="preserve">Ce </w:t>
      </w:r>
      <w:r w:rsidR="00F0128A" w:rsidRPr="00FD19F5">
        <w:rPr>
          <w:lang w:val="fr-FR"/>
        </w:rPr>
        <w:t>produi</w:t>
      </w:r>
      <w:r w:rsidRPr="00FD19F5">
        <w:rPr>
          <w:lang w:val="fr-FR"/>
        </w:rPr>
        <w:t xml:space="preserve">t </w:t>
      </w:r>
      <w:r w:rsidR="006B33E3" w:rsidRPr="00FD19F5">
        <w:rPr>
          <w:lang w:val="fr-FR"/>
        </w:rPr>
        <w:t xml:space="preserve">fournira un </w:t>
      </w:r>
      <w:r w:rsidR="00713A52" w:rsidRPr="00FD19F5">
        <w:rPr>
          <w:lang w:val="fr-FR"/>
        </w:rPr>
        <w:t>soutien accru et cohérent à la conception et à la mise en œuvre de réformes de la politique forestière et de la gouvernance</w:t>
      </w:r>
      <w:r w:rsidR="00ED3B92" w:rsidRPr="00FD19F5">
        <w:rPr>
          <w:lang w:val="fr-FR"/>
        </w:rPr>
        <w:t xml:space="preserve">, en liant et en tirant parti d'initiatives plus larges dans le secteur </w:t>
      </w:r>
      <w:r w:rsidR="005D0BA8">
        <w:rPr>
          <w:lang w:val="fr-FR"/>
        </w:rPr>
        <w:t>des forêts</w:t>
      </w:r>
      <w:r w:rsidR="00ED3B92" w:rsidRPr="00FD19F5">
        <w:rPr>
          <w:lang w:val="fr-FR"/>
        </w:rPr>
        <w:t xml:space="preserve"> par le dialogue et la coordination afin d'aligner les incitations (par exemple, les plans de gestion </w:t>
      </w:r>
      <w:r w:rsidR="008458CB" w:rsidRPr="00FD19F5">
        <w:rPr>
          <w:lang w:val="fr-FR"/>
        </w:rPr>
        <w:t xml:space="preserve">des forêts </w:t>
      </w:r>
      <w:r w:rsidR="00ED3B92" w:rsidRPr="00FD19F5">
        <w:rPr>
          <w:lang w:val="fr-FR"/>
        </w:rPr>
        <w:t>et l'amélioration de l'accès au marché), de s'appuyer sur les outils respectifs (</w:t>
      </w:r>
      <w:r w:rsidR="008458CB" w:rsidRPr="00FD19F5">
        <w:rPr>
          <w:lang w:val="fr-FR"/>
        </w:rPr>
        <w:t xml:space="preserve">le </w:t>
      </w:r>
      <w:r w:rsidR="00ED3B92" w:rsidRPr="00FD19F5">
        <w:rPr>
          <w:lang w:val="fr-FR"/>
        </w:rPr>
        <w:t>M</w:t>
      </w:r>
      <w:r w:rsidR="00473572" w:rsidRPr="00FD19F5">
        <w:rPr>
          <w:lang w:val="fr-FR"/>
        </w:rPr>
        <w:t>N</w:t>
      </w:r>
      <w:r w:rsidR="00ED3B92" w:rsidRPr="00FD19F5">
        <w:rPr>
          <w:lang w:val="fr-FR"/>
        </w:rPr>
        <w:t>V</w:t>
      </w:r>
      <w:r w:rsidR="008458CB" w:rsidRPr="00FD19F5">
        <w:rPr>
          <w:lang w:val="fr-FR"/>
        </w:rPr>
        <w:t xml:space="preserve"> par exemple</w:t>
      </w:r>
      <w:r w:rsidR="00ED3B92" w:rsidRPr="00FD19F5">
        <w:rPr>
          <w:lang w:val="fr-FR"/>
        </w:rPr>
        <w:t xml:space="preserve">) et de veiller à ce que les </w:t>
      </w:r>
      <w:r w:rsidR="008458CB" w:rsidRPr="00FD19F5">
        <w:rPr>
          <w:lang w:val="fr-FR"/>
        </w:rPr>
        <w:t>enseignement</w:t>
      </w:r>
      <w:r w:rsidR="00ED3B92" w:rsidRPr="00FD19F5">
        <w:rPr>
          <w:lang w:val="fr-FR"/>
        </w:rPr>
        <w:t xml:space="preserve">s tirés soient bien communiqués et utilisés. </w:t>
      </w:r>
    </w:p>
    <w:p w14:paraId="65F74C1F" w14:textId="111E0905" w:rsidR="0089163F" w:rsidRPr="00FD19F5" w:rsidRDefault="00EF10AA">
      <w:pPr>
        <w:rPr>
          <w:b/>
          <w:lang w:val="fr-FR"/>
        </w:rPr>
      </w:pPr>
      <w:r w:rsidRPr="00FD19F5">
        <w:rPr>
          <w:b/>
          <w:lang w:val="fr-FR"/>
        </w:rPr>
        <w:t xml:space="preserve">Produit </w:t>
      </w:r>
      <w:r w:rsidR="00406FDF" w:rsidRPr="00FD19F5">
        <w:rPr>
          <w:b/>
          <w:lang w:val="fr-FR"/>
        </w:rPr>
        <w:t>4</w:t>
      </w:r>
      <w:r w:rsidRPr="00FD19F5">
        <w:rPr>
          <w:b/>
          <w:lang w:val="fr-FR"/>
        </w:rPr>
        <w:t>.2</w:t>
      </w:r>
      <w:r w:rsidR="000402E9" w:rsidRPr="00FD19F5">
        <w:rPr>
          <w:b/>
          <w:lang w:val="fr-FR"/>
        </w:rPr>
        <w:t>:</w:t>
      </w:r>
      <w:r w:rsidR="003349E5" w:rsidRPr="00FD19F5">
        <w:rPr>
          <w:b/>
          <w:lang w:val="fr-FR"/>
        </w:rPr>
        <w:t xml:space="preserve"> </w:t>
      </w:r>
      <w:r w:rsidR="0089163F" w:rsidRPr="00FD19F5">
        <w:rPr>
          <w:b/>
          <w:bCs/>
          <w:lang w:val="fr-FR"/>
        </w:rPr>
        <w:t>Les changements intersectoriels en matière de politique et de gouvernance sont soutenus.</w:t>
      </w:r>
    </w:p>
    <w:p w14:paraId="4EDF59D5" w14:textId="28EADA67" w:rsidR="000B1858" w:rsidRPr="00FD19F5" w:rsidRDefault="00F61B68">
      <w:pPr>
        <w:rPr>
          <w:lang w:val="fr-FR"/>
        </w:rPr>
      </w:pPr>
      <w:r w:rsidRPr="00FD19F5">
        <w:rPr>
          <w:lang w:val="fr-FR"/>
        </w:rPr>
        <w:t xml:space="preserve">Ce </w:t>
      </w:r>
      <w:r w:rsidR="00F0128A" w:rsidRPr="00FD19F5">
        <w:rPr>
          <w:lang w:val="fr-FR"/>
        </w:rPr>
        <w:t>produit</w:t>
      </w:r>
      <w:r w:rsidRPr="00FD19F5">
        <w:rPr>
          <w:lang w:val="fr-FR"/>
        </w:rPr>
        <w:t xml:space="preserve"> </w:t>
      </w:r>
      <w:r w:rsidR="00F0128A" w:rsidRPr="00FD19F5">
        <w:rPr>
          <w:lang w:val="fr-FR"/>
        </w:rPr>
        <w:t>ciblera</w:t>
      </w:r>
      <w:r w:rsidR="004F5FAA" w:rsidRPr="00FD19F5">
        <w:rPr>
          <w:lang w:val="fr-FR"/>
        </w:rPr>
        <w:t xml:space="preserve"> le soutien à l'analyse systématique des progrès réalisés dans la mise en œuvre de l'agenda intersectoriel et sur l'identification, la priorisation et la conception simultanées d'interventions liées à REDD+ dans des domaines stratégiques qui permettraient de débloquer des changements transformationnels.</w:t>
      </w:r>
    </w:p>
    <w:p w14:paraId="3FD0229A" w14:textId="203C2047" w:rsidR="0089163F" w:rsidRPr="00FD19F5" w:rsidRDefault="00EF10AA">
      <w:pPr>
        <w:rPr>
          <w:b/>
          <w:bCs/>
          <w:sz w:val="24"/>
          <w:szCs w:val="24"/>
          <w:lang w:val="fr-FR"/>
        </w:rPr>
      </w:pPr>
      <w:r w:rsidRPr="00FD19F5">
        <w:rPr>
          <w:b/>
          <w:lang w:val="fr-FR"/>
        </w:rPr>
        <w:t xml:space="preserve">Produit </w:t>
      </w:r>
      <w:r w:rsidR="00097383" w:rsidRPr="00FD19F5">
        <w:rPr>
          <w:b/>
          <w:lang w:val="fr-FR"/>
        </w:rPr>
        <w:t>4</w:t>
      </w:r>
      <w:r w:rsidRPr="00FD19F5">
        <w:rPr>
          <w:b/>
          <w:lang w:val="fr-FR"/>
        </w:rPr>
        <w:t>.3</w:t>
      </w:r>
      <w:r w:rsidR="000402E9" w:rsidRPr="00FD19F5">
        <w:rPr>
          <w:b/>
          <w:lang w:val="fr-FR"/>
        </w:rPr>
        <w:t>:</w:t>
      </w:r>
      <w:r w:rsidR="003349E5" w:rsidRPr="00FD19F5">
        <w:rPr>
          <w:b/>
          <w:lang w:val="fr-FR"/>
        </w:rPr>
        <w:t xml:space="preserve"> </w:t>
      </w:r>
      <w:r w:rsidR="0089163F" w:rsidRPr="00FD19F5">
        <w:rPr>
          <w:b/>
          <w:bCs/>
          <w:lang w:val="fr-FR"/>
        </w:rPr>
        <w:t>Les solutions proposées par les populations autochtones et locales sont renforcées et soutenues.</w:t>
      </w:r>
    </w:p>
    <w:p w14:paraId="58F64486" w14:textId="4EF7F6C1" w:rsidR="000B1858" w:rsidRPr="00FD19F5" w:rsidRDefault="00F61B68">
      <w:pPr>
        <w:spacing w:line="257" w:lineRule="auto"/>
        <w:rPr>
          <w:lang w:val="fr-FR"/>
        </w:rPr>
      </w:pPr>
      <w:r w:rsidRPr="00FD19F5">
        <w:rPr>
          <w:bCs/>
          <w:lang w:val="fr-FR"/>
        </w:rPr>
        <w:t xml:space="preserve">Ce </w:t>
      </w:r>
      <w:r w:rsidR="00F0128A" w:rsidRPr="00FD19F5">
        <w:rPr>
          <w:lang w:val="fr-FR"/>
        </w:rPr>
        <w:t xml:space="preserve">produit </w:t>
      </w:r>
      <w:r w:rsidRPr="00FD19F5">
        <w:rPr>
          <w:bCs/>
          <w:lang w:val="fr-FR"/>
        </w:rPr>
        <w:t xml:space="preserve">permettra d'aider les peuples autochtones et les autres communautés dépendantes des forêts à renforcer, formaliser ou protéger leurs droits sur les forêts, les terres et les </w:t>
      </w:r>
      <w:r w:rsidRPr="00FD19F5">
        <w:rPr>
          <w:bCs/>
          <w:lang w:val="fr-FR"/>
        </w:rPr>
        <w:t>ressources naturelles dans le contexte des processus politiques et de la mise en œuvre de REDD+</w:t>
      </w:r>
      <w:r w:rsidRPr="00FD19F5">
        <w:rPr>
          <w:rFonts w:ascii="Aptos" w:eastAsia="Aptos" w:hAnsi="Aptos" w:cs="Aptos"/>
          <w:lang w:val="fr-FR"/>
        </w:rPr>
        <w:t>, ainsi qu'à catalyser l'accès au financement par le biais de mécanismes existants et novateurs</w:t>
      </w:r>
      <w:r w:rsidRPr="00FD19F5">
        <w:rPr>
          <w:lang w:val="fr-FR"/>
        </w:rPr>
        <w:t xml:space="preserve">.  </w:t>
      </w:r>
    </w:p>
    <w:p w14:paraId="438262CF" w14:textId="33F57B77" w:rsidR="0089163F" w:rsidRPr="00FD19F5" w:rsidRDefault="00EF10AA" w:rsidP="00FC60EE">
      <w:pPr>
        <w:rPr>
          <w:b/>
          <w:bCs/>
          <w:lang w:val="fr-FR"/>
        </w:rPr>
      </w:pPr>
      <w:r w:rsidRPr="00FD19F5">
        <w:rPr>
          <w:b/>
          <w:lang w:val="fr-FR"/>
        </w:rPr>
        <w:t xml:space="preserve">Produit </w:t>
      </w:r>
      <w:r w:rsidR="005F61D1" w:rsidRPr="00FD19F5">
        <w:rPr>
          <w:b/>
          <w:lang w:val="fr-FR"/>
        </w:rPr>
        <w:t>4</w:t>
      </w:r>
      <w:r w:rsidRPr="00FD19F5">
        <w:rPr>
          <w:b/>
          <w:lang w:val="fr-FR"/>
        </w:rPr>
        <w:t>.4</w:t>
      </w:r>
      <w:r w:rsidR="000402E9" w:rsidRPr="00FD19F5">
        <w:rPr>
          <w:b/>
          <w:lang w:val="fr-FR"/>
        </w:rPr>
        <w:t>:</w:t>
      </w:r>
      <w:r w:rsidR="0089163F" w:rsidRPr="00FD19F5">
        <w:rPr>
          <w:b/>
          <w:lang w:val="fr-FR"/>
        </w:rPr>
        <w:t xml:space="preserve"> </w:t>
      </w:r>
      <w:r w:rsidR="0089163F" w:rsidRPr="00FD19F5">
        <w:rPr>
          <w:b/>
          <w:bCs/>
          <w:lang w:val="fr-FR"/>
        </w:rPr>
        <w:t xml:space="preserve">Les mesures d'incitations sont alignées </w:t>
      </w:r>
      <w:r w:rsidR="00F0128A" w:rsidRPr="00FD19F5">
        <w:rPr>
          <w:b/>
          <w:bCs/>
          <w:lang w:val="fr-FR"/>
        </w:rPr>
        <w:t>sur</w:t>
      </w:r>
      <w:r w:rsidR="0089163F" w:rsidRPr="00FD19F5">
        <w:rPr>
          <w:b/>
          <w:bCs/>
          <w:lang w:val="fr-FR"/>
        </w:rPr>
        <w:t xml:space="preserve"> la Stratégie et des financements initiaux sont mobilisés.</w:t>
      </w:r>
    </w:p>
    <w:p w14:paraId="3F7BF42B" w14:textId="49F287F5" w:rsidR="000B1858" w:rsidRPr="00FD19F5" w:rsidRDefault="00F61B68">
      <w:pPr>
        <w:rPr>
          <w:lang w:val="fr-FR"/>
        </w:rPr>
      </w:pPr>
      <w:r w:rsidRPr="00FD19F5">
        <w:rPr>
          <w:lang w:val="fr-FR"/>
        </w:rPr>
        <w:t xml:space="preserve">Ce </w:t>
      </w:r>
      <w:r w:rsidR="00F0128A" w:rsidRPr="00FD19F5">
        <w:rPr>
          <w:lang w:val="fr-FR"/>
        </w:rPr>
        <w:t>produit</w:t>
      </w:r>
      <w:r w:rsidRPr="00FD19F5">
        <w:rPr>
          <w:lang w:val="fr-FR"/>
        </w:rPr>
        <w:t xml:space="preserve"> aidera les pays partenaires à accéder aux instruments et aux produits de financement</w:t>
      </w:r>
      <w:r w:rsidR="0089163F" w:rsidRPr="00FD19F5">
        <w:rPr>
          <w:lang w:val="fr-FR"/>
        </w:rPr>
        <w:t xml:space="preserve"> </w:t>
      </w:r>
      <w:r w:rsidR="00F0128A" w:rsidRPr="00FD19F5">
        <w:rPr>
          <w:lang w:val="fr-FR"/>
        </w:rPr>
        <w:t xml:space="preserve">liés </w:t>
      </w:r>
      <w:r w:rsidR="0089163F" w:rsidRPr="00FD19F5">
        <w:rPr>
          <w:lang w:val="fr-FR"/>
        </w:rPr>
        <w:t>aux</w:t>
      </w:r>
      <w:r w:rsidRPr="00FD19F5">
        <w:rPr>
          <w:lang w:val="fr-FR"/>
        </w:rPr>
        <w:t xml:space="preserve"> forêt</w:t>
      </w:r>
      <w:r w:rsidR="0089163F" w:rsidRPr="00FD19F5">
        <w:rPr>
          <w:lang w:val="fr-FR"/>
        </w:rPr>
        <w:t>s</w:t>
      </w:r>
      <w:r w:rsidRPr="00FD19F5">
        <w:rPr>
          <w:lang w:val="fr-FR"/>
        </w:rPr>
        <w:t xml:space="preserve"> et </w:t>
      </w:r>
      <w:r w:rsidR="0089163F" w:rsidRPr="00FD19F5">
        <w:rPr>
          <w:lang w:val="fr-FR"/>
        </w:rPr>
        <w:t>a</w:t>
      </w:r>
      <w:r w:rsidRPr="00FD19F5">
        <w:rPr>
          <w:lang w:val="fr-FR"/>
        </w:rPr>
        <w:t xml:space="preserve">u climat </w:t>
      </w:r>
      <w:r w:rsidR="0089163F" w:rsidRPr="00FD19F5">
        <w:rPr>
          <w:lang w:val="fr-FR"/>
        </w:rPr>
        <w:t>à un stade initial de leurs activités</w:t>
      </w:r>
      <w:r w:rsidRPr="00FD19F5">
        <w:rPr>
          <w:lang w:val="fr-FR"/>
        </w:rPr>
        <w:t xml:space="preserve">, afin de soutenir les investissements REDD+. </w:t>
      </w:r>
    </w:p>
    <w:p w14:paraId="1152F575" w14:textId="7595B7B0" w:rsidR="000B1858" w:rsidRPr="00FD19F5" w:rsidRDefault="00F61B68">
      <w:pPr>
        <w:pBdr>
          <w:top w:val="single" w:sz="4" w:space="1" w:color="auto"/>
          <w:left w:val="single" w:sz="4" w:space="4" w:color="auto"/>
          <w:bottom w:val="single" w:sz="4" w:space="1" w:color="auto"/>
          <w:right w:val="single" w:sz="4" w:space="4" w:color="auto"/>
        </w:pBdr>
        <w:rPr>
          <w:i/>
          <w:iCs/>
          <w:lang w:val="fr-FR"/>
        </w:rPr>
      </w:pPr>
      <w:r w:rsidRPr="00FD19F5">
        <w:rPr>
          <w:i/>
          <w:iCs/>
          <w:lang w:val="fr-FR"/>
        </w:rPr>
        <w:t xml:space="preserve">Le </w:t>
      </w:r>
      <w:r w:rsidR="00EF10AA" w:rsidRPr="00FD19F5">
        <w:rPr>
          <w:i/>
          <w:iCs/>
          <w:lang w:val="fr-FR"/>
        </w:rPr>
        <w:t>P</w:t>
      </w:r>
      <w:r w:rsidRPr="00FD19F5">
        <w:rPr>
          <w:i/>
          <w:iCs/>
          <w:lang w:val="fr-FR"/>
        </w:rPr>
        <w:t xml:space="preserve">rogramme comporte trois éléments transversaux </w:t>
      </w:r>
      <w:r w:rsidR="005A6506" w:rsidRPr="00FD19F5">
        <w:rPr>
          <w:i/>
          <w:iCs/>
          <w:lang w:val="fr-FR"/>
        </w:rPr>
        <w:t xml:space="preserve">qui contribuent à la </w:t>
      </w:r>
      <w:r w:rsidR="005C44DB" w:rsidRPr="00FD19F5">
        <w:rPr>
          <w:i/>
          <w:iCs/>
          <w:lang w:val="fr-FR"/>
        </w:rPr>
        <w:t>réalisation globale des quatre résultats</w:t>
      </w:r>
      <w:r w:rsidRPr="00FD19F5">
        <w:rPr>
          <w:i/>
          <w:iCs/>
          <w:lang w:val="fr-FR"/>
        </w:rPr>
        <w:t xml:space="preserve">. </w:t>
      </w:r>
      <w:r w:rsidR="00851324" w:rsidRPr="00FD19F5">
        <w:rPr>
          <w:i/>
          <w:iCs/>
          <w:lang w:val="fr-FR"/>
        </w:rPr>
        <w:t xml:space="preserve">Comme indiqué ci-dessus, </w:t>
      </w:r>
      <w:r w:rsidRPr="00FD19F5">
        <w:rPr>
          <w:i/>
          <w:iCs/>
          <w:lang w:val="fr-FR"/>
        </w:rPr>
        <w:t xml:space="preserve">ces éléments, bien qu'ils n'aient pas de </w:t>
      </w:r>
      <w:r w:rsidR="00EF10AA" w:rsidRPr="00FD19F5">
        <w:rPr>
          <w:i/>
          <w:iCs/>
          <w:lang w:val="fr-FR"/>
        </w:rPr>
        <w:t>produi</w:t>
      </w:r>
      <w:r w:rsidRPr="00FD19F5">
        <w:rPr>
          <w:i/>
          <w:iCs/>
          <w:lang w:val="fr-FR"/>
        </w:rPr>
        <w:t xml:space="preserve">ts spécifiques, comporteront plusieurs </w:t>
      </w:r>
      <w:r w:rsidR="00EF10AA" w:rsidRPr="00FD19F5">
        <w:rPr>
          <w:i/>
          <w:iCs/>
          <w:lang w:val="fr-FR"/>
        </w:rPr>
        <w:t>activité</w:t>
      </w:r>
      <w:r w:rsidRPr="00FD19F5">
        <w:rPr>
          <w:i/>
          <w:iCs/>
          <w:lang w:val="fr-FR"/>
        </w:rPr>
        <w:t>s qui nécessiteront des allocations budgétaires et des responsabilités claires. Ces actions de soutien seront mises en œuvre pour renforcer les quatre domaines de résultats tout en visant à améliorer la compréhension et la confiance entre les parties prenantes.</w:t>
      </w:r>
    </w:p>
    <w:p w14:paraId="369F4932" w14:textId="1B380666" w:rsidR="000B1858" w:rsidRPr="00FD19F5" w:rsidRDefault="00216CAE" w:rsidP="00256C61">
      <w:pPr>
        <w:pStyle w:val="Heading2"/>
        <w:numPr>
          <w:ilvl w:val="1"/>
          <w:numId w:val="14"/>
        </w:numPr>
        <w:ind w:left="720"/>
        <w:rPr>
          <w:lang w:val="fr-FR"/>
        </w:rPr>
      </w:pPr>
      <w:bookmarkStart w:id="21" w:name="_Toc177978126"/>
      <w:r w:rsidRPr="00FD19F5">
        <w:rPr>
          <w:lang w:val="fr-FR"/>
        </w:rPr>
        <w:lastRenderedPageBreak/>
        <w:t xml:space="preserve">Élément </w:t>
      </w:r>
      <w:r w:rsidR="004224F9" w:rsidRPr="00FD19F5">
        <w:rPr>
          <w:lang w:val="fr-FR"/>
        </w:rPr>
        <w:t xml:space="preserve">transversal </w:t>
      </w:r>
      <w:proofErr w:type="gramStart"/>
      <w:r w:rsidR="004224F9" w:rsidRPr="00FD19F5">
        <w:rPr>
          <w:lang w:val="fr-FR"/>
        </w:rPr>
        <w:t>A</w:t>
      </w:r>
      <w:r w:rsidR="000402E9" w:rsidRPr="00FD19F5">
        <w:rPr>
          <w:lang w:val="fr-FR"/>
        </w:rPr>
        <w:t>:</w:t>
      </w:r>
      <w:proofErr w:type="gramEnd"/>
      <w:r w:rsidR="004224F9" w:rsidRPr="00FD19F5">
        <w:rPr>
          <w:lang w:val="fr-FR"/>
        </w:rPr>
        <w:t xml:space="preserve"> Inclusion sociale et égalité des </w:t>
      </w:r>
      <w:r w:rsidR="000402E9" w:rsidRPr="00FD19F5">
        <w:rPr>
          <w:lang w:val="fr-FR"/>
        </w:rPr>
        <w:t>genr</w:t>
      </w:r>
      <w:r w:rsidR="004224F9" w:rsidRPr="00FD19F5">
        <w:rPr>
          <w:lang w:val="fr-FR"/>
        </w:rPr>
        <w:t>es</w:t>
      </w:r>
      <w:bookmarkEnd w:id="21"/>
    </w:p>
    <w:p w14:paraId="17C7C5C7" w14:textId="57F50862" w:rsidR="000B1858" w:rsidRPr="00FD19F5" w:rsidRDefault="00F61B68">
      <w:pPr>
        <w:pBdr>
          <w:top w:val="single" w:sz="4" w:space="1" w:color="auto"/>
          <w:left w:val="single" w:sz="4" w:space="4" w:color="auto"/>
          <w:bottom w:val="single" w:sz="4" w:space="1" w:color="auto"/>
          <w:right w:val="single" w:sz="4" w:space="4" w:color="auto"/>
        </w:pBdr>
        <w:spacing w:after="120" w:line="240" w:lineRule="auto"/>
        <w:rPr>
          <w:i/>
          <w:iCs/>
          <w:lang w:val="fr-FR"/>
        </w:rPr>
      </w:pPr>
      <w:r w:rsidRPr="00FD19F5">
        <w:rPr>
          <w:i/>
          <w:iCs/>
          <w:lang w:val="fr-FR"/>
        </w:rPr>
        <w:t xml:space="preserve">Promouvoir l'inclusion sociale, l'égalité des </w:t>
      </w:r>
      <w:r w:rsidR="000402E9" w:rsidRPr="00FD19F5">
        <w:rPr>
          <w:i/>
          <w:iCs/>
          <w:lang w:val="fr-FR"/>
        </w:rPr>
        <w:t>genr</w:t>
      </w:r>
      <w:r w:rsidRPr="00FD19F5">
        <w:rPr>
          <w:i/>
          <w:iCs/>
          <w:lang w:val="fr-FR"/>
        </w:rPr>
        <w:t xml:space="preserve">es et l'autonomisation des femmes dans la formulation des politiques REDD+ et la gouvernance, le suivi et la sauvegarde des résultats, le partage des bénéfices, la mise en œuvre de mesures d'atténuation, la participation et l'accès au financement forêt-climat. </w:t>
      </w:r>
      <w:r w:rsidR="00665814" w:rsidRPr="00FD19F5">
        <w:rPr>
          <w:i/>
          <w:iCs/>
          <w:lang w:val="fr-FR"/>
        </w:rPr>
        <w:t>Cet objectif sera atteint grâce à un ensemble intégré d'activités de soutien aux pays, de production et de gestion des connaissances, d</w:t>
      </w:r>
      <w:r w:rsidR="00400202" w:rsidRPr="00FD19F5">
        <w:rPr>
          <w:i/>
          <w:iCs/>
          <w:lang w:val="fr-FR"/>
        </w:rPr>
        <w:t>’organisation de sessions</w:t>
      </w:r>
      <w:r w:rsidR="00902214" w:rsidRPr="00FD19F5">
        <w:rPr>
          <w:i/>
          <w:iCs/>
          <w:lang w:val="fr-FR"/>
        </w:rPr>
        <w:t xml:space="preserve"> de dialogue</w:t>
      </w:r>
      <w:r w:rsidR="00665814" w:rsidRPr="00FD19F5">
        <w:rPr>
          <w:i/>
          <w:iCs/>
          <w:lang w:val="fr-FR"/>
        </w:rPr>
        <w:t xml:space="preserve">, de communication et de plaidoyer.  </w:t>
      </w:r>
    </w:p>
    <w:p w14:paraId="65FB2920" w14:textId="77777777" w:rsidR="000B1858" w:rsidRPr="00FD19F5" w:rsidRDefault="00F61B68">
      <w:pPr>
        <w:spacing w:after="120"/>
        <w:rPr>
          <w:i/>
          <w:lang w:val="fr-FR"/>
        </w:rPr>
      </w:pPr>
      <w:r w:rsidRPr="00FD19F5">
        <w:rPr>
          <w:i/>
          <w:lang w:val="fr-FR"/>
        </w:rPr>
        <w:t xml:space="preserve">Le défi </w:t>
      </w:r>
    </w:p>
    <w:p w14:paraId="6F65958D" w14:textId="1937D5BF" w:rsidR="000B1858" w:rsidRPr="00FD19F5" w:rsidRDefault="00C534E5">
      <w:pPr>
        <w:rPr>
          <w:lang w:val="fr-FR"/>
        </w:rPr>
      </w:pPr>
      <w:r w:rsidRPr="00FD19F5">
        <w:rPr>
          <w:lang w:val="fr-FR"/>
        </w:rPr>
        <w:t xml:space="preserve">Il </w:t>
      </w:r>
      <w:r w:rsidR="00F0128A" w:rsidRPr="00FD19F5">
        <w:rPr>
          <w:lang w:val="fr-FR"/>
        </w:rPr>
        <w:t>a été démontré</w:t>
      </w:r>
      <w:r w:rsidRPr="00FD19F5">
        <w:rPr>
          <w:lang w:val="fr-FR"/>
        </w:rPr>
        <w:t xml:space="preserve"> que les initiatives ayant les meilleures performances environnementales sont aussi celles qui </w:t>
      </w:r>
      <w:r w:rsidR="67CF282F" w:rsidRPr="00FD19F5">
        <w:rPr>
          <w:rFonts w:ascii="Aptos" w:eastAsia="Aptos" w:hAnsi="Aptos" w:cs="Aptos"/>
          <w:lang w:val="fr-FR"/>
        </w:rPr>
        <w:t xml:space="preserve">intègrent </w:t>
      </w:r>
      <w:r w:rsidRPr="00FD19F5">
        <w:rPr>
          <w:lang w:val="fr-FR"/>
        </w:rPr>
        <w:t xml:space="preserve">souvent pleinement </w:t>
      </w:r>
      <w:r w:rsidR="67CF282F" w:rsidRPr="00FD19F5">
        <w:rPr>
          <w:rFonts w:ascii="Aptos" w:eastAsia="Aptos" w:hAnsi="Aptos" w:cs="Aptos"/>
          <w:lang w:val="fr-FR"/>
        </w:rPr>
        <w:t>une approche d'inclusion sociale et de genre</w:t>
      </w:r>
      <w:r w:rsidRPr="00FD19F5">
        <w:rPr>
          <w:lang w:val="fr-FR"/>
        </w:rPr>
        <w:t xml:space="preserve">, dans laquelle la participation des groupes de parties prenantes les plus marginalisés, tels que les peuples </w:t>
      </w:r>
      <w:r w:rsidR="00F0128A" w:rsidRPr="00FD19F5">
        <w:rPr>
          <w:lang w:val="fr-FR"/>
        </w:rPr>
        <w:t>autochton</w:t>
      </w:r>
      <w:r w:rsidRPr="00FD19F5">
        <w:rPr>
          <w:lang w:val="fr-FR"/>
        </w:rPr>
        <w:t xml:space="preserve">es, les </w:t>
      </w:r>
      <w:r w:rsidR="001E7A11" w:rsidRPr="00FD19F5">
        <w:rPr>
          <w:lang w:val="fr-FR"/>
        </w:rPr>
        <w:t xml:space="preserve">communautés </w:t>
      </w:r>
      <w:r w:rsidRPr="00FD19F5">
        <w:rPr>
          <w:lang w:val="fr-FR"/>
        </w:rPr>
        <w:t xml:space="preserve">locales, les femmes et les jeunes, est activement et équitablement promue et leur leadership encouragé. L'inclusion sociale consiste à assurer la participation pleine et effective des diverses parties prenantes et des détenteurs de droits à l'élaboration des politiques publiques et des actions sur le terrain. De même, l'égalité des </w:t>
      </w:r>
      <w:r w:rsidR="000402E9" w:rsidRPr="00FD19F5">
        <w:rPr>
          <w:lang w:val="fr-FR"/>
        </w:rPr>
        <w:t>genr</w:t>
      </w:r>
      <w:r w:rsidRPr="00FD19F5">
        <w:rPr>
          <w:lang w:val="fr-FR"/>
        </w:rPr>
        <w:t xml:space="preserve">es implique de s'assurer que les expériences et perspectives inestimables des femmes, des hommes et des jeunes, à travers les groupes de parties prenantes, sont intégrées dans les actions REDD+ afin de permettre une analyse plus précise du problème de la perte des forêts, des facteurs sous-jacents en jeu ainsi que des solutions nécessaires pour résoudre ces problèmes. L'inclusion sociale et l'égalité des </w:t>
      </w:r>
      <w:r w:rsidR="000402E9" w:rsidRPr="00FD19F5">
        <w:rPr>
          <w:lang w:val="fr-FR"/>
        </w:rPr>
        <w:t>genr</w:t>
      </w:r>
      <w:r w:rsidRPr="00FD19F5">
        <w:rPr>
          <w:lang w:val="fr-FR"/>
        </w:rPr>
        <w:t xml:space="preserve">es sont donc des axes de travail complémentaires qui, lorsqu'ils sont intégrés dans les actions REDD+, peuvent avoir des effets multiplicateurs sur la réduction de la déforestation et de la dégradation des forêts, car ils ont non seulement un impact important sur la promotion de la conservation, mais aussi sur l'amélioration du bien-être des peuples autochtones, des </w:t>
      </w:r>
      <w:r w:rsidR="00661FCB" w:rsidRPr="00FD19F5">
        <w:rPr>
          <w:lang w:val="fr-FR"/>
        </w:rPr>
        <w:t xml:space="preserve">communautés </w:t>
      </w:r>
      <w:r w:rsidRPr="00FD19F5">
        <w:rPr>
          <w:lang w:val="fr-FR"/>
        </w:rPr>
        <w:t xml:space="preserve">locales, et en particulier des femmes et des jeunes parmi eux. Par conséquent, en plus de s'assurer que les </w:t>
      </w:r>
      <w:r w:rsidR="00281EEB" w:rsidRPr="00FD19F5">
        <w:rPr>
          <w:lang w:val="fr-FR"/>
        </w:rPr>
        <w:t>dispositifs de protection</w:t>
      </w:r>
      <w:r w:rsidRPr="00FD19F5">
        <w:rPr>
          <w:lang w:val="fr-FR"/>
        </w:rPr>
        <w:t xml:space="preserve"> sont pris en compte et respectés, tout au long de la mise en œuvre de REDD+, une approche socialement inclusive et </w:t>
      </w:r>
      <w:r w:rsidR="0089163F" w:rsidRPr="00FD19F5">
        <w:rPr>
          <w:lang w:val="fr-FR"/>
        </w:rPr>
        <w:t>prenant en compte les questions de</w:t>
      </w:r>
      <w:r w:rsidRPr="00FD19F5">
        <w:rPr>
          <w:lang w:val="fr-FR"/>
        </w:rPr>
        <w:t xml:space="preserve"> genre</w:t>
      </w:r>
      <w:r w:rsidR="006148C8">
        <w:rPr>
          <w:lang w:val="fr-FR"/>
        </w:rPr>
        <w:t xml:space="preserve"> </w:t>
      </w:r>
      <w:r w:rsidRPr="00FD19F5">
        <w:rPr>
          <w:lang w:val="fr-FR"/>
        </w:rPr>
        <w:t xml:space="preserve">est nécessaire, de sorte que divers secteurs et </w:t>
      </w:r>
      <w:r w:rsidR="00893293" w:rsidRPr="00FD19F5">
        <w:rPr>
          <w:lang w:val="fr-FR"/>
        </w:rPr>
        <w:t>organisation</w:t>
      </w:r>
      <w:r w:rsidRPr="00FD19F5">
        <w:rPr>
          <w:lang w:val="fr-FR"/>
        </w:rPr>
        <w:t>s gouvernementa</w:t>
      </w:r>
      <w:r w:rsidR="00893293" w:rsidRPr="00FD19F5">
        <w:rPr>
          <w:lang w:val="fr-FR"/>
        </w:rPr>
        <w:t>les</w:t>
      </w:r>
      <w:r w:rsidRPr="00FD19F5">
        <w:rPr>
          <w:lang w:val="fr-FR"/>
        </w:rPr>
        <w:t>, acteurs de la société civile, peuples autochtones, praticiens du développement, secteur privé et financiers du développement, entre autres, travaillent ensemble pour concevoir</w:t>
      </w:r>
      <w:r w:rsidR="00893293" w:rsidRPr="00FD19F5">
        <w:rPr>
          <w:lang w:val="fr-FR"/>
        </w:rPr>
        <w:t xml:space="preserve"> et</w:t>
      </w:r>
      <w:r w:rsidRPr="00FD19F5">
        <w:rPr>
          <w:lang w:val="fr-FR"/>
        </w:rPr>
        <w:t xml:space="preserve"> mettre en œuvre </w:t>
      </w:r>
      <w:r w:rsidR="00893293" w:rsidRPr="00FD19F5">
        <w:rPr>
          <w:lang w:val="fr-FR"/>
        </w:rPr>
        <w:t>des</w:t>
      </w:r>
      <w:r w:rsidRPr="00FD19F5">
        <w:rPr>
          <w:lang w:val="fr-FR"/>
        </w:rPr>
        <w:t xml:space="preserve"> </w:t>
      </w:r>
      <w:r w:rsidR="00EC73C3" w:rsidRPr="00FD19F5">
        <w:rPr>
          <w:lang w:val="fr-FR"/>
        </w:rPr>
        <w:t>solution</w:t>
      </w:r>
      <w:r w:rsidR="00893293" w:rsidRPr="00FD19F5">
        <w:rPr>
          <w:lang w:val="fr-FR"/>
        </w:rPr>
        <w:t>s à partir des forêts, avec la mise ne place d’un suivi</w:t>
      </w:r>
      <w:r w:rsidRPr="00FD19F5">
        <w:rPr>
          <w:lang w:val="fr-FR"/>
        </w:rPr>
        <w:t>, de l'échelle locale à l'échelle nationale</w:t>
      </w:r>
      <w:r w:rsidR="00AC5EE5" w:rsidRPr="00FD19F5">
        <w:rPr>
          <w:lang w:val="fr-FR"/>
        </w:rPr>
        <w:t xml:space="preserve">, </w:t>
      </w:r>
      <w:r w:rsidR="00893293" w:rsidRPr="00FD19F5">
        <w:rPr>
          <w:lang w:val="fr-FR"/>
        </w:rPr>
        <w:t>dans le cadre de</w:t>
      </w:r>
      <w:r w:rsidRPr="00FD19F5">
        <w:rPr>
          <w:lang w:val="fr-FR"/>
        </w:rPr>
        <w:t xml:space="preserve"> l'urgence climatique. </w:t>
      </w:r>
    </w:p>
    <w:p w14:paraId="26465721" w14:textId="74122A1E" w:rsidR="000B1858" w:rsidRPr="00FD19F5" w:rsidRDefault="00F61B68">
      <w:pPr>
        <w:spacing w:after="120"/>
        <w:rPr>
          <w:lang w:val="fr-FR"/>
        </w:rPr>
      </w:pPr>
      <w:r w:rsidRPr="00FD19F5">
        <w:rPr>
          <w:lang w:val="fr-FR"/>
        </w:rPr>
        <w:t xml:space="preserve">En termes d'inclusion sociale, les peuples autochtones et les </w:t>
      </w:r>
      <w:r w:rsidR="007B31B6" w:rsidRPr="00FD19F5">
        <w:rPr>
          <w:lang w:val="fr-FR"/>
        </w:rPr>
        <w:t xml:space="preserve">communautés </w:t>
      </w:r>
      <w:r w:rsidRPr="00FD19F5">
        <w:rPr>
          <w:lang w:val="fr-FR"/>
        </w:rPr>
        <w:t xml:space="preserve">locales ont besoin de ressources pour pouvoir continuer à protéger les forêts comme ils le font avec succès depuis des millénaires. Pourtant, dans de nombreux cas, </w:t>
      </w:r>
      <w:r w:rsidR="00F0128A" w:rsidRPr="00FD19F5">
        <w:rPr>
          <w:lang w:val="fr-FR"/>
        </w:rPr>
        <w:t>il</w:t>
      </w:r>
      <w:r w:rsidRPr="00FD19F5">
        <w:rPr>
          <w:lang w:val="fr-FR"/>
        </w:rPr>
        <w:t xml:space="preserve">s sont encore considérés comme des bénéficiaires et non comme des partenaires. Le mouvement autochtone a cependant progressé au cours des dernières décennies et nous voyons davantage d'organisations et de fonds </w:t>
      </w:r>
      <w:r w:rsidR="00AD1443" w:rsidRPr="00FD19F5">
        <w:rPr>
          <w:lang w:val="fr-FR"/>
        </w:rPr>
        <w:t>encadré</w:t>
      </w:r>
      <w:r w:rsidRPr="00FD19F5">
        <w:rPr>
          <w:lang w:val="fr-FR"/>
        </w:rPr>
        <w:t>s par des autochtones, ce qui montre que les peuples autochtones et les parties prenantes locales ont mis en place d</w:t>
      </w:r>
      <w:r w:rsidRPr="00FD19F5">
        <w:rPr>
          <w:lang w:val="fr-FR"/>
        </w:rPr>
        <w:t xml:space="preserve">es infrastructures qui peuvent être développées et soutenues par le </w:t>
      </w:r>
      <w:r w:rsidR="009C2B4A" w:rsidRPr="00FD19F5">
        <w:rPr>
          <w:lang w:val="fr-FR"/>
        </w:rPr>
        <w:t>P</w:t>
      </w:r>
      <w:r w:rsidRPr="00FD19F5">
        <w:rPr>
          <w:lang w:val="fr-FR"/>
        </w:rPr>
        <w:t xml:space="preserve">rogramme </w:t>
      </w:r>
      <w:r w:rsidR="000402E9" w:rsidRPr="00FD19F5">
        <w:rPr>
          <w:lang w:val="fr-FR"/>
        </w:rPr>
        <w:t>ONU-</w:t>
      </w:r>
      <w:r w:rsidRPr="00FD19F5">
        <w:rPr>
          <w:lang w:val="fr-FR"/>
        </w:rPr>
        <w:t xml:space="preserve">REDD et d'autres </w:t>
      </w:r>
      <w:r w:rsidR="00AD1443" w:rsidRPr="00FD19F5">
        <w:rPr>
          <w:lang w:val="fr-FR"/>
        </w:rPr>
        <w:t xml:space="preserve">acteurs </w:t>
      </w:r>
      <w:r w:rsidRPr="00FD19F5">
        <w:rPr>
          <w:lang w:val="fr-FR"/>
        </w:rPr>
        <w:t xml:space="preserve">pour atteindre les objectifs de l'Accord de Paris.  </w:t>
      </w:r>
    </w:p>
    <w:p w14:paraId="738945EE" w14:textId="245FEAD2" w:rsidR="000B1858" w:rsidRPr="00FD19F5" w:rsidRDefault="00F61B68">
      <w:pPr>
        <w:spacing w:after="120"/>
        <w:rPr>
          <w:rFonts w:ascii="Aptos" w:eastAsia="Aptos" w:hAnsi="Aptos" w:cs="Aptos"/>
          <w:lang w:val="fr-FR"/>
        </w:rPr>
      </w:pPr>
      <w:r w:rsidRPr="00FD19F5">
        <w:rPr>
          <w:lang w:val="fr-FR"/>
        </w:rPr>
        <w:t xml:space="preserve">Et bien que l'intégration de l'égalité des </w:t>
      </w:r>
      <w:r w:rsidR="000402E9" w:rsidRPr="00FD19F5">
        <w:rPr>
          <w:lang w:val="fr-FR"/>
        </w:rPr>
        <w:t>genr</w:t>
      </w:r>
      <w:r w:rsidRPr="00FD19F5">
        <w:rPr>
          <w:lang w:val="fr-FR"/>
        </w:rPr>
        <w:t xml:space="preserve">es et de l'autonomisation des femmes dans REDD+ se soit améliorée ces dernières années, des obstacles persistent. </w:t>
      </w:r>
      <w:r w:rsidRPr="00FD19F5">
        <w:rPr>
          <w:rFonts w:ascii="Aptos" w:eastAsia="Aptos" w:hAnsi="Aptos" w:cs="Aptos"/>
          <w:lang w:val="fr-FR"/>
        </w:rPr>
        <w:t xml:space="preserve">Les </w:t>
      </w:r>
      <w:r w:rsidRPr="00FD19F5">
        <w:rPr>
          <w:lang w:val="fr-FR"/>
        </w:rPr>
        <w:t xml:space="preserve">normes sociales discriminatoires, les systèmes éducatifs, la participation politique et les processus de prise de </w:t>
      </w:r>
      <w:r w:rsidRPr="00FD19F5">
        <w:rPr>
          <w:lang w:val="fr-FR"/>
        </w:rPr>
        <w:lastRenderedPageBreak/>
        <w:t xml:space="preserve">décision, </w:t>
      </w:r>
      <w:r w:rsidRPr="00FD19F5">
        <w:rPr>
          <w:rFonts w:ascii="Aptos" w:eastAsia="Aptos" w:hAnsi="Aptos" w:cs="Aptos"/>
          <w:lang w:val="fr-FR"/>
        </w:rPr>
        <w:t xml:space="preserve">ainsi que la violence basée sur le genre, l'exploitation, les abus et le harcèlement sexuels, les </w:t>
      </w:r>
      <w:r w:rsidRPr="00FD19F5">
        <w:rPr>
          <w:lang w:val="fr-FR"/>
        </w:rPr>
        <w:t xml:space="preserve">restrictions légales sur l'accès au capital, aux marchés et à la propriété foncière, continuent d'entraver les possibilités des femmes et des jeunes. En </w:t>
      </w:r>
      <w:r w:rsidRPr="00FD19F5">
        <w:rPr>
          <w:rFonts w:ascii="Aptos" w:eastAsia="Aptos" w:hAnsi="Aptos" w:cs="Aptos"/>
          <w:lang w:val="fr-FR"/>
        </w:rPr>
        <w:t>conséquence, il</w:t>
      </w:r>
      <w:r w:rsidRPr="00FD19F5">
        <w:rPr>
          <w:rFonts w:ascii="Aptos" w:eastAsia="Aptos" w:hAnsi="Aptos" w:cs="Aptos"/>
          <w:lang w:val="fr-FR"/>
        </w:rPr>
        <w:t xml:space="preserve">s se heurtent à des obstacles qui les empêchent </w:t>
      </w:r>
      <w:r w:rsidRPr="00FD19F5">
        <w:rPr>
          <w:lang w:val="fr-FR"/>
        </w:rPr>
        <w:t>de participer activement et équitablement à la gestion durable des forêts et d'en tirer profit, et ils n'ont qu'un accès limité aux systèmes de financement et de ré</w:t>
      </w:r>
      <w:r w:rsidR="00D2094C" w:rsidRPr="00FD19F5">
        <w:rPr>
          <w:lang w:val="fr-FR"/>
        </w:rPr>
        <w:t>tributions</w:t>
      </w:r>
      <w:r w:rsidRPr="00FD19F5">
        <w:rPr>
          <w:lang w:val="fr-FR"/>
        </w:rPr>
        <w:t xml:space="preserve"> liés au climat et aux forêts. </w:t>
      </w:r>
      <w:r w:rsidR="7787AE4B" w:rsidRPr="00FD19F5">
        <w:rPr>
          <w:rFonts w:ascii="Aptos" w:eastAsia="Aptos" w:hAnsi="Aptos" w:cs="Aptos"/>
          <w:lang w:val="fr-FR"/>
        </w:rPr>
        <w:t>Un soutien reste nécessaire pour aborder et fournir des solutions à ces inégalités prévalentes qui limitent l'accès et le contrôle des ressources par les femmes et les jeunes, ainsi que pour promouvoir leur participation pleine et effective aux efforts et aux processus de prise de décision en matière de gestion forestière.</w:t>
      </w:r>
    </w:p>
    <w:p w14:paraId="744CBD75" w14:textId="77777777" w:rsidR="000B1858" w:rsidRPr="00FD19F5" w:rsidRDefault="00F61B68">
      <w:pPr>
        <w:spacing w:after="120"/>
        <w:rPr>
          <w:i/>
          <w:lang w:val="fr-FR"/>
        </w:rPr>
      </w:pPr>
      <w:r w:rsidRPr="00FD19F5">
        <w:rPr>
          <w:i/>
          <w:lang w:val="fr-FR"/>
        </w:rPr>
        <w:t>La réponse</w:t>
      </w:r>
    </w:p>
    <w:p w14:paraId="3F0D3767" w14:textId="0C6F85F3" w:rsidR="000B1858" w:rsidRPr="00FD19F5" w:rsidRDefault="00F61B68">
      <w:pPr>
        <w:spacing w:after="120"/>
        <w:rPr>
          <w:lang w:val="fr-FR"/>
        </w:rPr>
      </w:pPr>
      <w:r w:rsidRPr="00FD19F5">
        <w:rPr>
          <w:lang w:val="fr-FR"/>
        </w:rPr>
        <w:t xml:space="preserve">Depuis sa création en 2008, le </w:t>
      </w:r>
      <w:r w:rsidR="000402E9" w:rsidRPr="00FD19F5">
        <w:rPr>
          <w:lang w:val="fr-FR"/>
        </w:rPr>
        <w:t>P</w:t>
      </w:r>
      <w:r w:rsidRPr="00FD19F5">
        <w:rPr>
          <w:lang w:val="fr-FR"/>
        </w:rPr>
        <w:t xml:space="preserve">rogramme </w:t>
      </w:r>
      <w:r w:rsidR="000402E9" w:rsidRPr="00FD19F5">
        <w:rPr>
          <w:lang w:val="fr-FR"/>
        </w:rPr>
        <w:t>ONU-</w:t>
      </w:r>
      <w:r w:rsidRPr="00FD19F5">
        <w:rPr>
          <w:lang w:val="fr-FR"/>
        </w:rPr>
        <w:t xml:space="preserve">REDD a systématiquement encouragé l'inclusion sociale, l'égalité des </w:t>
      </w:r>
      <w:r w:rsidR="000402E9" w:rsidRPr="00FD19F5">
        <w:rPr>
          <w:lang w:val="fr-FR"/>
        </w:rPr>
        <w:t>genr</w:t>
      </w:r>
      <w:r w:rsidRPr="00FD19F5">
        <w:rPr>
          <w:lang w:val="fr-FR"/>
        </w:rPr>
        <w:t xml:space="preserve">es et l'autonomisation des femmes dans les processus mondiaux, nationaux et locaux, y compris dans la formulation des politiques, la gouvernance du </w:t>
      </w:r>
      <w:r w:rsidR="00F0128A" w:rsidRPr="00FD19F5">
        <w:rPr>
          <w:lang w:val="fr-FR"/>
        </w:rPr>
        <w:t>P</w:t>
      </w:r>
      <w:r w:rsidRPr="00FD19F5">
        <w:rPr>
          <w:lang w:val="fr-FR"/>
        </w:rPr>
        <w:t xml:space="preserve">rogramme, la prise de décision politique autour de REDD+ et l'accès au financement </w:t>
      </w:r>
      <w:r w:rsidR="0052360B" w:rsidRPr="00FD19F5">
        <w:rPr>
          <w:lang w:val="fr-FR"/>
        </w:rPr>
        <w:t xml:space="preserve">afin de lutter </w:t>
      </w:r>
      <w:r w:rsidRPr="00FD19F5">
        <w:rPr>
          <w:lang w:val="fr-FR"/>
        </w:rPr>
        <w:t>contre le changement climatique. Cette approche repose sur la reconnaissance du fait que les personnes et les communautés qui vivent à l'intérieur ou à proximité des forêts, et d</w:t>
      </w:r>
      <w:r w:rsidRPr="00FD19F5">
        <w:rPr>
          <w:lang w:val="fr-FR"/>
        </w:rPr>
        <w:t xml:space="preserve">ont les moyens de subsistance dépendent des forêts, possèdent des connaissances, des droits et des pratiques de subsistance qui doivent être respectés et promus dans les décisions politiques et les transformations liées à l'utilisation des forêts et des terres. </w:t>
      </w:r>
    </w:p>
    <w:p w14:paraId="2AD60B4B" w14:textId="78D5F6F3" w:rsidR="003A14C6" w:rsidRDefault="00F61B68" w:rsidP="00DF116E">
      <w:pPr>
        <w:spacing w:after="120"/>
        <w:rPr>
          <w:rStyle w:val="normaltextrun"/>
          <w:rFonts w:ascii="Aptos" w:hAnsi="Aptos"/>
          <w:color w:val="000000"/>
          <w:shd w:val="clear" w:color="auto" w:fill="FFFFFF"/>
          <w:lang w:val="fr-FR"/>
        </w:rPr>
      </w:pPr>
      <w:r w:rsidRPr="00FD19F5">
        <w:rPr>
          <w:lang w:val="fr-FR"/>
        </w:rPr>
        <w:t xml:space="preserve">Au fil des ans, </w:t>
      </w:r>
      <w:r w:rsidR="000402E9" w:rsidRPr="00FD19F5">
        <w:rPr>
          <w:lang w:val="fr-FR"/>
        </w:rPr>
        <w:t>ONU-</w:t>
      </w:r>
      <w:r w:rsidRPr="00FD19F5">
        <w:rPr>
          <w:lang w:val="fr-FR"/>
        </w:rPr>
        <w:t xml:space="preserve">REDD a développé </w:t>
      </w:r>
      <w:proofErr w:type="gramStart"/>
      <w:r w:rsidRPr="00FD19F5">
        <w:rPr>
          <w:lang w:val="fr-FR"/>
        </w:rPr>
        <w:t>une vaste pratique</w:t>
      </w:r>
      <w:proofErr w:type="gramEnd"/>
      <w:r w:rsidRPr="00FD19F5">
        <w:rPr>
          <w:lang w:val="fr-FR"/>
        </w:rPr>
        <w:t xml:space="preserve"> d'orientation politique, d'assistance technique d'accompagnement et de financement direct d'initiatives au niveau communautaire </w:t>
      </w:r>
      <w:r w:rsidR="006150A8" w:rsidRPr="00FD19F5">
        <w:rPr>
          <w:lang w:val="fr-FR"/>
        </w:rPr>
        <w:t xml:space="preserve">(par exemple, </w:t>
      </w:r>
      <w:r w:rsidRPr="00FD19F5">
        <w:rPr>
          <w:lang w:val="fr-FR"/>
        </w:rPr>
        <w:t>REDD+ communautaire</w:t>
      </w:r>
      <w:r w:rsidR="006150A8" w:rsidRPr="00FD19F5">
        <w:rPr>
          <w:lang w:val="fr-FR"/>
        </w:rPr>
        <w:t>)</w:t>
      </w:r>
      <w:r w:rsidR="004D7FCB" w:rsidRPr="00FD19F5">
        <w:rPr>
          <w:lang w:val="fr-FR"/>
        </w:rPr>
        <w:t xml:space="preserve">. </w:t>
      </w:r>
      <w:r w:rsidRPr="00FD19F5">
        <w:rPr>
          <w:lang w:val="fr-FR"/>
        </w:rPr>
        <w:t xml:space="preserve">L'objectif est d'aider les pays à intégrer une approche socialement </w:t>
      </w:r>
      <w:r w:rsidR="00DD386F" w:rsidRPr="00FD19F5">
        <w:rPr>
          <w:lang w:val="fr-FR"/>
        </w:rPr>
        <w:t xml:space="preserve">inclusive </w:t>
      </w:r>
      <w:r w:rsidRPr="00FD19F5">
        <w:rPr>
          <w:lang w:val="fr-FR"/>
        </w:rPr>
        <w:t xml:space="preserve">et </w:t>
      </w:r>
      <w:r w:rsidR="00F0128A" w:rsidRPr="00FD19F5">
        <w:rPr>
          <w:lang w:val="fr-FR"/>
        </w:rPr>
        <w:t>respectueuse des questions de</w:t>
      </w:r>
      <w:r w:rsidRPr="00FD19F5">
        <w:rPr>
          <w:lang w:val="fr-FR"/>
        </w:rPr>
        <w:t xml:space="preserve"> genre </w:t>
      </w:r>
      <w:r w:rsidR="00DD386F" w:rsidRPr="00FD19F5">
        <w:rPr>
          <w:lang w:val="fr-FR"/>
        </w:rPr>
        <w:t xml:space="preserve">dans le </w:t>
      </w:r>
      <w:r w:rsidRPr="00FD19F5">
        <w:rPr>
          <w:lang w:val="fr-FR"/>
        </w:rPr>
        <w:t xml:space="preserve">développement et la mise en œuvre des politiques et mesures REDD+, en mettant particulièrement l'accent sur les droits des peuples autochtones et des femmes. </w:t>
      </w:r>
      <w:r w:rsidRPr="00FD19F5">
        <w:rPr>
          <w:rStyle w:val="normaltextrun"/>
          <w:rFonts w:ascii="Aptos" w:hAnsi="Aptos"/>
          <w:color w:val="000000"/>
          <w:shd w:val="clear" w:color="auto" w:fill="FFFFFF"/>
          <w:lang w:val="fr-FR"/>
        </w:rPr>
        <w:t xml:space="preserve">En </w:t>
      </w:r>
      <w:r w:rsidRPr="00FD19F5">
        <w:rPr>
          <w:lang w:val="fr-FR"/>
        </w:rPr>
        <w:t>outre, et en lien avec</w:t>
      </w:r>
      <w:r w:rsidRPr="00FD19F5">
        <w:rPr>
          <w:lang w:val="fr-FR"/>
        </w:rPr>
        <w:t xml:space="preserve"> le soutien </w:t>
      </w:r>
      <w:r w:rsidR="00281EEB" w:rsidRPr="00FD19F5">
        <w:rPr>
          <w:lang w:val="fr-FR"/>
        </w:rPr>
        <w:t>des dispositifs de protection</w:t>
      </w:r>
      <w:r w:rsidR="00883CD8" w:rsidRPr="00FD19F5">
        <w:rPr>
          <w:lang w:val="fr-FR"/>
        </w:rPr>
        <w:t xml:space="preserve">, le soutien à </w:t>
      </w:r>
      <w:r w:rsidRPr="00FD19F5">
        <w:rPr>
          <w:lang w:val="fr-FR"/>
        </w:rPr>
        <w:t>l'inclusion sociale</w:t>
      </w:r>
      <w:r w:rsidR="567A45F8" w:rsidRPr="00FD19F5">
        <w:rPr>
          <w:rFonts w:ascii="Aptos" w:eastAsia="Aptos" w:hAnsi="Aptos" w:cs="Aptos"/>
          <w:lang w:val="fr-FR"/>
        </w:rPr>
        <w:t xml:space="preserve">, à l'égalité des </w:t>
      </w:r>
      <w:r w:rsidR="000402E9" w:rsidRPr="00FD19F5">
        <w:rPr>
          <w:rFonts w:ascii="Aptos" w:eastAsia="Aptos" w:hAnsi="Aptos" w:cs="Aptos"/>
          <w:lang w:val="fr-FR"/>
        </w:rPr>
        <w:t>genr</w:t>
      </w:r>
      <w:r w:rsidR="567A45F8" w:rsidRPr="00FD19F5">
        <w:rPr>
          <w:rFonts w:ascii="Aptos" w:eastAsia="Aptos" w:hAnsi="Aptos" w:cs="Aptos"/>
          <w:lang w:val="fr-FR"/>
        </w:rPr>
        <w:t xml:space="preserve">es et à l'autonomisation des femmes est </w:t>
      </w:r>
      <w:r w:rsidRPr="00FD19F5">
        <w:rPr>
          <w:lang w:val="fr-FR"/>
        </w:rPr>
        <w:t xml:space="preserve">fourni </w:t>
      </w:r>
      <w:r w:rsidRPr="00FD19F5">
        <w:rPr>
          <w:rStyle w:val="normaltextrun"/>
          <w:rFonts w:ascii="Aptos" w:hAnsi="Aptos"/>
          <w:color w:val="000000"/>
          <w:shd w:val="clear" w:color="auto" w:fill="FFFFFF"/>
          <w:lang w:val="fr-FR"/>
        </w:rPr>
        <w:t xml:space="preserve">par le biais d'un ensemble intégré d'activités </w:t>
      </w:r>
      <w:r w:rsidR="00281EEB" w:rsidRPr="00FD19F5">
        <w:rPr>
          <w:rStyle w:val="normaltextrun"/>
          <w:rFonts w:ascii="Aptos" w:hAnsi="Aptos"/>
          <w:color w:val="000000"/>
          <w:shd w:val="clear" w:color="auto" w:fill="FFFFFF"/>
          <w:lang w:val="fr-FR"/>
        </w:rPr>
        <w:t xml:space="preserve">en matière </w:t>
      </w:r>
      <w:r w:rsidRPr="00FD19F5">
        <w:rPr>
          <w:rStyle w:val="normaltextrun"/>
          <w:rFonts w:ascii="Aptos" w:hAnsi="Aptos"/>
          <w:color w:val="000000"/>
          <w:shd w:val="clear" w:color="auto" w:fill="FFFFFF"/>
          <w:lang w:val="fr-FR"/>
        </w:rPr>
        <w:t xml:space="preserve">de conseil technique, production et gestion des connaissances, </w:t>
      </w:r>
      <w:r w:rsidR="004371DE" w:rsidRPr="00FD19F5">
        <w:rPr>
          <w:rStyle w:val="normaltextrun"/>
          <w:rFonts w:ascii="Aptos" w:hAnsi="Aptos"/>
          <w:color w:val="000000"/>
          <w:shd w:val="clear" w:color="auto" w:fill="FFFFFF"/>
          <w:lang w:val="fr-FR"/>
        </w:rPr>
        <w:t>organisation de discussions</w:t>
      </w:r>
      <w:r w:rsidRPr="00FD19F5">
        <w:rPr>
          <w:rStyle w:val="normaltextrun"/>
          <w:rFonts w:ascii="Aptos" w:hAnsi="Aptos"/>
          <w:color w:val="000000"/>
          <w:shd w:val="clear" w:color="auto" w:fill="FFFFFF"/>
          <w:lang w:val="fr-FR"/>
        </w:rPr>
        <w:t xml:space="preserve">, communication et plaidoyer </w:t>
      </w:r>
      <w:r w:rsidR="00DF621F" w:rsidRPr="00FD19F5">
        <w:rPr>
          <w:rStyle w:val="normaltextrun"/>
          <w:rFonts w:ascii="Aptos" w:hAnsi="Aptos"/>
          <w:color w:val="000000"/>
          <w:shd w:val="clear" w:color="auto" w:fill="FFFFFF"/>
          <w:lang w:val="fr-FR"/>
        </w:rPr>
        <w:t>qui s’inscrivent dans la perspective</w:t>
      </w:r>
      <w:r w:rsidRPr="00FD19F5">
        <w:rPr>
          <w:rStyle w:val="normaltextrun"/>
          <w:rFonts w:ascii="Aptos" w:hAnsi="Aptos"/>
          <w:color w:val="000000"/>
          <w:shd w:val="clear" w:color="auto" w:fill="FFFFFF"/>
          <w:lang w:val="fr-FR"/>
        </w:rPr>
        <w:t xml:space="preserve"> </w:t>
      </w:r>
      <w:r w:rsidR="00DF621F" w:rsidRPr="00FD19F5">
        <w:rPr>
          <w:rStyle w:val="normaltextrun"/>
          <w:rFonts w:ascii="Aptos" w:hAnsi="Aptos"/>
          <w:color w:val="000000"/>
          <w:shd w:val="clear" w:color="auto" w:fill="FFFFFF"/>
          <w:lang w:val="fr-FR"/>
        </w:rPr>
        <w:t>d</w:t>
      </w:r>
      <w:r w:rsidRPr="00FD19F5">
        <w:rPr>
          <w:rStyle w:val="normaltextrun"/>
          <w:rFonts w:ascii="Aptos" w:hAnsi="Aptos"/>
          <w:color w:val="000000"/>
          <w:shd w:val="clear" w:color="auto" w:fill="FFFFFF"/>
          <w:lang w:val="fr-FR"/>
        </w:rPr>
        <w:t>es quatre résultats de l'</w:t>
      </w:r>
      <w:r w:rsidR="000402E9" w:rsidRPr="00FD19F5">
        <w:rPr>
          <w:rStyle w:val="normaltextrun"/>
          <w:rFonts w:ascii="Aptos" w:hAnsi="Aptos"/>
          <w:color w:val="000000"/>
          <w:shd w:val="clear" w:color="auto" w:fill="FFFFFF"/>
          <w:lang w:val="fr-FR"/>
        </w:rPr>
        <w:t>ONU-</w:t>
      </w:r>
      <w:r w:rsidRPr="00FD19F5">
        <w:rPr>
          <w:rStyle w:val="normaltextrun"/>
          <w:rFonts w:ascii="Aptos" w:hAnsi="Aptos"/>
          <w:color w:val="000000"/>
          <w:shd w:val="clear" w:color="auto" w:fill="FFFFFF"/>
          <w:lang w:val="fr-FR"/>
        </w:rPr>
        <w:t>REDD</w:t>
      </w:r>
      <w:r w:rsidR="00ED0951" w:rsidRPr="00FD19F5">
        <w:rPr>
          <w:rStyle w:val="normaltextrun"/>
          <w:rFonts w:ascii="Aptos" w:hAnsi="Aptos"/>
          <w:color w:val="000000"/>
          <w:shd w:val="clear" w:color="auto" w:fill="FFFFFF"/>
          <w:lang w:val="fr-FR"/>
        </w:rPr>
        <w:t>.</w:t>
      </w:r>
    </w:p>
    <w:p w14:paraId="0D2EA30B" w14:textId="77777777" w:rsidR="006148C8" w:rsidRPr="00FD19F5" w:rsidRDefault="006148C8" w:rsidP="00DF116E">
      <w:pPr>
        <w:spacing w:after="120"/>
        <w:rPr>
          <w:rFonts w:ascii="Aptos" w:hAnsi="Aptos"/>
          <w:color w:val="000000"/>
          <w:shd w:val="clear" w:color="auto" w:fill="FFFFFF"/>
          <w:lang w:val="fr-FR"/>
        </w:rPr>
      </w:pPr>
    </w:p>
    <w:p w14:paraId="70D8848C" w14:textId="6B43B497" w:rsidR="000B1858" w:rsidRPr="00FD19F5" w:rsidRDefault="0051458D" w:rsidP="00256C61">
      <w:pPr>
        <w:pStyle w:val="Heading2"/>
        <w:numPr>
          <w:ilvl w:val="1"/>
          <w:numId w:val="14"/>
        </w:numPr>
        <w:ind w:left="720"/>
        <w:rPr>
          <w:lang w:val="fr-FR"/>
        </w:rPr>
      </w:pPr>
      <w:bookmarkStart w:id="22" w:name="_Toc177978127"/>
      <w:r w:rsidRPr="00FD19F5">
        <w:rPr>
          <w:lang w:val="fr-FR"/>
        </w:rPr>
        <w:t>Élément transversal B</w:t>
      </w:r>
      <w:r w:rsidR="000402E9" w:rsidRPr="00FD19F5">
        <w:rPr>
          <w:lang w:val="fr-FR"/>
        </w:rPr>
        <w:t>:</w:t>
      </w:r>
      <w:r w:rsidRPr="00FD19F5">
        <w:rPr>
          <w:lang w:val="fr-FR"/>
        </w:rPr>
        <w:t xml:space="preserve"> </w:t>
      </w:r>
      <w:r w:rsidR="00184E06" w:rsidRPr="00FD19F5">
        <w:rPr>
          <w:lang w:val="fr-FR"/>
        </w:rPr>
        <w:t>Production et gestion des connaissances</w:t>
      </w:r>
      <w:bookmarkEnd w:id="22"/>
      <w:r w:rsidR="00184E06" w:rsidRPr="00FD19F5">
        <w:rPr>
          <w:lang w:val="fr-FR"/>
        </w:rPr>
        <w:t xml:space="preserve"> </w:t>
      </w:r>
    </w:p>
    <w:p w14:paraId="3D61D570" w14:textId="5F212E0A" w:rsidR="000B1858" w:rsidRPr="00FD19F5" w:rsidRDefault="00847F20">
      <w:pPr>
        <w:pBdr>
          <w:top w:val="single" w:sz="4" w:space="1" w:color="auto"/>
          <w:left w:val="single" w:sz="4" w:space="4" w:color="auto"/>
          <w:bottom w:val="single" w:sz="4" w:space="1" w:color="auto"/>
          <w:right w:val="single" w:sz="4" w:space="4" w:color="auto"/>
        </w:pBdr>
        <w:spacing w:after="120" w:line="240" w:lineRule="auto"/>
        <w:ind w:right="-20"/>
        <w:rPr>
          <w:i/>
          <w:iCs/>
          <w:color w:val="000000" w:themeColor="text1"/>
          <w:lang w:val="fr-FR"/>
        </w:rPr>
      </w:pPr>
      <w:r>
        <w:rPr>
          <w:i/>
          <w:iCs/>
          <w:color w:val="000000" w:themeColor="text1"/>
          <w:lang w:val="fr-FR"/>
        </w:rPr>
        <w:t>Développer</w:t>
      </w:r>
      <w:r w:rsidRPr="00847F20">
        <w:rPr>
          <w:i/>
          <w:iCs/>
          <w:color w:val="000000" w:themeColor="text1"/>
          <w:lang w:val="fr-FR"/>
        </w:rPr>
        <w:t xml:space="preserve"> et diffuser des innovations pratiques en matière de recherche et de connaissances, en particulier des leviers </w:t>
      </w:r>
      <w:r w:rsidR="00AF5EB5" w:rsidRPr="00FD19F5">
        <w:rPr>
          <w:i/>
          <w:iCs/>
          <w:color w:val="000000" w:themeColor="text1"/>
          <w:lang w:val="fr-FR"/>
        </w:rPr>
        <w:t>de changement systémique et transformateur dans la gouvernance, les politiques et les incitations en matière de forêts et d'utilisation des terres.</w:t>
      </w:r>
    </w:p>
    <w:p w14:paraId="6D45F6C9" w14:textId="77777777" w:rsidR="000B1858" w:rsidRPr="00FD19F5" w:rsidRDefault="00F61B68">
      <w:pPr>
        <w:spacing w:after="120" w:line="240" w:lineRule="auto"/>
        <w:ind w:right="-20"/>
        <w:rPr>
          <w:i/>
          <w:color w:val="000000" w:themeColor="text1"/>
          <w:lang w:val="fr-FR"/>
        </w:rPr>
      </w:pPr>
      <w:r w:rsidRPr="00FD19F5">
        <w:rPr>
          <w:i/>
          <w:color w:val="000000" w:themeColor="text1"/>
          <w:lang w:val="fr-FR"/>
        </w:rPr>
        <w:t>Le défi</w:t>
      </w:r>
    </w:p>
    <w:p w14:paraId="301979B4" w14:textId="5A3DA1D0" w:rsidR="000B1858" w:rsidRPr="00FD19F5" w:rsidRDefault="00F61B68">
      <w:pPr>
        <w:spacing w:after="120" w:line="240" w:lineRule="auto"/>
        <w:ind w:right="-20"/>
        <w:rPr>
          <w:color w:val="000000" w:themeColor="text1"/>
          <w:lang w:val="fr-FR"/>
        </w:rPr>
      </w:pPr>
      <w:r w:rsidRPr="00FD19F5">
        <w:rPr>
          <w:iCs/>
          <w:color w:val="000000" w:themeColor="text1"/>
          <w:lang w:val="fr-FR"/>
        </w:rPr>
        <w:t xml:space="preserve">REDD+ continue d'évoluer et de se développer, avec de nouveaux outils, de nouvelles approches et des innovations développées dans un éventail de contextes et d'échelles. </w:t>
      </w:r>
      <w:r w:rsidR="008F3424" w:rsidRPr="00FD19F5">
        <w:rPr>
          <w:iCs/>
          <w:color w:val="000000" w:themeColor="text1"/>
          <w:lang w:val="fr-FR"/>
        </w:rPr>
        <w:t xml:space="preserve">Les </w:t>
      </w:r>
      <w:r w:rsidR="009D6067" w:rsidRPr="00FD19F5">
        <w:rPr>
          <w:iCs/>
          <w:color w:val="000000" w:themeColor="text1"/>
          <w:lang w:val="fr-FR"/>
        </w:rPr>
        <w:t xml:space="preserve">pays forestiers </w:t>
      </w:r>
      <w:r w:rsidR="00742F8F" w:rsidRPr="00FD19F5">
        <w:rPr>
          <w:iCs/>
          <w:color w:val="000000" w:themeColor="text1"/>
          <w:lang w:val="fr-FR"/>
        </w:rPr>
        <w:t xml:space="preserve">développent de plus en plus </w:t>
      </w:r>
      <w:r w:rsidR="00380C60" w:rsidRPr="00FD19F5">
        <w:rPr>
          <w:iCs/>
          <w:color w:val="000000" w:themeColor="text1"/>
          <w:lang w:val="fr-FR"/>
        </w:rPr>
        <w:t>d</w:t>
      </w:r>
      <w:r w:rsidR="00742F8F" w:rsidRPr="00FD19F5">
        <w:rPr>
          <w:iCs/>
          <w:color w:val="000000" w:themeColor="text1"/>
          <w:lang w:val="fr-FR"/>
        </w:rPr>
        <w:t>'</w:t>
      </w:r>
      <w:r w:rsidR="00380C60" w:rsidRPr="00FD19F5">
        <w:rPr>
          <w:iCs/>
          <w:color w:val="000000" w:themeColor="text1"/>
          <w:lang w:val="fr-FR"/>
        </w:rPr>
        <w:t xml:space="preserve">expériences dans </w:t>
      </w:r>
      <w:r w:rsidR="002034E5" w:rsidRPr="00FD19F5">
        <w:rPr>
          <w:iCs/>
          <w:color w:val="000000" w:themeColor="text1"/>
          <w:lang w:val="fr-FR"/>
        </w:rPr>
        <w:t xml:space="preserve">divers domaines, notamment les </w:t>
      </w:r>
      <w:r w:rsidR="00A54445" w:rsidRPr="00FD19F5">
        <w:rPr>
          <w:iCs/>
          <w:color w:val="000000" w:themeColor="text1"/>
          <w:lang w:val="fr-FR"/>
        </w:rPr>
        <w:t>aspects techniques du M</w:t>
      </w:r>
      <w:r w:rsidR="00473572" w:rsidRPr="00FD19F5">
        <w:rPr>
          <w:iCs/>
          <w:color w:val="000000" w:themeColor="text1"/>
          <w:lang w:val="fr-FR"/>
        </w:rPr>
        <w:t>N</w:t>
      </w:r>
      <w:r w:rsidR="00A54445" w:rsidRPr="00FD19F5">
        <w:rPr>
          <w:iCs/>
          <w:color w:val="000000" w:themeColor="text1"/>
          <w:lang w:val="fr-FR"/>
        </w:rPr>
        <w:t xml:space="preserve">V, les </w:t>
      </w:r>
      <w:r w:rsidR="002C3B8B" w:rsidRPr="00FD19F5">
        <w:rPr>
          <w:iCs/>
          <w:color w:val="000000" w:themeColor="text1"/>
          <w:lang w:val="fr-FR"/>
        </w:rPr>
        <w:t xml:space="preserve">bases de référence, le suivi des forêts, le </w:t>
      </w:r>
      <w:r w:rsidR="00330985" w:rsidRPr="00FD19F5">
        <w:rPr>
          <w:iCs/>
          <w:color w:val="000000" w:themeColor="text1"/>
          <w:lang w:val="fr-FR"/>
        </w:rPr>
        <w:t>partage des bénéfices, l'</w:t>
      </w:r>
      <w:r w:rsidR="00B342A7" w:rsidRPr="00FD19F5">
        <w:rPr>
          <w:iCs/>
          <w:color w:val="000000" w:themeColor="text1"/>
          <w:lang w:val="fr-FR"/>
        </w:rPr>
        <w:t xml:space="preserve">engagement des parties prenantes, le </w:t>
      </w:r>
      <w:r w:rsidR="00CF389D" w:rsidRPr="00FD19F5">
        <w:rPr>
          <w:iCs/>
          <w:color w:val="000000" w:themeColor="text1"/>
          <w:lang w:val="fr-FR"/>
        </w:rPr>
        <w:t>genre et l'inclusion</w:t>
      </w:r>
      <w:r w:rsidR="002C3B8B" w:rsidRPr="00FD19F5">
        <w:rPr>
          <w:iCs/>
          <w:color w:val="000000" w:themeColor="text1"/>
          <w:lang w:val="fr-FR"/>
        </w:rPr>
        <w:t xml:space="preserve">, ainsi que les réformes politiques. </w:t>
      </w:r>
      <w:r w:rsidR="00021B13" w:rsidRPr="00FD19F5">
        <w:rPr>
          <w:iCs/>
          <w:color w:val="000000" w:themeColor="text1"/>
          <w:lang w:val="fr-FR"/>
        </w:rPr>
        <w:t>À</w:t>
      </w:r>
      <w:r w:rsidR="00473572" w:rsidRPr="00FD19F5">
        <w:rPr>
          <w:iCs/>
          <w:color w:val="000000" w:themeColor="text1"/>
          <w:lang w:val="fr-FR"/>
        </w:rPr>
        <w:t> </w:t>
      </w:r>
      <w:r w:rsidR="00021B13" w:rsidRPr="00FD19F5">
        <w:rPr>
          <w:iCs/>
          <w:color w:val="000000" w:themeColor="text1"/>
          <w:lang w:val="fr-FR"/>
        </w:rPr>
        <w:t xml:space="preserve">l'heure actuelle, les possibilités de recueillir ces connaissances </w:t>
      </w:r>
      <w:r w:rsidR="00F037DC" w:rsidRPr="00FD19F5">
        <w:rPr>
          <w:iCs/>
          <w:color w:val="000000" w:themeColor="text1"/>
          <w:lang w:val="fr-FR"/>
        </w:rPr>
        <w:t xml:space="preserve">et de les partager avec la communauté croissante de praticiens </w:t>
      </w:r>
      <w:r w:rsidR="00021B13" w:rsidRPr="00FD19F5">
        <w:rPr>
          <w:iCs/>
          <w:color w:val="000000" w:themeColor="text1"/>
          <w:lang w:val="fr-FR"/>
        </w:rPr>
        <w:t>sont limitées</w:t>
      </w:r>
      <w:r w:rsidR="008047D4" w:rsidRPr="00FD19F5">
        <w:rPr>
          <w:iCs/>
          <w:color w:val="000000" w:themeColor="text1"/>
          <w:lang w:val="fr-FR"/>
        </w:rPr>
        <w:t xml:space="preserve">. </w:t>
      </w:r>
      <w:r w:rsidR="00506710" w:rsidRPr="00FD19F5">
        <w:rPr>
          <w:iCs/>
          <w:color w:val="000000" w:themeColor="text1"/>
          <w:lang w:val="fr-FR"/>
        </w:rPr>
        <w:t xml:space="preserve">En </w:t>
      </w:r>
      <w:r w:rsidR="008211FD" w:rsidRPr="00FD19F5">
        <w:rPr>
          <w:iCs/>
          <w:color w:val="000000" w:themeColor="text1"/>
          <w:lang w:val="fr-FR"/>
        </w:rPr>
        <w:t xml:space="preserve">outre, </w:t>
      </w:r>
      <w:r w:rsidR="00506710" w:rsidRPr="00FD19F5">
        <w:rPr>
          <w:iCs/>
          <w:color w:val="000000" w:themeColor="text1"/>
          <w:lang w:val="fr-FR"/>
        </w:rPr>
        <w:t xml:space="preserve">compte tenu de l'ampleur du défi </w:t>
      </w:r>
      <w:r w:rsidR="00506710" w:rsidRPr="00FD19F5">
        <w:rPr>
          <w:iCs/>
          <w:color w:val="000000" w:themeColor="text1"/>
          <w:lang w:val="fr-FR"/>
        </w:rPr>
        <w:lastRenderedPageBreak/>
        <w:t xml:space="preserve">que représentent la </w:t>
      </w:r>
      <w:r w:rsidR="00F73EEF" w:rsidRPr="00FD19F5">
        <w:rPr>
          <w:iCs/>
          <w:color w:val="000000" w:themeColor="text1"/>
          <w:lang w:val="fr-FR"/>
        </w:rPr>
        <w:t>saisie et la diffusion des connaissances</w:t>
      </w:r>
      <w:r w:rsidR="00CD12D5" w:rsidRPr="00FD19F5">
        <w:rPr>
          <w:iCs/>
          <w:color w:val="000000" w:themeColor="text1"/>
          <w:lang w:val="fr-FR"/>
        </w:rPr>
        <w:t xml:space="preserve">, il est nécessaire d'identifier et d'explorer des </w:t>
      </w:r>
      <w:r w:rsidR="00753610" w:rsidRPr="00FD19F5">
        <w:rPr>
          <w:iCs/>
          <w:color w:val="000000" w:themeColor="text1"/>
          <w:lang w:val="fr-FR"/>
        </w:rPr>
        <w:t xml:space="preserve">canaux </w:t>
      </w:r>
      <w:r w:rsidR="00CD12D5" w:rsidRPr="00FD19F5">
        <w:rPr>
          <w:iCs/>
          <w:color w:val="000000" w:themeColor="text1"/>
          <w:lang w:val="fr-FR"/>
        </w:rPr>
        <w:t xml:space="preserve">rentables </w:t>
      </w:r>
      <w:r w:rsidR="00753610" w:rsidRPr="00FD19F5">
        <w:rPr>
          <w:iCs/>
          <w:color w:val="000000" w:themeColor="text1"/>
          <w:lang w:val="fr-FR"/>
        </w:rPr>
        <w:t xml:space="preserve">pour communiquer les </w:t>
      </w:r>
      <w:r w:rsidR="009A4835" w:rsidRPr="00FD19F5">
        <w:rPr>
          <w:iCs/>
          <w:color w:val="000000" w:themeColor="text1"/>
          <w:lang w:val="fr-FR"/>
        </w:rPr>
        <w:t xml:space="preserve">connaissances </w:t>
      </w:r>
      <w:r w:rsidR="004357A2" w:rsidRPr="00FD19F5">
        <w:rPr>
          <w:iCs/>
          <w:color w:val="000000" w:themeColor="text1"/>
          <w:lang w:val="fr-FR"/>
        </w:rPr>
        <w:t xml:space="preserve">à grande échelle. </w:t>
      </w:r>
      <w:r w:rsidR="00CF389D" w:rsidRPr="00FD19F5">
        <w:rPr>
          <w:iCs/>
          <w:color w:val="000000" w:themeColor="text1"/>
          <w:lang w:val="fr-FR"/>
        </w:rPr>
        <w:t xml:space="preserve"> </w:t>
      </w:r>
    </w:p>
    <w:p w14:paraId="5C5EAB75" w14:textId="77777777" w:rsidR="000B1858" w:rsidRPr="00FD19F5" w:rsidRDefault="00F61B68">
      <w:pPr>
        <w:spacing w:after="120" w:line="240" w:lineRule="auto"/>
        <w:ind w:right="-20"/>
        <w:rPr>
          <w:i/>
          <w:color w:val="000000" w:themeColor="text1"/>
          <w:lang w:val="fr-FR"/>
        </w:rPr>
      </w:pPr>
      <w:r w:rsidRPr="00FD19F5">
        <w:rPr>
          <w:i/>
          <w:color w:val="000000" w:themeColor="text1"/>
          <w:lang w:val="fr-FR"/>
        </w:rPr>
        <w:t>La réponse</w:t>
      </w:r>
    </w:p>
    <w:p w14:paraId="36E482C4" w14:textId="3FD93092" w:rsidR="000B1858" w:rsidRPr="00FD19F5" w:rsidRDefault="00F61B68">
      <w:pPr>
        <w:spacing w:after="120"/>
        <w:rPr>
          <w:rStyle w:val="normaltextrun"/>
          <w:rFonts w:ascii="Aptos" w:hAnsi="Aptos"/>
          <w:color w:val="000000"/>
          <w:shd w:val="clear" w:color="auto" w:fill="FFFFFF"/>
          <w:lang w:val="fr-FR"/>
        </w:rPr>
      </w:pPr>
      <w:r w:rsidRPr="00FD19F5">
        <w:rPr>
          <w:rStyle w:val="normaltextrun"/>
          <w:rFonts w:ascii="Aptos" w:hAnsi="Aptos"/>
          <w:color w:val="000000"/>
          <w:shd w:val="clear" w:color="auto" w:fill="FFFFFF"/>
          <w:lang w:val="fr-FR"/>
        </w:rPr>
        <w:t>Le succès de ce chantier sera défini par un réseau de gestion des connaissances amélioré et fonctionnel</w:t>
      </w:r>
      <w:r w:rsidR="003F1C36" w:rsidRPr="00FD19F5">
        <w:rPr>
          <w:rStyle w:val="normaltextrun"/>
          <w:rFonts w:ascii="Aptos" w:hAnsi="Aptos" w:cs="Arial (Body CS)"/>
          <w:color w:val="000000"/>
          <w:shd w:val="clear" w:color="auto" w:fill="FFFFFF"/>
          <w:vertAlign w:val="superscript"/>
          <w:lang w:val="fr-FR"/>
        </w:rPr>
        <w:t xml:space="preserve"> </w:t>
      </w:r>
      <w:r w:rsidRPr="00FD19F5">
        <w:rPr>
          <w:rStyle w:val="normaltextrun"/>
          <w:rFonts w:ascii="Aptos" w:hAnsi="Aptos"/>
          <w:color w:val="000000"/>
          <w:shd w:val="clear" w:color="auto" w:fill="FFFFFF"/>
          <w:lang w:val="fr-FR"/>
        </w:rPr>
        <w:t xml:space="preserve">qui comblera les lacunes en matière de connaissances, de politiques </w:t>
      </w:r>
      <w:r w:rsidR="00CD7E0D" w:rsidRPr="00FD19F5">
        <w:rPr>
          <w:rStyle w:val="normaltextrun"/>
          <w:rFonts w:ascii="Aptos" w:hAnsi="Aptos"/>
          <w:color w:val="000000"/>
          <w:shd w:val="clear" w:color="auto" w:fill="FFFFFF"/>
          <w:lang w:val="fr-FR"/>
        </w:rPr>
        <w:t xml:space="preserve">et de pratiques </w:t>
      </w:r>
      <w:r w:rsidRPr="00FD19F5">
        <w:rPr>
          <w:rStyle w:val="normaltextrun"/>
          <w:rFonts w:ascii="Aptos" w:hAnsi="Aptos"/>
          <w:color w:val="000000"/>
          <w:shd w:val="clear" w:color="auto" w:fill="FFFFFF"/>
          <w:lang w:val="fr-FR"/>
        </w:rPr>
        <w:t>dans la mise en œuvre de REDD+ et soutiendra les efforts de plaidoyer à l'échelle mondiale.  Ce</w:t>
      </w:r>
      <w:r w:rsidR="00473572" w:rsidRPr="00FD19F5">
        <w:rPr>
          <w:rStyle w:val="normaltextrun"/>
          <w:rFonts w:ascii="Aptos" w:hAnsi="Aptos"/>
          <w:color w:val="000000"/>
          <w:shd w:val="clear" w:color="auto" w:fill="FFFFFF"/>
          <w:lang w:val="fr-FR"/>
        </w:rPr>
        <w:t> </w:t>
      </w:r>
      <w:r w:rsidRPr="00FD19F5">
        <w:rPr>
          <w:rStyle w:val="normaltextrun"/>
          <w:rFonts w:ascii="Aptos" w:hAnsi="Aptos"/>
          <w:color w:val="000000"/>
          <w:shd w:val="clear" w:color="auto" w:fill="FFFFFF"/>
          <w:lang w:val="fr-FR"/>
        </w:rPr>
        <w:t>réseau de gestion des connaissances soutiendra les objectifs globaux d'</w:t>
      </w:r>
      <w:r w:rsidR="000402E9" w:rsidRPr="00FD19F5">
        <w:rPr>
          <w:rStyle w:val="normaltextrun"/>
          <w:rFonts w:ascii="Aptos" w:hAnsi="Aptos"/>
          <w:color w:val="000000"/>
          <w:shd w:val="clear" w:color="auto" w:fill="FFFFFF"/>
          <w:lang w:val="fr-FR"/>
        </w:rPr>
        <w:t>ONU-</w:t>
      </w:r>
      <w:r w:rsidRPr="00FD19F5">
        <w:rPr>
          <w:rStyle w:val="normaltextrun"/>
          <w:rFonts w:ascii="Aptos" w:hAnsi="Aptos"/>
          <w:color w:val="000000"/>
          <w:shd w:val="clear" w:color="auto" w:fill="FFFFFF"/>
          <w:lang w:val="fr-FR"/>
        </w:rPr>
        <w:t>REDD, visant des changements transformateurs</w:t>
      </w:r>
      <w:r w:rsidRPr="00FD19F5">
        <w:rPr>
          <w:rStyle w:val="normaltextrun"/>
          <w:rFonts w:ascii="Aptos" w:hAnsi="Aptos" w:cs="Arial (Body CS)"/>
          <w:color w:val="000000"/>
          <w:shd w:val="clear" w:color="auto" w:fill="FFFFFF"/>
          <w:vertAlign w:val="superscript"/>
          <w:lang w:val="fr-FR"/>
        </w:rPr>
        <w:t xml:space="preserve"> </w:t>
      </w:r>
      <w:r w:rsidRPr="00FD19F5">
        <w:rPr>
          <w:rStyle w:val="normaltextrun"/>
          <w:rFonts w:ascii="Aptos" w:hAnsi="Aptos"/>
          <w:color w:val="000000"/>
          <w:shd w:val="clear" w:color="auto" w:fill="FFFFFF"/>
          <w:lang w:val="fr-FR"/>
        </w:rPr>
        <w:t>nécessaires pour mettre fin à la déforestation et à la dégradation des forêts à l'échelle et à la vitesse voulues.</w:t>
      </w:r>
    </w:p>
    <w:p w14:paraId="77797C2E" w14:textId="76A0FEDE" w:rsidR="000B1858" w:rsidRPr="00FD19F5" w:rsidRDefault="00F61B68">
      <w:pPr>
        <w:spacing w:after="120"/>
        <w:rPr>
          <w:rStyle w:val="normaltextrun"/>
          <w:rFonts w:ascii="Aptos" w:hAnsi="Aptos"/>
          <w:color w:val="000000"/>
          <w:shd w:val="clear" w:color="auto" w:fill="FFFFFF"/>
          <w:lang w:val="fr-FR"/>
        </w:rPr>
      </w:pPr>
      <w:r w:rsidRPr="00FD19F5">
        <w:rPr>
          <w:rStyle w:val="normaltextrun"/>
          <w:rFonts w:ascii="Aptos" w:hAnsi="Aptos"/>
          <w:color w:val="000000"/>
          <w:shd w:val="clear" w:color="auto" w:fill="FFFFFF"/>
          <w:lang w:val="fr-FR"/>
        </w:rPr>
        <w:t xml:space="preserve">Les capacités institutionnelles, les </w:t>
      </w:r>
      <w:r w:rsidR="008F0799" w:rsidRPr="00FD19F5">
        <w:rPr>
          <w:rStyle w:val="normaltextrun"/>
          <w:rFonts w:ascii="Aptos" w:hAnsi="Aptos"/>
          <w:color w:val="000000"/>
          <w:shd w:val="clear" w:color="auto" w:fill="FFFFFF"/>
          <w:lang w:val="fr-FR"/>
        </w:rPr>
        <w:t xml:space="preserve">mesures </w:t>
      </w:r>
      <w:r w:rsidRPr="00FD19F5">
        <w:rPr>
          <w:rStyle w:val="normaltextrun"/>
          <w:rFonts w:ascii="Aptos" w:hAnsi="Aptos"/>
          <w:color w:val="000000"/>
          <w:shd w:val="clear" w:color="auto" w:fill="FFFFFF"/>
          <w:lang w:val="fr-FR"/>
        </w:rPr>
        <w:t>incitati</w:t>
      </w:r>
      <w:r w:rsidR="008F0799" w:rsidRPr="00FD19F5">
        <w:rPr>
          <w:rStyle w:val="normaltextrun"/>
          <w:rFonts w:ascii="Aptos" w:hAnsi="Aptos"/>
          <w:color w:val="000000"/>
          <w:shd w:val="clear" w:color="auto" w:fill="FFFFFF"/>
          <w:lang w:val="fr-FR"/>
        </w:rPr>
        <w:t>ve</w:t>
      </w:r>
      <w:r w:rsidRPr="00FD19F5">
        <w:rPr>
          <w:rStyle w:val="normaltextrun"/>
          <w:rFonts w:ascii="Aptos" w:hAnsi="Aptos"/>
          <w:color w:val="000000"/>
          <w:shd w:val="clear" w:color="auto" w:fill="FFFFFF"/>
          <w:lang w:val="fr-FR"/>
        </w:rPr>
        <w:t xml:space="preserve">s et la présence de coalitions externes prônant ces changements influencent fortement les changements </w:t>
      </w:r>
      <w:r w:rsidR="008F0799" w:rsidRPr="00FD19F5">
        <w:rPr>
          <w:rStyle w:val="normaltextrun"/>
          <w:rFonts w:ascii="Aptos" w:hAnsi="Aptos"/>
          <w:color w:val="000000"/>
          <w:shd w:val="clear" w:color="auto" w:fill="FFFFFF"/>
          <w:lang w:val="fr-FR"/>
        </w:rPr>
        <w:t xml:space="preserve">en profondeur </w:t>
      </w:r>
      <w:r w:rsidRPr="00FD19F5">
        <w:rPr>
          <w:rStyle w:val="normaltextrun"/>
          <w:rFonts w:ascii="Aptos" w:hAnsi="Aptos"/>
          <w:color w:val="000000"/>
          <w:shd w:val="clear" w:color="auto" w:fill="FFFFFF"/>
          <w:lang w:val="fr-FR"/>
        </w:rPr>
        <w:t xml:space="preserve">dans le cadre de REDD+. </w:t>
      </w:r>
      <w:r w:rsidR="000402E9" w:rsidRPr="00FD19F5">
        <w:rPr>
          <w:rStyle w:val="normaltextrun"/>
          <w:rFonts w:ascii="Aptos" w:hAnsi="Aptos"/>
          <w:color w:val="000000"/>
          <w:shd w:val="clear" w:color="auto" w:fill="FFFFFF"/>
          <w:lang w:val="fr-FR"/>
        </w:rPr>
        <w:t>ONU-</w:t>
      </w:r>
      <w:r w:rsidRPr="00FD19F5">
        <w:rPr>
          <w:rStyle w:val="normaltextrun"/>
          <w:rFonts w:ascii="Aptos" w:hAnsi="Aptos"/>
          <w:color w:val="000000"/>
          <w:shd w:val="clear" w:color="auto" w:fill="FFFFFF"/>
          <w:lang w:val="fr-FR"/>
        </w:rPr>
        <w:t xml:space="preserve">REDD joue un rôle essentiel en faisant progresser la compréhension de ces complexités, en développant les capacités et en mobilisant des solutions collaboratives pour s'attaquer aux </w:t>
      </w:r>
      <w:r w:rsidR="008F0799" w:rsidRPr="00FD19F5">
        <w:rPr>
          <w:rStyle w:val="normaltextrun"/>
          <w:rFonts w:ascii="Aptos" w:hAnsi="Aptos"/>
          <w:color w:val="000000"/>
          <w:shd w:val="clear" w:color="auto" w:fill="FFFFFF"/>
          <w:lang w:val="fr-FR"/>
        </w:rPr>
        <w:t>fact</w:t>
      </w:r>
      <w:r w:rsidRPr="00FD19F5">
        <w:rPr>
          <w:rStyle w:val="normaltextrun"/>
          <w:rFonts w:ascii="Aptos" w:hAnsi="Aptos"/>
          <w:color w:val="000000"/>
          <w:shd w:val="clear" w:color="auto" w:fill="FFFFFF"/>
          <w:lang w:val="fr-FR"/>
        </w:rPr>
        <w:t xml:space="preserve">eurs profonds </w:t>
      </w:r>
      <w:r w:rsidR="008458CB" w:rsidRPr="00FD19F5">
        <w:rPr>
          <w:rStyle w:val="normaltextrun"/>
          <w:rFonts w:ascii="Aptos" w:hAnsi="Aptos"/>
          <w:color w:val="000000"/>
          <w:shd w:val="clear" w:color="auto" w:fill="FFFFFF"/>
          <w:lang w:val="fr-FR"/>
        </w:rPr>
        <w:t>de la déforestation</w:t>
      </w:r>
      <w:r w:rsidRPr="00FD19F5">
        <w:rPr>
          <w:rStyle w:val="normaltextrun"/>
          <w:rFonts w:ascii="Aptos" w:hAnsi="Aptos"/>
          <w:color w:val="000000"/>
          <w:shd w:val="clear" w:color="auto" w:fill="FFFFFF"/>
          <w:lang w:val="fr-FR"/>
        </w:rPr>
        <w:t xml:space="preserve"> par le biais de ses initiatives de gestion des connaissances et de plaidoyer. </w:t>
      </w:r>
    </w:p>
    <w:p w14:paraId="0A9DEEE5" w14:textId="1F15777B" w:rsidR="000B1858" w:rsidRPr="00FD19F5" w:rsidRDefault="00F61B68">
      <w:pPr>
        <w:spacing w:after="120"/>
        <w:rPr>
          <w:rStyle w:val="normaltextrun"/>
          <w:rFonts w:ascii="Aptos" w:hAnsi="Aptos"/>
          <w:color w:val="000000"/>
          <w:shd w:val="clear" w:color="auto" w:fill="FFFFFF"/>
          <w:lang w:val="fr-FR"/>
        </w:rPr>
      </w:pPr>
      <w:r w:rsidRPr="00FD19F5">
        <w:rPr>
          <w:rStyle w:val="normaltextrun"/>
          <w:rFonts w:ascii="Aptos" w:hAnsi="Aptos"/>
          <w:color w:val="000000"/>
          <w:shd w:val="clear" w:color="auto" w:fill="FFFFFF"/>
          <w:lang w:val="fr-FR"/>
        </w:rPr>
        <w:t xml:space="preserve">À la </w:t>
      </w:r>
      <w:r w:rsidR="009B737E" w:rsidRPr="00FD19F5">
        <w:rPr>
          <w:rStyle w:val="normaltextrun"/>
          <w:rFonts w:ascii="Aptos" w:hAnsi="Aptos"/>
          <w:color w:val="000000"/>
          <w:shd w:val="clear" w:color="auto" w:fill="FFFFFF"/>
          <w:lang w:val="fr-FR"/>
        </w:rPr>
        <w:t>fin de cette période de financement</w:t>
      </w:r>
      <w:r w:rsidRPr="00FD19F5">
        <w:rPr>
          <w:rStyle w:val="normaltextrun"/>
          <w:rFonts w:ascii="Aptos" w:hAnsi="Aptos"/>
          <w:color w:val="000000"/>
          <w:shd w:val="clear" w:color="auto" w:fill="FFFFFF"/>
          <w:lang w:val="fr-FR"/>
        </w:rPr>
        <w:t xml:space="preserve">, </w:t>
      </w:r>
      <w:r w:rsidR="00DF116E" w:rsidRPr="00FD19F5">
        <w:rPr>
          <w:rStyle w:val="normaltextrun"/>
          <w:rFonts w:ascii="Aptos" w:hAnsi="Aptos"/>
          <w:color w:val="000000"/>
          <w:shd w:val="clear" w:color="auto" w:fill="FFFFFF"/>
          <w:lang w:val="fr-FR"/>
        </w:rPr>
        <w:t>des progrès auront été accomplis</w:t>
      </w:r>
      <w:r w:rsidRPr="00FD19F5">
        <w:rPr>
          <w:rStyle w:val="normaltextrun"/>
          <w:rFonts w:ascii="Aptos" w:hAnsi="Aptos"/>
          <w:color w:val="000000"/>
          <w:shd w:val="clear" w:color="auto" w:fill="FFFFFF"/>
          <w:lang w:val="fr-FR"/>
        </w:rPr>
        <w:t xml:space="preserve"> lorsque notre réseau de gestion des connaissances mis à jour pourra fournir aux pays des conseils sur mesure et adaptés au contexte</w:t>
      </w:r>
      <w:r w:rsidR="00AA7039" w:rsidRPr="00FD19F5">
        <w:rPr>
          <w:rStyle w:val="normaltextrun"/>
          <w:rFonts w:ascii="Aptos" w:hAnsi="Aptos"/>
          <w:color w:val="000000" w:themeColor="text1"/>
          <w:lang w:val="fr-FR"/>
        </w:rPr>
        <w:t xml:space="preserve">. </w:t>
      </w:r>
      <w:r w:rsidRPr="00FD19F5">
        <w:rPr>
          <w:rStyle w:val="normaltextrun"/>
          <w:rFonts w:ascii="Aptos" w:hAnsi="Aptos"/>
          <w:color w:val="000000"/>
          <w:shd w:val="clear" w:color="auto" w:fill="FFFFFF"/>
          <w:lang w:val="fr-FR"/>
        </w:rPr>
        <w:t xml:space="preserve">En réponse aux récentes critiques </w:t>
      </w:r>
      <w:r w:rsidR="00400202" w:rsidRPr="00FD19F5">
        <w:rPr>
          <w:rStyle w:val="normaltextrun"/>
          <w:rFonts w:ascii="Aptos" w:hAnsi="Aptos"/>
          <w:color w:val="000000"/>
          <w:shd w:val="clear" w:color="auto" w:fill="FFFFFF"/>
          <w:lang w:val="fr-FR"/>
        </w:rPr>
        <w:t>relatives à la</w:t>
      </w:r>
      <w:r w:rsidRPr="00FD19F5">
        <w:rPr>
          <w:rStyle w:val="normaltextrun"/>
          <w:rFonts w:ascii="Aptos" w:hAnsi="Aptos"/>
          <w:color w:val="000000"/>
          <w:shd w:val="clear" w:color="auto" w:fill="FFFFFF"/>
          <w:lang w:val="fr-FR"/>
        </w:rPr>
        <w:t xml:space="preserve"> REDD+, le réseau de gestion des connaissances sera étroitement lié aux efforts de plaidoyer, en se concentrant sur l'influence de l'opinion publique et des comportements par le biais de messages fondés sur des </w:t>
      </w:r>
      <w:r w:rsidR="008F0799" w:rsidRPr="00FD19F5">
        <w:rPr>
          <w:rStyle w:val="normaltextrun"/>
          <w:rFonts w:ascii="Aptos" w:hAnsi="Aptos"/>
          <w:color w:val="000000"/>
          <w:shd w:val="clear" w:color="auto" w:fill="FFFFFF"/>
          <w:lang w:val="fr-FR"/>
        </w:rPr>
        <w:t xml:space="preserve">éléments </w:t>
      </w:r>
      <w:r w:rsidR="007804E6" w:rsidRPr="00FD19F5">
        <w:rPr>
          <w:rStyle w:val="normaltextrun"/>
          <w:rFonts w:ascii="Aptos" w:hAnsi="Aptos"/>
          <w:color w:val="000000"/>
          <w:shd w:val="clear" w:color="auto" w:fill="FFFFFF"/>
          <w:lang w:val="fr-FR"/>
        </w:rPr>
        <w:t>probant</w:t>
      </w:r>
      <w:r w:rsidR="008F0799" w:rsidRPr="00FD19F5">
        <w:rPr>
          <w:rStyle w:val="normaltextrun"/>
          <w:rFonts w:ascii="Aptos" w:hAnsi="Aptos"/>
          <w:color w:val="000000"/>
          <w:shd w:val="clear" w:color="auto" w:fill="FFFFFF"/>
          <w:lang w:val="fr-FR"/>
        </w:rPr>
        <w:t>s</w:t>
      </w:r>
      <w:r w:rsidRPr="00FD19F5">
        <w:rPr>
          <w:rStyle w:val="normaltextrun"/>
          <w:rFonts w:ascii="Aptos" w:hAnsi="Aptos"/>
          <w:color w:val="000000"/>
          <w:shd w:val="clear" w:color="auto" w:fill="FFFFFF"/>
          <w:lang w:val="fr-FR"/>
        </w:rPr>
        <w:t xml:space="preserve"> et comprendra le renforcement de nos coalitions afin d'amplifier notre impact. </w:t>
      </w:r>
    </w:p>
    <w:p w14:paraId="67E2762B" w14:textId="150F92BE" w:rsidR="000B1858" w:rsidRPr="00FD19F5" w:rsidRDefault="000402E9">
      <w:pPr>
        <w:spacing w:after="120"/>
        <w:rPr>
          <w:rStyle w:val="normaltextrun"/>
          <w:rFonts w:ascii="Aptos" w:hAnsi="Aptos"/>
          <w:color w:val="000000"/>
          <w:shd w:val="clear" w:color="auto" w:fill="FFFFFF"/>
          <w:lang w:val="fr-FR"/>
        </w:rPr>
      </w:pPr>
      <w:r w:rsidRPr="00FD19F5">
        <w:rPr>
          <w:rStyle w:val="normaltextrun"/>
          <w:rFonts w:ascii="Aptos" w:hAnsi="Aptos"/>
          <w:color w:val="000000"/>
          <w:shd w:val="clear" w:color="auto" w:fill="FFFFFF"/>
          <w:lang w:val="fr-FR"/>
        </w:rPr>
        <w:t xml:space="preserve">ONU-REDD établira des réseaux de connaissances localisés et des centres régionaux afin de garantir que la gestion des connaissances soit adaptée au contexte et accessible. Ces réseaux serviront de plateformes pour la coopération régionale et l'échange de connaissances, permettant aux pays et aux régions de partager les bonnes pratiques, les solutions innovantes et les points de vue critiques. </w:t>
      </w:r>
    </w:p>
    <w:p w14:paraId="75DC4B8D" w14:textId="37C9B39D" w:rsidR="000B1858" w:rsidRPr="00FD19F5" w:rsidRDefault="00F61B68">
      <w:pPr>
        <w:spacing w:after="120"/>
        <w:rPr>
          <w:rStyle w:val="normaltextrun"/>
          <w:rFonts w:ascii="Aptos" w:hAnsi="Aptos"/>
          <w:color w:val="000000"/>
          <w:shd w:val="clear" w:color="auto" w:fill="FFFFFF"/>
          <w:lang w:val="fr-FR"/>
        </w:rPr>
      </w:pPr>
      <w:r w:rsidRPr="00FD19F5">
        <w:rPr>
          <w:rStyle w:val="normaltextrun"/>
          <w:rFonts w:ascii="Aptos" w:hAnsi="Aptos"/>
          <w:color w:val="000000"/>
          <w:shd w:val="clear" w:color="auto" w:fill="FFFFFF"/>
          <w:lang w:val="fr-FR"/>
        </w:rPr>
        <w:t>Nous nous concentrerons sur la création et la diffusion de connaissances pratiques, de recherche</w:t>
      </w:r>
      <w:r w:rsidR="00847F20">
        <w:rPr>
          <w:rStyle w:val="normaltextrun"/>
          <w:rFonts w:ascii="Aptos" w:hAnsi="Aptos"/>
          <w:color w:val="000000"/>
          <w:shd w:val="clear" w:color="auto" w:fill="FFFFFF"/>
          <w:lang w:val="fr-FR"/>
        </w:rPr>
        <w:t>s</w:t>
      </w:r>
      <w:r w:rsidRPr="00FD19F5">
        <w:rPr>
          <w:rStyle w:val="normaltextrun"/>
          <w:rFonts w:ascii="Aptos" w:hAnsi="Aptos"/>
          <w:color w:val="000000"/>
          <w:shd w:val="clear" w:color="auto" w:fill="FFFFFF"/>
          <w:lang w:val="fr-FR"/>
        </w:rPr>
        <w:t xml:space="preserve"> et de programmes, en particulier des solutions sur les </w:t>
      </w:r>
      <w:r w:rsidR="008F0799" w:rsidRPr="00FD19F5">
        <w:rPr>
          <w:rStyle w:val="normaltextrun"/>
          <w:rFonts w:ascii="Aptos" w:hAnsi="Aptos"/>
          <w:color w:val="000000"/>
          <w:shd w:val="clear" w:color="auto" w:fill="FFFFFF"/>
          <w:lang w:val="fr-FR"/>
        </w:rPr>
        <w:t>problématiques de</w:t>
      </w:r>
      <w:r w:rsidRPr="00FD19F5">
        <w:rPr>
          <w:rStyle w:val="normaltextrun"/>
          <w:rFonts w:ascii="Aptos" w:hAnsi="Aptos"/>
          <w:color w:val="000000"/>
          <w:shd w:val="clear" w:color="auto" w:fill="FFFFFF"/>
          <w:lang w:val="fr-FR"/>
        </w:rPr>
        <w:t xml:space="preserve"> REDD+. Lors de la présentation de ces solutions, nous intégrerons notre leadership éclairé </w:t>
      </w:r>
      <w:r w:rsidR="00400202" w:rsidRPr="00FD19F5">
        <w:rPr>
          <w:rStyle w:val="normaltextrun"/>
          <w:rFonts w:ascii="Aptos" w:hAnsi="Aptos"/>
          <w:color w:val="000000"/>
          <w:shd w:val="clear" w:color="auto" w:fill="FFFFFF"/>
          <w:lang w:val="fr-FR"/>
        </w:rPr>
        <w:t>avec</w:t>
      </w:r>
      <w:r w:rsidRPr="00FD19F5">
        <w:rPr>
          <w:rStyle w:val="normaltextrun"/>
          <w:rFonts w:ascii="Aptos" w:hAnsi="Aptos"/>
          <w:color w:val="000000"/>
          <w:shd w:val="clear" w:color="auto" w:fill="FFFFFF"/>
          <w:lang w:val="fr-FR"/>
        </w:rPr>
        <w:t xml:space="preserve"> un</w:t>
      </w:r>
      <w:r w:rsidR="008F0799" w:rsidRPr="00FD19F5">
        <w:rPr>
          <w:rStyle w:val="normaltextrun"/>
          <w:rFonts w:ascii="Aptos" w:hAnsi="Aptos"/>
          <w:color w:val="000000"/>
          <w:shd w:val="clear" w:color="auto" w:fill="FFFFFF"/>
          <w:lang w:val="fr-FR"/>
        </w:rPr>
        <w:t xml:space="preserve"> niveau</w:t>
      </w:r>
      <w:r w:rsidRPr="00FD19F5">
        <w:rPr>
          <w:rStyle w:val="normaltextrun"/>
          <w:rFonts w:ascii="Aptos" w:hAnsi="Aptos"/>
          <w:color w:val="000000"/>
          <w:shd w:val="clear" w:color="auto" w:fill="FFFFFF"/>
          <w:lang w:val="fr-FR"/>
        </w:rPr>
        <w:t xml:space="preserve"> d'analyse approfondi pour s'assurer que les recommandations sont non seulement réalisables, mais aussi stratégiquement </w:t>
      </w:r>
      <w:r w:rsidR="008F0799" w:rsidRPr="00FD19F5">
        <w:rPr>
          <w:rStyle w:val="normaltextrun"/>
          <w:rFonts w:ascii="Aptos" w:hAnsi="Aptos"/>
          <w:color w:val="000000"/>
          <w:shd w:val="clear" w:color="auto" w:fill="FFFFFF"/>
          <w:lang w:val="fr-FR"/>
        </w:rPr>
        <w:t>fondé</w:t>
      </w:r>
      <w:r w:rsidRPr="00FD19F5">
        <w:rPr>
          <w:rStyle w:val="normaltextrun"/>
          <w:rFonts w:ascii="Aptos" w:hAnsi="Aptos"/>
          <w:color w:val="000000"/>
          <w:shd w:val="clear" w:color="auto" w:fill="FFFFFF"/>
          <w:lang w:val="fr-FR"/>
        </w:rPr>
        <w:t>es et tournées vers l'avenir.</w:t>
      </w:r>
    </w:p>
    <w:p w14:paraId="7C791501" w14:textId="2186FC52" w:rsidR="00E03555" w:rsidRPr="00FD19F5" w:rsidRDefault="00F61B68" w:rsidP="008F0799">
      <w:pPr>
        <w:spacing w:after="120"/>
        <w:rPr>
          <w:rStyle w:val="apple-converted-space"/>
          <w:lang w:val="fr-FR"/>
        </w:rPr>
      </w:pPr>
      <w:r w:rsidRPr="00FD19F5">
        <w:rPr>
          <w:rStyle w:val="normaltextrun"/>
          <w:rFonts w:ascii="Aptos" w:hAnsi="Aptos"/>
          <w:color w:val="000000"/>
          <w:shd w:val="clear" w:color="auto" w:fill="FFFFFF"/>
          <w:lang w:val="fr-FR"/>
        </w:rPr>
        <w:t xml:space="preserve">Des ateliers et des échanges réguliers avec les parties prenantes permettront de s'assurer que toutes les voix, y compris celles des peuples autochtones, sont intégrées dans le processus de gestion des connaissances et que les solutions sont accessibles à tous. Ces ateliers et échanges favoriseront le dialogue et la collaboration, en veillant à ce que les connaissances partagées soient complètes et inclusives. En s'appuyant sur ces approches, </w:t>
      </w:r>
      <w:r w:rsidR="00D00CA2" w:rsidRPr="00FD19F5">
        <w:rPr>
          <w:rStyle w:val="normaltextrun"/>
          <w:rFonts w:ascii="Aptos" w:hAnsi="Aptos"/>
          <w:color w:val="000000"/>
          <w:shd w:val="clear" w:color="auto" w:fill="FFFFFF"/>
          <w:lang w:val="fr-FR"/>
        </w:rPr>
        <w:t xml:space="preserve">le </w:t>
      </w:r>
      <w:r w:rsidR="008F0799" w:rsidRPr="00FD19F5">
        <w:rPr>
          <w:rStyle w:val="normaltextrun"/>
          <w:rFonts w:ascii="Aptos" w:hAnsi="Aptos"/>
          <w:color w:val="000000"/>
          <w:shd w:val="clear" w:color="auto" w:fill="FFFFFF"/>
          <w:lang w:val="fr-FR"/>
        </w:rPr>
        <w:t>P</w:t>
      </w:r>
      <w:r w:rsidR="00D00CA2" w:rsidRPr="00FD19F5">
        <w:rPr>
          <w:rStyle w:val="normaltextrun"/>
          <w:rFonts w:ascii="Aptos" w:hAnsi="Aptos"/>
          <w:color w:val="000000"/>
          <w:shd w:val="clear" w:color="auto" w:fill="FFFFFF"/>
          <w:lang w:val="fr-FR"/>
        </w:rPr>
        <w:t xml:space="preserve">rogramme </w:t>
      </w:r>
      <w:r w:rsidRPr="00FD19F5">
        <w:rPr>
          <w:rStyle w:val="normaltextrun"/>
          <w:rFonts w:ascii="Aptos" w:hAnsi="Aptos"/>
          <w:color w:val="000000"/>
          <w:shd w:val="clear" w:color="auto" w:fill="FFFFFF"/>
          <w:lang w:val="fr-FR"/>
        </w:rPr>
        <w:t xml:space="preserve">créera des réseaux de gestion des connaissances </w:t>
      </w:r>
      <w:r w:rsidR="008F0799" w:rsidRPr="00FD19F5">
        <w:rPr>
          <w:rStyle w:val="normaltextrun"/>
          <w:rFonts w:ascii="Aptos" w:hAnsi="Aptos"/>
          <w:color w:val="000000"/>
          <w:shd w:val="clear" w:color="auto" w:fill="FFFFFF"/>
          <w:lang w:val="fr-FR"/>
        </w:rPr>
        <w:t>solid</w:t>
      </w:r>
      <w:r w:rsidRPr="00FD19F5">
        <w:rPr>
          <w:rStyle w:val="normaltextrun"/>
          <w:rFonts w:ascii="Aptos" w:hAnsi="Aptos"/>
          <w:color w:val="000000"/>
          <w:shd w:val="clear" w:color="auto" w:fill="FFFFFF"/>
          <w:lang w:val="fr-FR"/>
        </w:rPr>
        <w:t>es et adaptables qui soutiendront efficacement la mise en œuvre de REDD+ et contribueront aux efforts de plaidoyer</w:t>
      </w:r>
      <w:r w:rsidR="00D00CA2" w:rsidRPr="00FD19F5">
        <w:rPr>
          <w:rStyle w:val="normaltextrun"/>
          <w:rFonts w:ascii="Aptos" w:hAnsi="Aptos"/>
          <w:color w:val="000000"/>
          <w:shd w:val="clear" w:color="auto" w:fill="FFFFFF"/>
          <w:lang w:val="fr-FR"/>
        </w:rPr>
        <w:t xml:space="preserve">. </w:t>
      </w:r>
    </w:p>
    <w:p w14:paraId="2C473342" w14:textId="77777777" w:rsidR="008F0799" w:rsidRPr="00FD19F5" w:rsidRDefault="008F0799" w:rsidP="008F0799">
      <w:pPr>
        <w:spacing w:after="120"/>
        <w:rPr>
          <w:sz w:val="6"/>
          <w:szCs w:val="6"/>
          <w:lang w:val="fr-FR"/>
        </w:rPr>
      </w:pPr>
    </w:p>
    <w:p w14:paraId="267D6CDA" w14:textId="3A1CE22D" w:rsidR="000B1858" w:rsidRPr="00FD19F5" w:rsidRDefault="0051458D" w:rsidP="00256C61">
      <w:pPr>
        <w:pStyle w:val="Heading2"/>
        <w:numPr>
          <w:ilvl w:val="1"/>
          <w:numId w:val="56"/>
        </w:numPr>
        <w:rPr>
          <w:lang w:val="fr-FR"/>
        </w:rPr>
      </w:pPr>
      <w:bookmarkStart w:id="23" w:name="_Toc177978128"/>
      <w:r w:rsidRPr="00FD19F5">
        <w:rPr>
          <w:lang w:val="fr-FR"/>
        </w:rPr>
        <w:lastRenderedPageBreak/>
        <w:t>Élément transversal C</w:t>
      </w:r>
      <w:r w:rsidR="000402E9" w:rsidRPr="00FD19F5">
        <w:rPr>
          <w:lang w:val="fr-FR"/>
        </w:rPr>
        <w:t>:</w:t>
      </w:r>
      <w:r w:rsidRPr="00FD19F5">
        <w:rPr>
          <w:lang w:val="fr-FR"/>
        </w:rPr>
        <w:t xml:space="preserve"> </w:t>
      </w:r>
      <w:r w:rsidR="006F3575" w:rsidRPr="00FD19F5">
        <w:rPr>
          <w:lang w:val="fr-FR"/>
        </w:rPr>
        <w:t>Organisation de sess</w:t>
      </w:r>
      <w:r w:rsidR="00AF5EB5" w:rsidRPr="00FD19F5">
        <w:rPr>
          <w:lang w:val="fr-FR"/>
        </w:rPr>
        <w:t>ion</w:t>
      </w:r>
      <w:r w:rsidR="006F3575" w:rsidRPr="00FD19F5">
        <w:rPr>
          <w:lang w:val="fr-FR"/>
        </w:rPr>
        <w:t>s</w:t>
      </w:r>
      <w:r w:rsidR="00902214" w:rsidRPr="00FD19F5">
        <w:rPr>
          <w:lang w:val="fr-FR"/>
        </w:rPr>
        <w:t xml:space="preserve"> de dialogue</w:t>
      </w:r>
      <w:r w:rsidR="00AF5EB5" w:rsidRPr="00FD19F5">
        <w:rPr>
          <w:lang w:val="fr-FR"/>
        </w:rPr>
        <w:t>, plaidoyer et communication</w:t>
      </w:r>
      <w:bookmarkEnd w:id="23"/>
      <w:r w:rsidR="00AF5EB5" w:rsidRPr="00FD19F5">
        <w:rPr>
          <w:lang w:val="fr-FR"/>
        </w:rPr>
        <w:t xml:space="preserve"> </w:t>
      </w:r>
    </w:p>
    <w:p w14:paraId="34C5A709" w14:textId="5F0940CC" w:rsidR="000B1858" w:rsidRPr="00FD19F5" w:rsidRDefault="001913AF">
      <w:pPr>
        <w:pBdr>
          <w:top w:val="single" w:sz="4" w:space="1" w:color="auto"/>
          <w:left w:val="single" w:sz="4" w:space="4" w:color="auto"/>
          <w:bottom w:val="single" w:sz="4" w:space="1" w:color="auto"/>
          <w:right w:val="single" w:sz="4" w:space="4" w:color="auto"/>
        </w:pBdr>
        <w:spacing w:after="120" w:line="240" w:lineRule="auto"/>
        <w:ind w:right="-20"/>
        <w:rPr>
          <w:i/>
          <w:iCs/>
          <w:color w:val="000000" w:themeColor="text1"/>
          <w:lang w:val="fr-FR"/>
        </w:rPr>
      </w:pPr>
      <w:r w:rsidRPr="00FD19F5">
        <w:rPr>
          <w:b/>
          <w:bCs/>
          <w:i/>
          <w:iCs/>
          <w:color w:val="000000" w:themeColor="text1"/>
          <w:lang w:val="fr-FR"/>
        </w:rPr>
        <w:t>D</w:t>
      </w:r>
      <w:r w:rsidR="00902214" w:rsidRPr="00FD19F5">
        <w:rPr>
          <w:b/>
          <w:bCs/>
          <w:i/>
          <w:iCs/>
          <w:color w:val="000000" w:themeColor="text1"/>
          <w:lang w:val="fr-FR"/>
        </w:rPr>
        <w:t>ialogue</w:t>
      </w:r>
      <w:r w:rsidR="000402E9" w:rsidRPr="00FD19F5">
        <w:rPr>
          <w:b/>
          <w:bCs/>
          <w:i/>
          <w:iCs/>
          <w:color w:val="000000" w:themeColor="text1"/>
          <w:lang w:val="fr-FR"/>
        </w:rPr>
        <w:t>:</w:t>
      </w:r>
      <w:r w:rsidR="006F3575" w:rsidRPr="00FD19F5">
        <w:rPr>
          <w:i/>
          <w:iCs/>
          <w:color w:val="000000" w:themeColor="text1"/>
          <w:lang w:val="fr-FR"/>
        </w:rPr>
        <w:t xml:space="preserve"> Des discussions politiques et techniques ciblées seront organisées afin d'identifier </w:t>
      </w:r>
      <w:r w:rsidR="00C32BD5" w:rsidRPr="00FD19F5">
        <w:rPr>
          <w:i/>
          <w:iCs/>
          <w:color w:val="000000" w:themeColor="text1"/>
          <w:lang w:val="fr-FR"/>
        </w:rPr>
        <w:t>et d'</w:t>
      </w:r>
      <w:r w:rsidR="006F3575" w:rsidRPr="00FD19F5">
        <w:rPr>
          <w:i/>
          <w:iCs/>
          <w:color w:val="000000" w:themeColor="text1"/>
          <w:lang w:val="fr-FR"/>
        </w:rPr>
        <w:t xml:space="preserve">établir un consensus </w:t>
      </w:r>
      <w:r w:rsidR="00AB6ACB" w:rsidRPr="00FD19F5">
        <w:rPr>
          <w:i/>
          <w:iCs/>
          <w:color w:val="000000" w:themeColor="text1"/>
          <w:lang w:val="fr-FR"/>
        </w:rPr>
        <w:t xml:space="preserve">et une confiance </w:t>
      </w:r>
      <w:r w:rsidR="006F3575" w:rsidRPr="00FD19F5">
        <w:rPr>
          <w:i/>
          <w:iCs/>
          <w:color w:val="000000" w:themeColor="text1"/>
          <w:lang w:val="fr-FR"/>
        </w:rPr>
        <w:t>entre les partenaires sur les questions clés</w:t>
      </w:r>
      <w:r w:rsidR="00AB6ACB" w:rsidRPr="00FD19F5">
        <w:rPr>
          <w:i/>
          <w:iCs/>
          <w:color w:val="000000" w:themeColor="text1"/>
          <w:lang w:val="fr-FR"/>
        </w:rPr>
        <w:t>, en vue de rehausser l</w:t>
      </w:r>
      <w:r w:rsidR="008F0799" w:rsidRPr="00FD19F5">
        <w:rPr>
          <w:i/>
          <w:iCs/>
          <w:color w:val="000000" w:themeColor="text1"/>
          <w:lang w:val="fr-FR"/>
        </w:rPr>
        <w:t xml:space="preserve">es </w:t>
      </w:r>
      <w:r w:rsidR="00AB6ACB" w:rsidRPr="00FD19F5">
        <w:rPr>
          <w:i/>
          <w:iCs/>
          <w:color w:val="000000" w:themeColor="text1"/>
          <w:lang w:val="fr-FR"/>
        </w:rPr>
        <w:t>ambition</w:t>
      </w:r>
      <w:r w:rsidR="008F0799" w:rsidRPr="00FD19F5">
        <w:rPr>
          <w:i/>
          <w:iCs/>
          <w:color w:val="000000" w:themeColor="text1"/>
          <w:lang w:val="fr-FR"/>
        </w:rPr>
        <w:t>s</w:t>
      </w:r>
      <w:r w:rsidR="006F3575" w:rsidRPr="00FD19F5">
        <w:rPr>
          <w:i/>
          <w:iCs/>
          <w:color w:val="000000" w:themeColor="text1"/>
          <w:lang w:val="fr-FR"/>
        </w:rPr>
        <w:t xml:space="preserve">. </w:t>
      </w:r>
    </w:p>
    <w:p w14:paraId="1DA5D4D2" w14:textId="1FD86E71" w:rsidR="000B1858" w:rsidRPr="00FD19F5" w:rsidRDefault="00F61B68">
      <w:pPr>
        <w:pBdr>
          <w:top w:val="single" w:sz="4" w:space="1" w:color="auto"/>
          <w:left w:val="single" w:sz="4" w:space="4" w:color="auto"/>
          <w:bottom w:val="single" w:sz="4" w:space="1" w:color="auto"/>
          <w:right w:val="single" w:sz="4" w:space="4" w:color="auto"/>
        </w:pBdr>
        <w:spacing w:after="120" w:line="240" w:lineRule="auto"/>
        <w:ind w:right="-20"/>
        <w:rPr>
          <w:i/>
          <w:iCs/>
          <w:color w:val="000000" w:themeColor="text1"/>
          <w:lang w:val="fr-FR"/>
        </w:rPr>
      </w:pPr>
      <w:r w:rsidRPr="00FD19F5">
        <w:rPr>
          <w:b/>
          <w:bCs/>
          <w:i/>
          <w:iCs/>
          <w:color w:val="000000" w:themeColor="text1"/>
          <w:lang w:val="fr-FR"/>
        </w:rPr>
        <w:t>Plaidoyer</w:t>
      </w:r>
      <w:r w:rsidR="000402E9" w:rsidRPr="00FD19F5">
        <w:rPr>
          <w:b/>
          <w:bCs/>
          <w:i/>
          <w:iCs/>
          <w:color w:val="000000" w:themeColor="text1"/>
          <w:lang w:val="fr-FR"/>
        </w:rPr>
        <w:t>:</w:t>
      </w:r>
      <w:r w:rsidRPr="00FD19F5">
        <w:rPr>
          <w:i/>
          <w:iCs/>
          <w:color w:val="000000" w:themeColor="text1"/>
          <w:lang w:val="fr-FR"/>
        </w:rPr>
        <w:t xml:space="preserve"> Messages de sensibilisation personnalisés et fondés sur des données </w:t>
      </w:r>
      <w:r w:rsidR="00475179" w:rsidRPr="00FD19F5">
        <w:rPr>
          <w:i/>
          <w:iCs/>
          <w:color w:val="000000" w:themeColor="text1"/>
          <w:lang w:val="fr-FR"/>
        </w:rPr>
        <w:t>probant</w:t>
      </w:r>
      <w:r w:rsidRPr="00FD19F5">
        <w:rPr>
          <w:i/>
          <w:iCs/>
          <w:color w:val="000000" w:themeColor="text1"/>
          <w:lang w:val="fr-FR"/>
        </w:rPr>
        <w:t xml:space="preserve">es pour renforcer la position des forêts et de l'utilisation des terres en tant qu'opportunité essentielle d'atténuation des effets du changement </w:t>
      </w:r>
      <w:r w:rsidRPr="00FD19F5">
        <w:rPr>
          <w:i/>
          <w:iCs/>
          <w:color w:val="000000" w:themeColor="text1"/>
          <w:lang w:val="fr-FR"/>
        </w:rPr>
        <w:t>climatique.</w:t>
      </w:r>
    </w:p>
    <w:p w14:paraId="7DE239E0" w14:textId="3ED3065F" w:rsidR="000B1858" w:rsidRPr="00FD19F5" w:rsidRDefault="00F61B68">
      <w:pPr>
        <w:pBdr>
          <w:top w:val="single" w:sz="4" w:space="1" w:color="auto"/>
          <w:left w:val="single" w:sz="4" w:space="4" w:color="auto"/>
          <w:bottom w:val="single" w:sz="4" w:space="1" w:color="auto"/>
          <w:right w:val="single" w:sz="4" w:space="4" w:color="auto"/>
        </w:pBdr>
        <w:spacing w:after="120" w:line="240" w:lineRule="auto"/>
        <w:ind w:right="-20"/>
        <w:rPr>
          <w:i/>
          <w:iCs/>
          <w:color w:val="000000" w:themeColor="text1"/>
          <w:lang w:val="fr-FR"/>
        </w:rPr>
      </w:pPr>
      <w:r w:rsidRPr="00FD19F5">
        <w:rPr>
          <w:b/>
          <w:bCs/>
          <w:i/>
          <w:iCs/>
          <w:color w:val="000000" w:themeColor="text1"/>
          <w:lang w:val="fr-FR"/>
        </w:rPr>
        <w:t>Communications stratégiques</w:t>
      </w:r>
      <w:r w:rsidR="000402E9" w:rsidRPr="00FD19F5">
        <w:rPr>
          <w:b/>
          <w:bCs/>
          <w:i/>
          <w:iCs/>
          <w:color w:val="000000" w:themeColor="text1"/>
          <w:lang w:val="fr-FR"/>
        </w:rPr>
        <w:t>:</w:t>
      </w:r>
      <w:r w:rsidRPr="00FD19F5">
        <w:rPr>
          <w:i/>
          <w:iCs/>
          <w:color w:val="000000" w:themeColor="text1"/>
          <w:lang w:val="fr-FR"/>
        </w:rPr>
        <w:t xml:space="preserve"> </w:t>
      </w:r>
      <w:r w:rsidR="00400202" w:rsidRPr="00FD19F5">
        <w:rPr>
          <w:lang w:val="fr-FR"/>
        </w:rPr>
        <w:t>Améliorer les connaissances</w:t>
      </w:r>
      <w:r w:rsidR="009E1832" w:rsidRPr="00FD19F5">
        <w:rPr>
          <w:lang w:val="fr-FR"/>
        </w:rPr>
        <w:t xml:space="preserve"> et faire évoluer</w:t>
      </w:r>
      <w:r w:rsidR="00400202" w:rsidRPr="00FD19F5">
        <w:rPr>
          <w:lang w:val="fr-FR"/>
        </w:rPr>
        <w:t xml:space="preserve"> les attitudes et les pratiques de divers publics associés aux secteurs des forêts et de l’utilisation des terres</w:t>
      </w:r>
      <w:r w:rsidRPr="00FD19F5">
        <w:rPr>
          <w:i/>
          <w:iCs/>
          <w:color w:val="000000" w:themeColor="text1"/>
          <w:lang w:val="fr-FR"/>
        </w:rPr>
        <w:t>.</w:t>
      </w:r>
    </w:p>
    <w:p w14:paraId="6AD3526A" w14:textId="77777777" w:rsidR="000B1858" w:rsidRPr="00FD19F5" w:rsidRDefault="00F61B68">
      <w:pPr>
        <w:spacing w:after="120" w:line="240" w:lineRule="auto"/>
        <w:rPr>
          <w:i/>
          <w:lang w:val="fr-FR"/>
        </w:rPr>
      </w:pPr>
      <w:r w:rsidRPr="00FD19F5">
        <w:rPr>
          <w:i/>
          <w:iCs/>
          <w:lang w:val="fr-FR"/>
        </w:rPr>
        <w:t>Le défi</w:t>
      </w:r>
    </w:p>
    <w:p w14:paraId="480D9914" w14:textId="5205694A" w:rsidR="000B1858" w:rsidRPr="00FD19F5" w:rsidRDefault="00F61B68">
      <w:pPr>
        <w:spacing w:after="120" w:line="240" w:lineRule="auto"/>
        <w:ind w:right="-20"/>
        <w:rPr>
          <w:color w:val="000000" w:themeColor="text1"/>
          <w:lang w:val="fr-FR"/>
        </w:rPr>
      </w:pPr>
      <w:r w:rsidRPr="00FD19F5">
        <w:rPr>
          <w:color w:val="000000" w:themeColor="text1"/>
          <w:lang w:val="fr-FR"/>
        </w:rPr>
        <w:t>Alors que la CCNUCC offre une plateforme mondiale pour le développement de la politique internationale relative au changement climatique</w:t>
      </w:r>
      <w:r w:rsidR="00C86AA9" w:rsidRPr="00FD19F5">
        <w:rPr>
          <w:color w:val="000000" w:themeColor="text1"/>
          <w:lang w:val="fr-FR"/>
        </w:rPr>
        <w:t xml:space="preserve">, il n'existe pas de </w:t>
      </w:r>
      <w:r w:rsidR="001C4E5A" w:rsidRPr="00FD19F5">
        <w:rPr>
          <w:color w:val="000000" w:themeColor="text1"/>
          <w:lang w:val="fr-FR"/>
        </w:rPr>
        <w:t xml:space="preserve">forums </w:t>
      </w:r>
      <w:r w:rsidR="00C86AA9" w:rsidRPr="00FD19F5">
        <w:rPr>
          <w:color w:val="000000" w:themeColor="text1"/>
          <w:lang w:val="fr-FR"/>
        </w:rPr>
        <w:t xml:space="preserve">équivalents à un </w:t>
      </w:r>
      <w:r w:rsidR="001C4E5A" w:rsidRPr="00FD19F5">
        <w:rPr>
          <w:color w:val="000000" w:themeColor="text1"/>
          <w:lang w:val="fr-FR"/>
        </w:rPr>
        <w:t xml:space="preserve">niveau plus opérationnel, </w:t>
      </w:r>
      <w:r w:rsidR="003C7CB5" w:rsidRPr="00FD19F5">
        <w:rPr>
          <w:color w:val="000000" w:themeColor="text1"/>
          <w:lang w:val="fr-FR"/>
        </w:rPr>
        <w:t xml:space="preserve">où </w:t>
      </w:r>
      <w:r w:rsidR="005920D5" w:rsidRPr="00FD19F5">
        <w:rPr>
          <w:color w:val="000000" w:themeColor="text1"/>
          <w:lang w:val="fr-FR"/>
        </w:rPr>
        <w:t xml:space="preserve">les praticiens engagés dans la mise en œuvre de REDD+ peuvent rencontrer d'autres parties prenantes </w:t>
      </w:r>
      <w:r w:rsidR="00475179" w:rsidRPr="00FD19F5">
        <w:rPr>
          <w:color w:val="000000" w:themeColor="text1"/>
          <w:lang w:val="fr-FR"/>
        </w:rPr>
        <w:t>qui soutiennent</w:t>
      </w:r>
      <w:r w:rsidR="00C46F40" w:rsidRPr="00FD19F5">
        <w:rPr>
          <w:color w:val="000000" w:themeColor="text1"/>
          <w:lang w:val="fr-FR"/>
        </w:rPr>
        <w:t xml:space="preserve"> </w:t>
      </w:r>
      <w:r w:rsidR="00475179" w:rsidRPr="00FD19F5">
        <w:rPr>
          <w:color w:val="000000" w:themeColor="text1"/>
          <w:lang w:val="fr-FR"/>
        </w:rPr>
        <w:t>le</w:t>
      </w:r>
      <w:r w:rsidR="00C46F40" w:rsidRPr="00FD19F5">
        <w:rPr>
          <w:color w:val="000000" w:themeColor="text1"/>
          <w:lang w:val="fr-FR"/>
        </w:rPr>
        <w:t xml:space="preserve"> processus par le biais de l'assistance technique ou du financement. </w:t>
      </w:r>
      <w:r w:rsidR="00EF028F" w:rsidRPr="00FD19F5">
        <w:rPr>
          <w:color w:val="000000" w:themeColor="text1"/>
          <w:lang w:val="fr-FR"/>
        </w:rPr>
        <w:t xml:space="preserve">Il n'y a donc pas de </w:t>
      </w:r>
      <w:r w:rsidR="00CB0856" w:rsidRPr="00FD19F5">
        <w:rPr>
          <w:color w:val="000000" w:themeColor="text1"/>
          <w:lang w:val="fr-FR"/>
        </w:rPr>
        <w:t xml:space="preserve">canaux pour </w:t>
      </w:r>
      <w:r w:rsidR="00400202" w:rsidRPr="00FD19F5">
        <w:rPr>
          <w:color w:val="000000" w:themeColor="text1"/>
          <w:lang w:val="fr-FR"/>
        </w:rPr>
        <w:t>développer</w:t>
      </w:r>
      <w:r w:rsidR="00CB0856" w:rsidRPr="00FD19F5">
        <w:rPr>
          <w:color w:val="000000" w:themeColor="text1"/>
          <w:lang w:val="fr-FR"/>
        </w:rPr>
        <w:t xml:space="preserve"> l'</w:t>
      </w:r>
      <w:r w:rsidR="0008049E" w:rsidRPr="00FD19F5">
        <w:rPr>
          <w:color w:val="000000" w:themeColor="text1"/>
          <w:lang w:val="fr-FR"/>
        </w:rPr>
        <w:t>apprentissage</w:t>
      </w:r>
      <w:r w:rsidR="00400202" w:rsidRPr="00FD19F5">
        <w:rPr>
          <w:color w:val="000000" w:themeColor="text1"/>
          <w:lang w:val="fr-FR"/>
        </w:rPr>
        <w:t xml:space="preserve"> et communiquer</w:t>
      </w:r>
      <w:r w:rsidR="0008049E" w:rsidRPr="00FD19F5">
        <w:rPr>
          <w:color w:val="000000" w:themeColor="text1"/>
          <w:lang w:val="fr-FR"/>
        </w:rPr>
        <w:t xml:space="preserve"> les meilleures pratiques et l</w:t>
      </w:r>
      <w:r w:rsidR="00AD1443" w:rsidRPr="00FD19F5">
        <w:rPr>
          <w:color w:val="000000" w:themeColor="text1"/>
          <w:lang w:val="fr-FR"/>
        </w:rPr>
        <w:t xml:space="preserve">’élaboration </w:t>
      </w:r>
      <w:r w:rsidR="002B1901" w:rsidRPr="00FD19F5">
        <w:rPr>
          <w:color w:val="000000" w:themeColor="text1"/>
          <w:lang w:val="fr-FR"/>
        </w:rPr>
        <w:t xml:space="preserve">d'un consensus et d'une confiance </w:t>
      </w:r>
      <w:r w:rsidR="00EF028F" w:rsidRPr="00FD19F5">
        <w:rPr>
          <w:color w:val="000000" w:themeColor="text1"/>
          <w:lang w:val="fr-FR"/>
        </w:rPr>
        <w:t xml:space="preserve">entre les parties prenantes. </w:t>
      </w:r>
      <w:r w:rsidR="006D2B59" w:rsidRPr="00FD19F5">
        <w:rPr>
          <w:color w:val="000000" w:themeColor="text1"/>
          <w:lang w:val="fr-FR"/>
        </w:rPr>
        <w:t xml:space="preserve">En outre, à mesure que les pays forestiers </w:t>
      </w:r>
      <w:r w:rsidR="00E64BFE" w:rsidRPr="00FD19F5">
        <w:rPr>
          <w:color w:val="000000" w:themeColor="text1"/>
          <w:lang w:val="fr-FR"/>
        </w:rPr>
        <w:t>s'engagent de plus en plus dans le soutien à REDD+</w:t>
      </w:r>
      <w:r w:rsidR="00325B2F" w:rsidRPr="00FD19F5">
        <w:rPr>
          <w:color w:val="000000" w:themeColor="text1"/>
          <w:lang w:val="fr-FR"/>
        </w:rPr>
        <w:t xml:space="preserve">, ils </w:t>
      </w:r>
      <w:r w:rsidR="002D5B36" w:rsidRPr="00FD19F5">
        <w:rPr>
          <w:color w:val="000000" w:themeColor="text1"/>
          <w:lang w:val="fr-FR"/>
        </w:rPr>
        <w:t xml:space="preserve">accumulent </w:t>
      </w:r>
      <w:r w:rsidR="00400202" w:rsidRPr="00FD19F5">
        <w:rPr>
          <w:color w:val="000000" w:themeColor="text1"/>
          <w:lang w:val="fr-FR"/>
        </w:rPr>
        <w:t>progressivement des</w:t>
      </w:r>
      <w:r w:rsidR="002D5B36" w:rsidRPr="00FD19F5">
        <w:rPr>
          <w:color w:val="000000" w:themeColor="text1"/>
          <w:lang w:val="fr-FR"/>
        </w:rPr>
        <w:t xml:space="preserve"> connaissances concernant </w:t>
      </w:r>
      <w:r w:rsidR="00FE038E" w:rsidRPr="00FD19F5">
        <w:rPr>
          <w:color w:val="000000" w:themeColor="text1"/>
          <w:lang w:val="fr-FR"/>
        </w:rPr>
        <w:t xml:space="preserve">les </w:t>
      </w:r>
      <w:r w:rsidR="001107CE" w:rsidRPr="00FD19F5">
        <w:rPr>
          <w:color w:val="000000" w:themeColor="text1"/>
          <w:lang w:val="fr-FR"/>
        </w:rPr>
        <w:t xml:space="preserve">outils et les approches </w:t>
      </w:r>
      <w:r w:rsidR="00A25E5A" w:rsidRPr="00FD19F5">
        <w:rPr>
          <w:color w:val="000000" w:themeColor="text1"/>
          <w:lang w:val="fr-FR"/>
        </w:rPr>
        <w:t xml:space="preserve">pratiques </w:t>
      </w:r>
      <w:r w:rsidR="00400202" w:rsidRPr="00FD19F5">
        <w:rPr>
          <w:color w:val="000000" w:themeColor="text1"/>
          <w:lang w:val="fr-FR"/>
        </w:rPr>
        <w:t>de</w:t>
      </w:r>
      <w:r w:rsidR="001107CE" w:rsidRPr="00FD19F5">
        <w:rPr>
          <w:color w:val="000000" w:themeColor="text1"/>
          <w:lang w:val="fr-FR"/>
        </w:rPr>
        <w:t xml:space="preserve"> mise en œuvre</w:t>
      </w:r>
      <w:r w:rsidR="007D2307" w:rsidRPr="00FD19F5">
        <w:rPr>
          <w:color w:val="000000" w:themeColor="text1"/>
          <w:lang w:val="fr-FR"/>
        </w:rPr>
        <w:t xml:space="preserve">, </w:t>
      </w:r>
      <w:r w:rsidR="00400202" w:rsidRPr="00FD19F5">
        <w:rPr>
          <w:color w:val="000000" w:themeColor="text1"/>
          <w:lang w:val="fr-FR"/>
        </w:rPr>
        <w:t>et se rendent compte</w:t>
      </w:r>
      <w:r w:rsidR="007D2307" w:rsidRPr="00FD19F5">
        <w:rPr>
          <w:color w:val="000000" w:themeColor="text1"/>
          <w:lang w:val="fr-FR"/>
        </w:rPr>
        <w:t xml:space="preserve"> </w:t>
      </w:r>
      <w:r w:rsidR="00400202" w:rsidRPr="00FD19F5">
        <w:rPr>
          <w:color w:val="000000" w:themeColor="text1"/>
          <w:lang w:val="fr-FR"/>
        </w:rPr>
        <w:t>du</w:t>
      </w:r>
      <w:r w:rsidR="007D2307" w:rsidRPr="00FD19F5">
        <w:rPr>
          <w:color w:val="000000" w:themeColor="text1"/>
          <w:lang w:val="fr-FR"/>
        </w:rPr>
        <w:t xml:space="preserve"> potentiel réel que les forêts et l'utilisation des terres représentent en tant qu'opportunité d'atténuation climatique </w:t>
      </w:r>
      <w:r w:rsidR="00B0630D" w:rsidRPr="00FD19F5">
        <w:rPr>
          <w:color w:val="000000" w:themeColor="text1"/>
          <w:lang w:val="fr-FR"/>
        </w:rPr>
        <w:t>pour un bon rapport coût/efficacité</w:t>
      </w:r>
      <w:r w:rsidR="001107CE" w:rsidRPr="00FD19F5">
        <w:rPr>
          <w:color w:val="000000" w:themeColor="text1"/>
          <w:lang w:val="fr-FR"/>
        </w:rPr>
        <w:t xml:space="preserve">. </w:t>
      </w:r>
      <w:r w:rsidR="008C6ED1" w:rsidRPr="00FD19F5">
        <w:rPr>
          <w:color w:val="000000" w:themeColor="text1"/>
          <w:lang w:val="fr-FR"/>
        </w:rPr>
        <w:t xml:space="preserve">Cependant, là encore, les possibilités pour les </w:t>
      </w:r>
      <w:r w:rsidR="00D703CA" w:rsidRPr="00FD19F5">
        <w:rPr>
          <w:color w:val="000000" w:themeColor="text1"/>
          <w:lang w:val="fr-FR"/>
        </w:rPr>
        <w:t xml:space="preserve">pays de plaider en faveur de changements dans </w:t>
      </w:r>
      <w:r w:rsidR="00400202" w:rsidRPr="00FD19F5">
        <w:rPr>
          <w:color w:val="000000" w:themeColor="text1"/>
          <w:lang w:val="fr-FR"/>
        </w:rPr>
        <w:t xml:space="preserve">la structure </w:t>
      </w:r>
      <w:r w:rsidR="00D703CA" w:rsidRPr="00FD19F5">
        <w:rPr>
          <w:color w:val="000000" w:themeColor="text1"/>
          <w:lang w:val="fr-FR"/>
        </w:rPr>
        <w:t xml:space="preserve">internationale des approches et des politiques REDD+ qui soient favorables </w:t>
      </w:r>
      <w:r w:rsidR="00A61633" w:rsidRPr="00FD19F5">
        <w:rPr>
          <w:color w:val="000000" w:themeColor="text1"/>
          <w:lang w:val="fr-FR"/>
        </w:rPr>
        <w:t xml:space="preserve">et conformes à leurs </w:t>
      </w:r>
      <w:r w:rsidR="005D470A" w:rsidRPr="00FD19F5">
        <w:rPr>
          <w:color w:val="000000" w:themeColor="text1"/>
          <w:lang w:val="fr-FR"/>
        </w:rPr>
        <w:t xml:space="preserve">expériences pratiques </w:t>
      </w:r>
      <w:r w:rsidR="008C6ED1" w:rsidRPr="00FD19F5">
        <w:rPr>
          <w:color w:val="000000" w:themeColor="text1"/>
          <w:lang w:val="fr-FR"/>
        </w:rPr>
        <w:t>sont limitées</w:t>
      </w:r>
      <w:r w:rsidR="005D470A" w:rsidRPr="00FD19F5">
        <w:rPr>
          <w:color w:val="000000" w:themeColor="text1"/>
          <w:lang w:val="fr-FR"/>
        </w:rPr>
        <w:t xml:space="preserve">. </w:t>
      </w:r>
    </w:p>
    <w:p w14:paraId="4CB675BF" w14:textId="77777777" w:rsidR="000B1858" w:rsidRPr="00FD19F5" w:rsidRDefault="00F61B68">
      <w:pPr>
        <w:spacing w:after="120" w:line="240" w:lineRule="auto"/>
        <w:rPr>
          <w:i/>
          <w:iCs/>
          <w:lang w:val="fr-FR"/>
        </w:rPr>
      </w:pPr>
      <w:r w:rsidRPr="00FD19F5">
        <w:rPr>
          <w:i/>
          <w:iCs/>
          <w:lang w:val="fr-FR"/>
        </w:rPr>
        <w:t>La réponse</w:t>
      </w:r>
    </w:p>
    <w:p w14:paraId="0ED0064B" w14:textId="3F463530" w:rsidR="000B1858" w:rsidRPr="00FD19F5" w:rsidRDefault="00400202">
      <w:pPr>
        <w:spacing w:after="120" w:line="240" w:lineRule="auto"/>
        <w:rPr>
          <w:b/>
          <w:bCs/>
          <w:lang w:val="fr-FR"/>
        </w:rPr>
      </w:pPr>
      <w:r w:rsidRPr="00FD19F5">
        <w:rPr>
          <w:b/>
          <w:bCs/>
          <w:lang w:val="fr-FR"/>
        </w:rPr>
        <w:t xml:space="preserve">Organisation </w:t>
      </w:r>
      <w:r w:rsidR="00475179" w:rsidRPr="00FD19F5">
        <w:rPr>
          <w:b/>
          <w:bCs/>
          <w:lang w:val="fr-FR"/>
        </w:rPr>
        <w:t>d’un dialogue</w:t>
      </w:r>
      <w:r w:rsidRPr="00FD19F5">
        <w:rPr>
          <w:b/>
          <w:bCs/>
          <w:lang w:val="fr-FR"/>
        </w:rPr>
        <w:t xml:space="preserve"> </w:t>
      </w:r>
    </w:p>
    <w:p w14:paraId="5D8E1FEB" w14:textId="1B18DED1" w:rsidR="000B1858" w:rsidRPr="00FD19F5" w:rsidRDefault="00F61B68">
      <w:pPr>
        <w:spacing w:after="80"/>
        <w:rPr>
          <w:rFonts w:ascii="Aptos" w:hAnsi="Aptos" w:cstheme="majorHAnsi"/>
          <w:lang w:val="fr-FR"/>
        </w:rPr>
      </w:pPr>
      <w:r w:rsidRPr="00FD19F5">
        <w:rPr>
          <w:rFonts w:ascii="Aptos" w:hAnsi="Aptos" w:cstheme="majorHAnsi"/>
          <w:lang w:val="fr-FR"/>
        </w:rPr>
        <w:t xml:space="preserve">En complément des activités de gestion des connaissances et de communication, le </w:t>
      </w:r>
      <w:r w:rsidR="009C2B4A" w:rsidRPr="00FD19F5">
        <w:rPr>
          <w:rFonts w:ascii="Aptos" w:hAnsi="Aptos" w:cstheme="majorHAnsi"/>
          <w:lang w:val="fr-FR"/>
        </w:rPr>
        <w:t>P</w:t>
      </w:r>
      <w:r w:rsidRPr="00FD19F5">
        <w:rPr>
          <w:rFonts w:ascii="Aptos" w:hAnsi="Aptos" w:cstheme="majorHAnsi"/>
          <w:lang w:val="fr-FR"/>
        </w:rPr>
        <w:t>rogramme ONU-REDD mettra en œuvre des di</w:t>
      </w:r>
      <w:r w:rsidR="00400202" w:rsidRPr="00FD19F5">
        <w:rPr>
          <w:rFonts w:ascii="Aptos" w:hAnsi="Aptos" w:cstheme="majorHAnsi"/>
          <w:lang w:val="fr-FR"/>
        </w:rPr>
        <w:t xml:space="preserve">scussions </w:t>
      </w:r>
      <w:r w:rsidRPr="00FD19F5">
        <w:rPr>
          <w:rFonts w:ascii="Aptos" w:hAnsi="Aptos" w:cstheme="majorHAnsi"/>
          <w:lang w:val="fr-FR"/>
        </w:rPr>
        <w:t>réguli</w:t>
      </w:r>
      <w:r w:rsidR="00400202" w:rsidRPr="00FD19F5">
        <w:rPr>
          <w:rFonts w:ascii="Aptos" w:hAnsi="Aptos" w:cstheme="majorHAnsi"/>
          <w:lang w:val="fr-FR"/>
        </w:rPr>
        <w:t>è</w:t>
      </w:r>
      <w:r w:rsidRPr="00FD19F5">
        <w:rPr>
          <w:rFonts w:ascii="Aptos" w:hAnsi="Aptos" w:cstheme="majorHAnsi"/>
          <w:lang w:val="fr-FR"/>
        </w:rPr>
        <w:t>r</w:t>
      </w:r>
      <w:r w:rsidR="00400202" w:rsidRPr="00FD19F5">
        <w:rPr>
          <w:rFonts w:ascii="Aptos" w:hAnsi="Aptos" w:cstheme="majorHAnsi"/>
          <w:lang w:val="fr-FR"/>
        </w:rPr>
        <w:t>e</w:t>
      </w:r>
      <w:r w:rsidRPr="00FD19F5">
        <w:rPr>
          <w:rFonts w:ascii="Aptos" w:hAnsi="Aptos" w:cstheme="majorHAnsi"/>
          <w:lang w:val="fr-FR"/>
        </w:rPr>
        <w:t xml:space="preserve">s avec les pays forestiers et les donateurs sur le renforcement des ambitions des objectifs forestiers et du </w:t>
      </w:r>
      <w:r w:rsidRPr="00FD19F5">
        <w:rPr>
          <w:rFonts w:ascii="Aptos" w:hAnsi="Aptos" w:cstheme="majorHAnsi"/>
          <w:lang w:val="fr-FR"/>
        </w:rPr>
        <w:t>financement. L'objectif est de promouvoir le consensus et de renforcer le soutien à la mise en œuvre d'actions clés considérées comme essentielles pour atteindre l'objectif de zéro déforestation nette en 2030. Ces di</w:t>
      </w:r>
      <w:r w:rsidR="00400202" w:rsidRPr="00FD19F5">
        <w:rPr>
          <w:rFonts w:ascii="Aptos" w:hAnsi="Aptos" w:cstheme="majorHAnsi"/>
          <w:lang w:val="fr-FR"/>
        </w:rPr>
        <w:t xml:space="preserve">scussions </w:t>
      </w:r>
      <w:r w:rsidRPr="00FD19F5">
        <w:rPr>
          <w:rFonts w:ascii="Aptos" w:hAnsi="Aptos" w:cstheme="majorHAnsi"/>
          <w:lang w:val="fr-FR"/>
        </w:rPr>
        <w:t xml:space="preserve">s'appuieront sur des processus similaires passés et existants et constitueront une contribution concrète à l'appel du Secrétaire général à inverser la tendance en matière de déforestation et donc à exploiter pleinement le potentiel des écosystèmes forestiers en </w:t>
      </w:r>
      <w:hyperlink r:id="rId16" w:history="1">
        <w:r w:rsidR="000B1858" w:rsidRPr="00FD19F5">
          <w:rPr>
            <w:rStyle w:val="Hyperlink"/>
            <w:rFonts w:ascii="Aptos" w:hAnsi="Aptos" w:cstheme="majorHAnsi"/>
            <w:lang w:val="fr-FR"/>
          </w:rPr>
          <w:t>matière d'atténuation</w:t>
        </w:r>
      </w:hyperlink>
      <w:r w:rsidRPr="00FD19F5">
        <w:rPr>
          <w:rFonts w:ascii="Aptos" w:hAnsi="Aptos" w:cstheme="majorHAnsi"/>
          <w:lang w:val="fr-FR"/>
        </w:rPr>
        <w:t>, d'</w:t>
      </w:r>
      <w:hyperlink r:id="rId17" w:history="1">
        <w:r w:rsidR="000B1858" w:rsidRPr="00FD19F5">
          <w:rPr>
            <w:rStyle w:val="Hyperlink"/>
            <w:rFonts w:ascii="Aptos" w:hAnsi="Aptos" w:cstheme="majorHAnsi"/>
            <w:lang w:val="fr-FR"/>
          </w:rPr>
          <w:t>adaptation</w:t>
        </w:r>
      </w:hyperlink>
      <w:r w:rsidRPr="00FD19F5">
        <w:rPr>
          <w:rFonts w:ascii="Aptos" w:hAnsi="Aptos" w:cstheme="majorHAnsi"/>
          <w:lang w:val="fr-FR"/>
        </w:rPr>
        <w:t xml:space="preserve"> et de </w:t>
      </w:r>
      <w:hyperlink r:id="rId18" w:history="1">
        <w:r w:rsidR="000B1858" w:rsidRPr="00FD19F5">
          <w:rPr>
            <w:rStyle w:val="Hyperlink"/>
            <w:rFonts w:ascii="Aptos" w:hAnsi="Aptos" w:cstheme="majorHAnsi"/>
            <w:lang w:val="fr-FR"/>
          </w:rPr>
          <w:t>biodiversité</w:t>
        </w:r>
      </w:hyperlink>
      <w:r w:rsidRPr="00FD19F5">
        <w:rPr>
          <w:rFonts w:ascii="Aptos" w:hAnsi="Aptos" w:cstheme="majorHAnsi"/>
          <w:lang w:val="fr-FR"/>
        </w:rPr>
        <w:t xml:space="preserve"> d'ici à 2030. </w:t>
      </w:r>
    </w:p>
    <w:p w14:paraId="306B6ED0" w14:textId="259336E9" w:rsidR="000B1858" w:rsidRPr="00FD19F5" w:rsidRDefault="00F61B68">
      <w:pPr>
        <w:spacing w:after="80"/>
        <w:rPr>
          <w:rFonts w:ascii="Aptos" w:hAnsi="Aptos" w:cstheme="majorHAnsi"/>
          <w:lang w:val="fr-FR"/>
        </w:rPr>
      </w:pPr>
      <w:r w:rsidRPr="00FD19F5">
        <w:rPr>
          <w:rFonts w:ascii="Aptos" w:hAnsi="Aptos" w:cstheme="majorHAnsi"/>
          <w:lang w:val="fr-FR"/>
        </w:rPr>
        <w:t>Les di</w:t>
      </w:r>
      <w:r w:rsidR="00400202" w:rsidRPr="00FD19F5">
        <w:rPr>
          <w:rFonts w:ascii="Aptos" w:hAnsi="Aptos" w:cstheme="majorHAnsi"/>
          <w:lang w:val="fr-FR"/>
        </w:rPr>
        <w:t>scussion</w:t>
      </w:r>
      <w:r w:rsidRPr="00FD19F5">
        <w:rPr>
          <w:rFonts w:ascii="Aptos" w:hAnsi="Aptos" w:cstheme="majorHAnsi"/>
          <w:lang w:val="fr-FR"/>
        </w:rPr>
        <w:t>s seront ancré</w:t>
      </w:r>
      <w:r w:rsidR="00400202" w:rsidRPr="00FD19F5">
        <w:rPr>
          <w:rFonts w:ascii="Aptos" w:hAnsi="Aptos" w:cstheme="majorHAnsi"/>
          <w:lang w:val="fr-FR"/>
        </w:rPr>
        <w:t>e</w:t>
      </w:r>
      <w:r w:rsidRPr="00FD19F5">
        <w:rPr>
          <w:rFonts w:ascii="Aptos" w:hAnsi="Aptos" w:cstheme="majorHAnsi"/>
          <w:lang w:val="fr-FR"/>
        </w:rPr>
        <w:t>s dans les processus politiques actuels tels que la Conférence ministérielle africaine sur l'environnement (CMAE) et les Forums des ministres de l'environnement de l'Asie-Pacifique et de l'Amérique latine. Les discussions devraient se concentrer sur la mise en œuvre des engagements de réduction nette à zéro et sur la facilitation de l'accès au financement à grande échelle.</w:t>
      </w:r>
    </w:p>
    <w:p w14:paraId="2486DF61" w14:textId="044559A6" w:rsidR="000B1858" w:rsidRPr="00FD19F5" w:rsidRDefault="00F61B68">
      <w:pPr>
        <w:spacing w:after="80"/>
        <w:rPr>
          <w:rFonts w:ascii="Aptos" w:hAnsi="Aptos" w:cstheme="majorHAnsi"/>
          <w:lang w:val="fr-FR"/>
        </w:rPr>
      </w:pPr>
      <w:r w:rsidRPr="00FD19F5">
        <w:rPr>
          <w:rFonts w:ascii="Aptos" w:hAnsi="Aptos" w:cstheme="majorHAnsi"/>
          <w:lang w:val="fr-FR"/>
        </w:rPr>
        <w:t xml:space="preserve">Le </w:t>
      </w:r>
      <w:r w:rsidR="009C2B4A" w:rsidRPr="00FD19F5">
        <w:rPr>
          <w:rFonts w:ascii="Aptos" w:hAnsi="Aptos" w:cstheme="majorHAnsi"/>
          <w:lang w:val="fr-FR"/>
        </w:rPr>
        <w:t>P</w:t>
      </w:r>
      <w:r w:rsidRPr="00FD19F5">
        <w:rPr>
          <w:rFonts w:ascii="Aptos" w:hAnsi="Aptos" w:cstheme="majorHAnsi"/>
          <w:lang w:val="fr-FR"/>
        </w:rPr>
        <w:t>rogramme ONU-REDD soutiendra logistiquement et financièrement les di</w:t>
      </w:r>
      <w:r w:rsidR="00400202" w:rsidRPr="00FD19F5">
        <w:rPr>
          <w:rFonts w:ascii="Aptos" w:hAnsi="Aptos" w:cstheme="majorHAnsi"/>
          <w:lang w:val="fr-FR"/>
        </w:rPr>
        <w:t>scussion</w:t>
      </w:r>
      <w:r w:rsidRPr="00FD19F5">
        <w:rPr>
          <w:rFonts w:ascii="Aptos" w:hAnsi="Aptos" w:cstheme="majorHAnsi"/>
          <w:lang w:val="fr-FR"/>
        </w:rPr>
        <w:t>s régiona</w:t>
      </w:r>
      <w:r w:rsidR="00400202" w:rsidRPr="00FD19F5">
        <w:rPr>
          <w:rFonts w:ascii="Aptos" w:hAnsi="Aptos" w:cstheme="majorHAnsi"/>
          <w:lang w:val="fr-FR"/>
        </w:rPr>
        <w:t>les</w:t>
      </w:r>
      <w:r w:rsidRPr="00FD19F5">
        <w:rPr>
          <w:rFonts w:ascii="Aptos" w:hAnsi="Aptos" w:cstheme="majorHAnsi"/>
          <w:lang w:val="fr-FR"/>
        </w:rPr>
        <w:t xml:space="preserve">, qui disposeront de documents de référence </w:t>
      </w:r>
      <w:r w:rsidR="00400202" w:rsidRPr="00FD19F5">
        <w:rPr>
          <w:rFonts w:ascii="Aptos" w:hAnsi="Aptos" w:cstheme="majorHAnsi"/>
          <w:lang w:val="fr-FR"/>
        </w:rPr>
        <w:t>présentant de manière succincte</w:t>
      </w:r>
      <w:r w:rsidRPr="00FD19F5">
        <w:rPr>
          <w:rFonts w:ascii="Aptos" w:hAnsi="Aptos" w:cstheme="majorHAnsi"/>
          <w:lang w:val="fr-FR"/>
        </w:rPr>
        <w:t xml:space="preserve"> les réflexions </w:t>
      </w:r>
      <w:r w:rsidRPr="00FD19F5">
        <w:rPr>
          <w:rFonts w:ascii="Aptos" w:hAnsi="Aptos" w:cstheme="majorHAnsi"/>
          <w:lang w:val="fr-FR"/>
        </w:rPr>
        <w:lastRenderedPageBreak/>
        <w:t xml:space="preserve">actuelles sur les questions clés pour accroître les ambitions et le financement, </w:t>
      </w:r>
      <w:r w:rsidR="00400202" w:rsidRPr="00FD19F5">
        <w:rPr>
          <w:rFonts w:ascii="Aptos" w:hAnsi="Aptos" w:cstheme="majorHAnsi"/>
          <w:lang w:val="fr-FR"/>
        </w:rPr>
        <w:t>notamment en matière d’</w:t>
      </w:r>
      <w:r w:rsidRPr="00FD19F5">
        <w:rPr>
          <w:rFonts w:ascii="Aptos" w:hAnsi="Aptos" w:cstheme="majorHAnsi"/>
          <w:lang w:val="fr-FR"/>
        </w:rPr>
        <w:t>équilibre entre le financement ex post et ex ante, les conditionnalités, et l'intégrité globale des réductions d'émissions provenant de REDD+.</w:t>
      </w:r>
    </w:p>
    <w:p w14:paraId="65346075" w14:textId="6B67D5C1" w:rsidR="000B1858" w:rsidRPr="00FD19F5" w:rsidRDefault="00400202">
      <w:pPr>
        <w:spacing w:after="80"/>
        <w:rPr>
          <w:rFonts w:ascii="Aptos" w:hAnsi="Aptos" w:cstheme="majorHAnsi"/>
          <w:lang w:val="fr-FR"/>
        </w:rPr>
      </w:pPr>
      <w:r w:rsidRPr="00FD19F5">
        <w:rPr>
          <w:rFonts w:ascii="Aptos" w:hAnsi="Aptos" w:cstheme="majorHAnsi"/>
          <w:lang w:val="fr-FR"/>
        </w:rPr>
        <w:t xml:space="preserve">Le </w:t>
      </w:r>
      <w:r w:rsidR="00086CFD" w:rsidRPr="00FD19F5">
        <w:rPr>
          <w:rFonts w:ascii="Aptos" w:hAnsi="Aptos" w:cstheme="majorHAnsi"/>
          <w:lang w:val="fr-FR"/>
        </w:rPr>
        <w:t>P</w:t>
      </w:r>
      <w:r w:rsidRPr="00FD19F5">
        <w:rPr>
          <w:rFonts w:ascii="Aptos" w:hAnsi="Aptos" w:cstheme="majorHAnsi"/>
          <w:lang w:val="fr-FR"/>
        </w:rPr>
        <w:t xml:space="preserve">rogramme </w:t>
      </w:r>
      <w:r w:rsidR="000402E9" w:rsidRPr="00FD19F5">
        <w:rPr>
          <w:rFonts w:ascii="Aptos" w:hAnsi="Aptos" w:cstheme="majorHAnsi"/>
          <w:lang w:val="fr-FR"/>
        </w:rPr>
        <w:t>ONU-</w:t>
      </w:r>
      <w:r w:rsidRPr="00FD19F5">
        <w:rPr>
          <w:rFonts w:ascii="Aptos" w:hAnsi="Aptos" w:cstheme="majorHAnsi"/>
          <w:lang w:val="fr-FR"/>
        </w:rPr>
        <w:t>REDD, sur la base des expériences passées, travaillera avec des</w:t>
      </w:r>
      <w:r w:rsidR="00DF116E" w:rsidRPr="00FD19F5">
        <w:rPr>
          <w:rFonts w:ascii="Aptos" w:hAnsi="Aptos" w:cstheme="majorHAnsi"/>
          <w:lang w:val="fr-FR"/>
        </w:rPr>
        <w:t xml:space="preserve"> personnes qui peuvent</w:t>
      </w:r>
      <w:r w:rsidRPr="00FD19F5">
        <w:rPr>
          <w:rFonts w:ascii="Aptos" w:hAnsi="Aptos" w:cstheme="majorHAnsi"/>
          <w:lang w:val="fr-FR"/>
        </w:rPr>
        <w:t xml:space="preserve"> </w:t>
      </w:r>
      <w:r w:rsidR="001970C4" w:rsidRPr="00FD19F5">
        <w:rPr>
          <w:rFonts w:ascii="Aptos" w:hAnsi="Aptos" w:cstheme="majorHAnsi"/>
          <w:lang w:val="fr-FR"/>
        </w:rPr>
        <w:t>«défen</w:t>
      </w:r>
      <w:r w:rsidR="00DF116E" w:rsidRPr="00FD19F5">
        <w:rPr>
          <w:rFonts w:ascii="Aptos" w:hAnsi="Aptos" w:cstheme="majorHAnsi"/>
          <w:lang w:val="fr-FR"/>
        </w:rPr>
        <w:t>dre</w:t>
      </w:r>
      <w:r w:rsidR="001970C4" w:rsidRPr="00FD19F5">
        <w:rPr>
          <w:rFonts w:ascii="Aptos" w:hAnsi="Aptos" w:cstheme="majorHAnsi"/>
          <w:lang w:val="fr-FR"/>
        </w:rPr>
        <w:t xml:space="preserve">» </w:t>
      </w:r>
      <w:r w:rsidR="00DF116E" w:rsidRPr="00FD19F5">
        <w:rPr>
          <w:rFonts w:ascii="Aptos" w:hAnsi="Aptos" w:cstheme="majorHAnsi"/>
          <w:lang w:val="fr-FR"/>
        </w:rPr>
        <w:t xml:space="preserve">le Programme </w:t>
      </w:r>
      <w:r w:rsidRPr="00FD19F5">
        <w:rPr>
          <w:rFonts w:ascii="Aptos" w:hAnsi="Aptos" w:cstheme="majorHAnsi"/>
          <w:lang w:val="fr-FR"/>
        </w:rPr>
        <w:t>dans chaque région. Des pays et/ou des acteurs de renom peuvent jouer ce rôle. L'équipe d'action pour le climat (</w:t>
      </w:r>
      <w:r w:rsidR="00086CFD" w:rsidRPr="00FD19F5">
        <w:rPr>
          <w:rFonts w:ascii="Aptos" w:hAnsi="Aptos" w:cstheme="majorHAnsi"/>
          <w:lang w:val="fr-FR"/>
        </w:rPr>
        <w:t>et le Bureau exécutif du Secrétaire général</w:t>
      </w:r>
      <w:r w:rsidRPr="00FD19F5">
        <w:rPr>
          <w:rFonts w:ascii="Aptos" w:hAnsi="Aptos" w:cstheme="majorHAnsi"/>
          <w:lang w:val="fr-FR"/>
        </w:rPr>
        <w:t>) et la CCNUCC seront invitées à participer à ces discussions. Le</w:t>
      </w:r>
      <w:r w:rsidR="001970C4" w:rsidRPr="00FD19F5">
        <w:rPr>
          <w:rFonts w:ascii="Aptos" w:hAnsi="Aptos" w:cstheme="majorHAnsi"/>
          <w:lang w:val="fr-FR"/>
        </w:rPr>
        <w:t> </w:t>
      </w:r>
      <w:hyperlink r:id="rId19" w:history="1">
        <w:r w:rsidR="000B1858" w:rsidRPr="00FD19F5">
          <w:rPr>
            <w:rStyle w:val="Hyperlink"/>
            <w:rFonts w:ascii="Aptos" w:hAnsi="Aptos" w:cstheme="majorHAnsi"/>
            <w:lang w:val="fr-FR"/>
          </w:rPr>
          <w:t>partenariat de collaboration sur les forêts</w:t>
        </w:r>
      </w:hyperlink>
      <w:r w:rsidRPr="00FD19F5">
        <w:rPr>
          <w:rFonts w:ascii="Aptos" w:hAnsi="Aptos" w:cstheme="majorHAnsi"/>
          <w:lang w:val="fr-FR"/>
        </w:rPr>
        <w:t xml:space="preserve"> sera une plateforme utile pour établir des synergies avec d'autres partenaires onusiens et non onusiens. </w:t>
      </w:r>
    </w:p>
    <w:p w14:paraId="256548A4" w14:textId="5E1E53D2" w:rsidR="000B1858" w:rsidRPr="00FD19F5" w:rsidRDefault="00F61B68">
      <w:pPr>
        <w:spacing w:after="80"/>
        <w:rPr>
          <w:rFonts w:ascii="Aptos" w:hAnsi="Aptos" w:cstheme="majorHAnsi"/>
          <w:lang w:val="fr-FR"/>
        </w:rPr>
      </w:pPr>
      <w:r w:rsidRPr="00FD19F5">
        <w:rPr>
          <w:rFonts w:ascii="Aptos" w:hAnsi="Aptos" w:cstheme="majorHAnsi"/>
          <w:lang w:val="fr-FR"/>
        </w:rPr>
        <w:t xml:space="preserve">Le </w:t>
      </w:r>
      <w:r w:rsidR="001970C4" w:rsidRPr="00FD19F5">
        <w:rPr>
          <w:rFonts w:ascii="Aptos" w:hAnsi="Aptos" w:cstheme="majorHAnsi"/>
          <w:lang w:val="fr-FR"/>
        </w:rPr>
        <w:t>P</w:t>
      </w:r>
      <w:r w:rsidRPr="00FD19F5">
        <w:rPr>
          <w:rFonts w:ascii="Aptos" w:hAnsi="Aptos" w:cstheme="majorHAnsi"/>
          <w:lang w:val="fr-FR"/>
        </w:rPr>
        <w:t xml:space="preserve">rogramme </w:t>
      </w:r>
      <w:r w:rsidR="000402E9" w:rsidRPr="00FD19F5">
        <w:rPr>
          <w:rFonts w:ascii="Aptos" w:hAnsi="Aptos" w:cstheme="majorHAnsi"/>
          <w:lang w:val="fr-FR"/>
        </w:rPr>
        <w:t>ONU-</w:t>
      </w:r>
      <w:r w:rsidRPr="00FD19F5">
        <w:rPr>
          <w:rFonts w:ascii="Aptos" w:hAnsi="Aptos" w:cstheme="majorHAnsi"/>
          <w:lang w:val="fr-FR"/>
        </w:rPr>
        <w:t xml:space="preserve">REDD présentera publiquement à la COP-30 un plan de travail indicatif </w:t>
      </w:r>
      <w:r w:rsidR="00E84EEF" w:rsidRPr="00FD19F5">
        <w:rPr>
          <w:rFonts w:ascii="Aptos" w:hAnsi="Aptos" w:cstheme="majorHAnsi"/>
          <w:lang w:val="fr-FR"/>
        </w:rPr>
        <w:t xml:space="preserve">pour </w:t>
      </w:r>
      <w:r w:rsidRPr="00FD19F5">
        <w:rPr>
          <w:rFonts w:ascii="Aptos" w:hAnsi="Aptos" w:cstheme="majorHAnsi"/>
          <w:lang w:val="fr-FR"/>
        </w:rPr>
        <w:t xml:space="preserve">2026-2030 sur les efforts de plaidoyer au niveau mondial et les résultats escomptés. Les plans de travail annuels seront élaborés de manière intégrée avec ceux de la gestion des connaissances et de la communication. </w:t>
      </w:r>
      <w:r w:rsidR="00E84EEF" w:rsidRPr="00FD19F5">
        <w:rPr>
          <w:rFonts w:ascii="Aptos" w:hAnsi="Aptos" w:cstheme="majorHAnsi"/>
          <w:lang w:val="fr-FR"/>
        </w:rPr>
        <w:t>Durant</w:t>
      </w:r>
      <w:r w:rsidRPr="00FD19F5">
        <w:rPr>
          <w:rFonts w:ascii="Aptos" w:hAnsi="Aptos" w:cstheme="majorHAnsi"/>
          <w:lang w:val="fr-FR"/>
        </w:rPr>
        <w:t xml:space="preserve"> </w:t>
      </w:r>
      <w:r w:rsidR="00E84EEF" w:rsidRPr="00FD19F5">
        <w:rPr>
          <w:rFonts w:ascii="Aptos" w:hAnsi="Aptos" w:cstheme="majorHAnsi"/>
          <w:lang w:val="fr-FR"/>
        </w:rPr>
        <w:t>l</w:t>
      </w:r>
      <w:r w:rsidRPr="00FD19F5">
        <w:rPr>
          <w:rFonts w:ascii="Aptos" w:hAnsi="Aptos" w:cstheme="majorHAnsi"/>
          <w:lang w:val="fr-FR"/>
        </w:rPr>
        <w:t>es COP</w:t>
      </w:r>
      <w:r w:rsidR="00E84EEF" w:rsidRPr="00FD19F5">
        <w:rPr>
          <w:rFonts w:ascii="Aptos" w:hAnsi="Aptos" w:cstheme="majorHAnsi"/>
          <w:lang w:val="fr-FR"/>
        </w:rPr>
        <w:t>,</w:t>
      </w:r>
      <w:r w:rsidRPr="00FD19F5">
        <w:rPr>
          <w:rFonts w:ascii="Aptos" w:hAnsi="Aptos" w:cstheme="majorHAnsi"/>
          <w:lang w:val="fr-FR"/>
        </w:rPr>
        <w:t xml:space="preserve"> les avancées</w:t>
      </w:r>
      <w:r w:rsidR="00E84EEF" w:rsidRPr="00FD19F5">
        <w:rPr>
          <w:rFonts w:ascii="Aptos" w:hAnsi="Aptos" w:cstheme="majorHAnsi"/>
          <w:lang w:val="fr-FR"/>
        </w:rPr>
        <w:t xml:space="preserve"> ainsi que</w:t>
      </w:r>
      <w:r w:rsidRPr="00FD19F5">
        <w:rPr>
          <w:rFonts w:ascii="Aptos" w:hAnsi="Aptos" w:cstheme="majorHAnsi"/>
          <w:lang w:val="fr-FR"/>
        </w:rPr>
        <w:t xml:space="preserve"> les lacunes et les prochaines étapes</w:t>
      </w:r>
      <w:r w:rsidR="004B752D" w:rsidRPr="00FD19F5">
        <w:rPr>
          <w:rFonts w:ascii="Aptos" w:hAnsi="Aptos" w:cstheme="majorHAnsi"/>
          <w:lang w:val="fr-FR"/>
        </w:rPr>
        <w:t xml:space="preserve"> pourront être présentées au grand public</w:t>
      </w:r>
      <w:r w:rsidRPr="00FD19F5">
        <w:rPr>
          <w:rFonts w:ascii="Aptos" w:hAnsi="Aptos" w:cstheme="majorHAnsi"/>
          <w:lang w:val="fr-FR"/>
        </w:rPr>
        <w:t xml:space="preserve">. </w:t>
      </w:r>
    </w:p>
    <w:p w14:paraId="39A070C7" w14:textId="19CC850E" w:rsidR="000B1858" w:rsidRPr="00FD19F5" w:rsidRDefault="00F61B68">
      <w:pPr>
        <w:spacing w:after="80"/>
        <w:rPr>
          <w:rFonts w:ascii="Aptos" w:hAnsi="Aptos" w:cstheme="majorHAnsi"/>
          <w:lang w:val="fr-FR"/>
        </w:rPr>
      </w:pPr>
      <w:r w:rsidRPr="00FD19F5">
        <w:rPr>
          <w:rFonts w:ascii="Aptos" w:hAnsi="Aptos" w:cstheme="majorHAnsi"/>
          <w:lang w:val="fr-FR"/>
        </w:rPr>
        <w:t xml:space="preserve">Les dialogues et l'exploration peuvent offrir aux pays donateurs des options concrètes pour donner suite à leurs engagements dans des conditions qui répondent à leurs intérêts et à leurs préoccupations. Le retour d'information des pays forestiers sur les conditions d'accès et les mécanismes de mise en œuvre, entre autres, sera très utile pour améliorer l'efficacité et l'impact du </w:t>
      </w:r>
      <w:r w:rsidR="00E84EEF" w:rsidRPr="00FD19F5">
        <w:rPr>
          <w:rFonts w:ascii="Aptos" w:hAnsi="Aptos" w:cstheme="majorHAnsi"/>
          <w:lang w:val="fr-FR"/>
        </w:rPr>
        <w:t>P</w:t>
      </w:r>
      <w:r w:rsidRPr="00FD19F5">
        <w:rPr>
          <w:rFonts w:ascii="Aptos" w:hAnsi="Aptos" w:cstheme="majorHAnsi"/>
          <w:lang w:val="fr-FR"/>
        </w:rPr>
        <w:t>rogramme de financement et accroître l'adhésion des pays.</w:t>
      </w:r>
    </w:p>
    <w:p w14:paraId="5B135AC8" w14:textId="72C7216F" w:rsidR="000B1858" w:rsidRPr="00FD19F5" w:rsidRDefault="00F61B68">
      <w:pPr>
        <w:spacing w:after="80"/>
        <w:rPr>
          <w:rFonts w:ascii="Aptos" w:hAnsi="Aptos" w:cstheme="majorBidi"/>
          <w:lang w:val="fr-FR"/>
        </w:rPr>
      </w:pPr>
      <w:r w:rsidRPr="00FD19F5">
        <w:rPr>
          <w:rFonts w:ascii="Aptos" w:hAnsi="Aptos" w:cstheme="majorBidi"/>
          <w:lang w:val="fr-FR"/>
        </w:rPr>
        <w:t xml:space="preserve">Grâce à ses efforts de plaidoyer régionaux et mondiaux, le </w:t>
      </w:r>
      <w:r w:rsidR="00E84EEF" w:rsidRPr="00FD19F5">
        <w:rPr>
          <w:rFonts w:ascii="Aptos" w:hAnsi="Aptos" w:cstheme="majorBidi"/>
          <w:lang w:val="fr-FR"/>
        </w:rPr>
        <w:t>P</w:t>
      </w:r>
      <w:r w:rsidRPr="00FD19F5">
        <w:rPr>
          <w:rFonts w:ascii="Aptos" w:hAnsi="Aptos" w:cstheme="majorBidi"/>
          <w:lang w:val="fr-FR"/>
        </w:rPr>
        <w:t xml:space="preserve">rogramme </w:t>
      </w:r>
      <w:r w:rsidR="000402E9" w:rsidRPr="00FD19F5">
        <w:rPr>
          <w:rFonts w:ascii="Aptos" w:hAnsi="Aptos" w:cstheme="majorBidi"/>
          <w:lang w:val="fr-FR"/>
        </w:rPr>
        <w:t>ONU-</w:t>
      </w:r>
      <w:r w:rsidRPr="00FD19F5">
        <w:rPr>
          <w:rFonts w:ascii="Aptos" w:hAnsi="Aptos" w:cstheme="majorBidi"/>
          <w:lang w:val="fr-FR"/>
        </w:rPr>
        <w:t xml:space="preserve">REDD renforcera la mise en œuvre des engagements pris par les donateurs et les pays forestiers. L'objectif est d'exploiter pleinement le potentiel d'atténuation et de biodiversité des forêts avant la fin de la décennie, comme indiqué dans la déclaration de New York, lors de la COP-26 à Glasgow et, plus récemment, lors de la COP28 à Dubaï. </w:t>
      </w:r>
    </w:p>
    <w:p w14:paraId="108E985B" w14:textId="75022C07" w:rsidR="000B1858" w:rsidRPr="00FD19F5" w:rsidRDefault="00F61B68">
      <w:pPr>
        <w:spacing w:after="80"/>
        <w:rPr>
          <w:rFonts w:ascii="Aptos" w:hAnsi="Aptos" w:cstheme="majorBidi"/>
          <w:b/>
          <w:lang w:val="fr-FR"/>
        </w:rPr>
      </w:pPr>
      <w:r w:rsidRPr="00FD19F5">
        <w:rPr>
          <w:rFonts w:ascii="Aptos" w:hAnsi="Aptos" w:cstheme="majorBidi"/>
          <w:b/>
          <w:bCs/>
          <w:lang w:val="fr-FR"/>
        </w:rPr>
        <w:t>Le plaidoyer</w:t>
      </w:r>
      <w:r w:rsidR="000402E9" w:rsidRPr="00FD19F5">
        <w:rPr>
          <w:rFonts w:ascii="Aptos" w:hAnsi="Aptos" w:cstheme="majorBidi"/>
          <w:b/>
          <w:bCs/>
          <w:lang w:val="fr-FR"/>
        </w:rPr>
        <w:t>:</w:t>
      </w:r>
      <w:r w:rsidRPr="00FD19F5">
        <w:rPr>
          <w:rFonts w:ascii="Aptos" w:hAnsi="Aptos" w:cstheme="majorBidi"/>
          <w:b/>
          <w:bCs/>
          <w:lang w:val="fr-FR"/>
        </w:rPr>
        <w:t xml:space="preserve"> </w:t>
      </w:r>
      <w:r w:rsidR="00DF1436" w:rsidRPr="00FD19F5">
        <w:rPr>
          <w:rFonts w:ascii="Aptos" w:hAnsi="Aptos" w:cstheme="majorBidi"/>
          <w:b/>
          <w:bCs/>
          <w:lang w:val="fr-FR"/>
        </w:rPr>
        <w:t xml:space="preserve">Influencer la politique et faire valoir la </w:t>
      </w:r>
      <w:r w:rsidR="005C5016" w:rsidRPr="00FD19F5">
        <w:rPr>
          <w:rFonts w:ascii="Aptos" w:hAnsi="Aptos" w:cstheme="majorBidi"/>
          <w:b/>
          <w:bCs/>
          <w:lang w:val="fr-FR"/>
        </w:rPr>
        <w:t>REDD+ comme une opportunité d'atténuation</w:t>
      </w:r>
    </w:p>
    <w:p w14:paraId="49778B89" w14:textId="542A8F62" w:rsidR="000B1858" w:rsidRPr="00FD19F5" w:rsidRDefault="00F61B68">
      <w:pPr>
        <w:ind w:left="-20" w:right="-20"/>
        <w:rPr>
          <w:lang w:val="fr-FR"/>
        </w:rPr>
      </w:pPr>
      <w:r w:rsidRPr="00FD19F5">
        <w:rPr>
          <w:lang w:val="fr-FR"/>
        </w:rPr>
        <w:t xml:space="preserve">Au cours des 15 dernières années, </w:t>
      </w:r>
      <w:r w:rsidR="000402E9" w:rsidRPr="00FD19F5">
        <w:rPr>
          <w:lang w:val="fr-FR"/>
        </w:rPr>
        <w:t>ONU-</w:t>
      </w:r>
      <w:r w:rsidR="004C527C" w:rsidRPr="00FD19F5">
        <w:rPr>
          <w:lang w:val="fr-FR"/>
        </w:rPr>
        <w:t xml:space="preserve">REDD </w:t>
      </w:r>
      <w:r w:rsidR="00C63DEF" w:rsidRPr="00FD19F5">
        <w:rPr>
          <w:lang w:val="fr-FR"/>
        </w:rPr>
        <w:t xml:space="preserve">a </w:t>
      </w:r>
      <w:r w:rsidRPr="00FD19F5">
        <w:rPr>
          <w:lang w:val="fr-FR"/>
        </w:rPr>
        <w:t xml:space="preserve">établi de solides relations dans les pays REDD+, faisant </w:t>
      </w:r>
      <w:r w:rsidR="00DB0AA3" w:rsidRPr="00FD19F5">
        <w:rPr>
          <w:lang w:val="fr-FR"/>
        </w:rPr>
        <w:t xml:space="preserve">du </w:t>
      </w:r>
      <w:r w:rsidR="004B752D" w:rsidRPr="00FD19F5">
        <w:rPr>
          <w:lang w:val="fr-FR"/>
        </w:rPr>
        <w:t>P</w:t>
      </w:r>
      <w:r w:rsidR="00DB0AA3" w:rsidRPr="00FD19F5">
        <w:rPr>
          <w:lang w:val="fr-FR"/>
        </w:rPr>
        <w:t xml:space="preserve">rogramme </w:t>
      </w:r>
      <w:r w:rsidRPr="00FD19F5">
        <w:rPr>
          <w:lang w:val="fr-FR"/>
        </w:rPr>
        <w:t xml:space="preserve">un acteur clé dans le secteur </w:t>
      </w:r>
      <w:r w:rsidR="00077034" w:rsidRPr="00FD19F5">
        <w:rPr>
          <w:lang w:val="fr-FR"/>
        </w:rPr>
        <w:t>des forêts</w:t>
      </w:r>
      <w:r w:rsidRPr="00FD19F5">
        <w:rPr>
          <w:lang w:val="fr-FR"/>
        </w:rPr>
        <w:t xml:space="preserve">. Cependant, le paysage évolue, avec des critiques </w:t>
      </w:r>
      <w:r w:rsidR="0029337D" w:rsidRPr="00FD19F5">
        <w:rPr>
          <w:lang w:val="fr-FR"/>
        </w:rPr>
        <w:t xml:space="preserve">externes </w:t>
      </w:r>
      <w:r w:rsidRPr="00FD19F5">
        <w:rPr>
          <w:lang w:val="fr-FR"/>
        </w:rPr>
        <w:t xml:space="preserve">de plus en plus nombreuses et la nécessité d'une approche de plaidoyer fondée sur des </w:t>
      </w:r>
      <w:r w:rsidR="004B752D" w:rsidRPr="00FD19F5">
        <w:rPr>
          <w:lang w:val="fr-FR"/>
        </w:rPr>
        <w:t>éléments probants</w:t>
      </w:r>
      <w:r w:rsidRPr="00FD19F5">
        <w:rPr>
          <w:lang w:val="fr-FR"/>
        </w:rPr>
        <w:t xml:space="preserve"> et menée par une large coalition de parties prenantes. Le</w:t>
      </w:r>
      <w:r w:rsidR="004B752D" w:rsidRPr="00FD19F5">
        <w:rPr>
          <w:lang w:val="fr-FR"/>
        </w:rPr>
        <w:t> </w:t>
      </w:r>
      <w:r w:rsidR="003156BB" w:rsidRPr="00FD19F5">
        <w:rPr>
          <w:lang w:val="fr-FR"/>
        </w:rPr>
        <w:t xml:space="preserve">plaidoyer </w:t>
      </w:r>
      <w:r w:rsidRPr="00FD19F5">
        <w:rPr>
          <w:lang w:val="fr-FR"/>
        </w:rPr>
        <w:t>se concentrera sur l'exploitation des connaissances issues des efforts de gestion des connaissances afin de s'assurer que les messages sont profondément ancrés dans les f</w:t>
      </w:r>
      <w:r w:rsidRPr="00FD19F5">
        <w:rPr>
          <w:lang w:val="fr-FR"/>
        </w:rPr>
        <w:t xml:space="preserve">aits. </w:t>
      </w:r>
      <w:r w:rsidR="006B7004" w:rsidRPr="00FD19F5">
        <w:rPr>
          <w:lang w:val="fr-FR"/>
        </w:rPr>
        <w:t xml:space="preserve">Cela </w:t>
      </w:r>
      <w:r w:rsidRPr="00FD19F5">
        <w:rPr>
          <w:lang w:val="fr-FR"/>
        </w:rPr>
        <w:t xml:space="preserve">renforcera la confiance en mettant à </w:t>
      </w:r>
      <w:r w:rsidR="00571C9C" w:rsidRPr="00FD19F5">
        <w:rPr>
          <w:lang w:val="fr-FR"/>
        </w:rPr>
        <w:t xml:space="preserve">disposition des </w:t>
      </w:r>
      <w:r w:rsidRPr="00FD19F5">
        <w:rPr>
          <w:lang w:val="fr-FR"/>
        </w:rPr>
        <w:t xml:space="preserve">informations sur les progrès réalisés pour garantir l'intégrité environnementale de la mise en œuvre et des résultats du REDD. Pour ce faire, </w:t>
      </w:r>
      <w:r w:rsidR="007E0E92" w:rsidRPr="00FD19F5">
        <w:rPr>
          <w:lang w:val="fr-FR"/>
        </w:rPr>
        <w:t xml:space="preserve">le </w:t>
      </w:r>
      <w:r w:rsidR="004B752D" w:rsidRPr="00FD19F5">
        <w:rPr>
          <w:lang w:val="fr-FR"/>
        </w:rPr>
        <w:t>P</w:t>
      </w:r>
      <w:r w:rsidR="007E0E92" w:rsidRPr="00FD19F5">
        <w:rPr>
          <w:lang w:val="fr-FR"/>
        </w:rPr>
        <w:t xml:space="preserve">rogramme </w:t>
      </w:r>
      <w:r w:rsidRPr="00FD19F5">
        <w:rPr>
          <w:lang w:val="fr-FR"/>
        </w:rPr>
        <w:t>combinera la narration d</w:t>
      </w:r>
      <w:r w:rsidR="00B0630D" w:rsidRPr="00FD19F5">
        <w:rPr>
          <w:lang w:val="fr-FR"/>
        </w:rPr>
        <w:t xml:space="preserve">e récits </w:t>
      </w:r>
      <w:r w:rsidRPr="00FD19F5">
        <w:rPr>
          <w:lang w:val="fr-FR"/>
        </w:rPr>
        <w:t xml:space="preserve">avec le renforcement des capacités locales, en incorporant des aspects tels que le transfert de technologie pour s'assurer que les communautés participent activement à </w:t>
      </w:r>
      <w:r w:rsidR="00B0630D" w:rsidRPr="00FD19F5">
        <w:rPr>
          <w:lang w:val="fr-FR"/>
        </w:rPr>
        <w:t>ce</w:t>
      </w:r>
      <w:r w:rsidR="00281EEB" w:rsidRPr="00FD19F5">
        <w:rPr>
          <w:lang w:val="fr-FR"/>
        </w:rPr>
        <w:t xml:space="preserve"> récit dont l’objectif est de contribuer </w:t>
      </w:r>
      <w:r w:rsidRPr="00FD19F5">
        <w:rPr>
          <w:lang w:val="fr-FR"/>
        </w:rPr>
        <w:t>à modifier la perception de REDD+, présent</w:t>
      </w:r>
      <w:r w:rsidR="00281EEB" w:rsidRPr="00FD19F5">
        <w:rPr>
          <w:lang w:val="fr-FR"/>
        </w:rPr>
        <w:t>é</w:t>
      </w:r>
      <w:r w:rsidRPr="00FD19F5">
        <w:rPr>
          <w:lang w:val="fr-FR"/>
        </w:rPr>
        <w:t xml:space="preserve"> comme</w:t>
      </w:r>
      <w:r w:rsidRPr="00FD19F5">
        <w:rPr>
          <w:lang w:val="fr-FR"/>
        </w:rPr>
        <w:t xml:space="preserve"> un modèle d'intégrité, d'inclusion et d'impact. Des histoires bien conçues peuvent contrecarrer le scepticisme et transformer fondamentalement la façon dont les décideurs perçoivent les initiatives REDD+.</w:t>
      </w:r>
    </w:p>
    <w:p w14:paraId="0A30F49E" w14:textId="0A293512" w:rsidR="000B1858" w:rsidRPr="00FD19F5" w:rsidRDefault="00F61B68">
      <w:pPr>
        <w:spacing w:after="120"/>
        <w:ind w:right="-14"/>
        <w:rPr>
          <w:lang w:val="fr-FR"/>
        </w:rPr>
      </w:pPr>
      <w:r w:rsidRPr="00FD19F5">
        <w:rPr>
          <w:lang w:val="fr-FR"/>
        </w:rPr>
        <w:lastRenderedPageBreak/>
        <w:t>En engageant les bailleurs de fonds, les décideurs politiques et la communauté mondiale dans des di</w:t>
      </w:r>
      <w:r w:rsidR="004B752D" w:rsidRPr="00FD19F5">
        <w:rPr>
          <w:lang w:val="fr-FR"/>
        </w:rPr>
        <w:t>scussion</w:t>
      </w:r>
      <w:r w:rsidRPr="00FD19F5">
        <w:rPr>
          <w:lang w:val="fr-FR"/>
        </w:rPr>
        <w:t>s orienté</w:t>
      </w:r>
      <w:r w:rsidR="004B752D" w:rsidRPr="00FD19F5">
        <w:rPr>
          <w:lang w:val="fr-FR"/>
        </w:rPr>
        <w:t>e</w:t>
      </w:r>
      <w:r w:rsidRPr="00FD19F5">
        <w:rPr>
          <w:lang w:val="fr-FR"/>
        </w:rPr>
        <w:t xml:space="preserve">s vers l'action, </w:t>
      </w:r>
      <w:r w:rsidR="00E12D06" w:rsidRPr="00FD19F5">
        <w:rPr>
          <w:lang w:val="fr-FR"/>
        </w:rPr>
        <w:t xml:space="preserve">le </w:t>
      </w:r>
      <w:r w:rsidR="004B752D" w:rsidRPr="00FD19F5">
        <w:rPr>
          <w:lang w:val="fr-FR"/>
        </w:rPr>
        <w:t>P</w:t>
      </w:r>
      <w:r w:rsidR="00E12D06" w:rsidRPr="00FD19F5">
        <w:rPr>
          <w:lang w:val="fr-FR"/>
        </w:rPr>
        <w:t xml:space="preserve">rogramme </w:t>
      </w:r>
      <w:r w:rsidRPr="00FD19F5">
        <w:rPr>
          <w:lang w:val="fr-FR"/>
        </w:rPr>
        <w:t>établira un consensus autour de REDD+ en tant qu'outil de lutte contre le changement climatique et de promotion de l'équité sociale. Plus précisément, les di</w:t>
      </w:r>
      <w:r w:rsidR="004B752D" w:rsidRPr="00FD19F5">
        <w:rPr>
          <w:lang w:val="fr-FR"/>
        </w:rPr>
        <w:t>scussion</w:t>
      </w:r>
      <w:r w:rsidRPr="00FD19F5">
        <w:rPr>
          <w:lang w:val="fr-FR"/>
        </w:rPr>
        <w:t>s politiques seront encadré</w:t>
      </w:r>
      <w:r w:rsidR="004B752D" w:rsidRPr="00FD19F5">
        <w:rPr>
          <w:lang w:val="fr-FR"/>
        </w:rPr>
        <w:t>e</w:t>
      </w:r>
      <w:r w:rsidRPr="00FD19F5">
        <w:rPr>
          <w:lang w:val="fr-FR"/>
        </w:rPr>
        <w:t xml:space="preserve">s de manière à renforcer la confiance en établissant les mécanismes appropriés et en adoptant les instruments pertinents pour garantir des transactions équitables sur les réductions d'émissions et une distribution équitable des bénéfices, en écoutant et en incluant les voix critiques, y compris celles des dissidents, et en particulier celles des pays du Sud et des groupes marginalisés. Cette large coalition d'acteurs est essentielle non seulement pour maintenir l'élan </w:t>
      </w:r>
      <w:r w:rsidR="00B0630D" w:rsidRPr="00FD19F5">
        <w:rPr>
          <w:lang w:val="fr-FR"/>
        </w:rPr>
        <w:t xml:space="preserve">en matière de </w:t>
      </w:r>
      <w:r w:rsidRPr="00FD19F5">
        <w:rPr>
          <w:lang w:val="fr-FR"/>
        </w:rPr>
        <w:t>changements politiques, m</w:t>
      </w:r>
      <w:r w:rsidRPr="00FD19F5">
        <w:rPr>
          <w:lang w:val="fr-FR"/>
        </w:rPr>
        <w:t>ais aussi pour garantir que les politiques REDD+ résistent aux changements politiques et intègrent tous les aspects du développement durable</w:t>
      </w:r>
      <w:r w:rsidR="00D00CA2" w:rsidRPr="00FD19F5">
        <w:rPr>
          <w:lang w:val="fr-FR"/>
        </w:rPr>
        <w:t xml:space="preserve">. </w:t>
      </w:r>
    </w:p>
    <w:p w14:paraId="13250FD1" w14:textId="77777777" w:rsidR="000B1858" w:rsidRPr="00FD19F5" w:rsidRDefault="00AF5EB5">
      <w:pPr>
        <w:spacing w:after="120" w:line="240" w:lineRule="auto"/>
        <w:rPr>
          <w:lang w:val="fr-FR"/>
        </w:rPr>
      </w:pPr>
      <w:r w:rsidRPr="00FD19F5">
        <w:rPr>
          <w:b/>
          <w:lang w:val="fr-FR"/>
        </w:rPr>
        <w:t>Communications stratégiques</w:t>
      </w:r>
    </w:p>
    <w:p w14:paraId="0FDC842B" w14:textId="1D94F8DA" w:rsidR="000B1858" w:rsidRPr="00FD19F5" w:rsidRDefault="00F61B68">
      <w:pPr>
        <w:spacing w:after="120"/>
        <w:ind w:right="-20"/>
        <w:rPr>
          <w:color w:val="000000" w:themeColor="text1"/>
          <w:lang w:val="fr-FR"/>
        </w:rPr>
      </w:pPr>
      <w:r w:rsidRPr="00FD19F5">
        <w:rPr>
          <w:color w:val="000000" w:themeColor="text1"/>
          <w:lang w:val="fr-FR"/>
        </w:rPr>
        <w:t>Les communications stratégiques viendront compléter nos efforts en matière de plaidoyer et de gestion des connaissances. Si le plaidoyer et la communication stratégique visent tous deux à influencer les résultats, ils ciblent des aspects différents du changement. Les communications stratégiques se concentrent sur l'information et l</w:t>
      </w:r>
      <w:r w:rsidR="004B752D" w:rsidRPr="00FD19F5">
        <w:rPr>
          <w:color w:val="000000" w:themeColor="text1"/>
          <w:lang w:val="fr-FR"/>
        </w:rPr>
        <w:t xml:space="preserve">’accroissement </w:t>
      </w:r>
      <w:r w:rsidRPr="00FD19F5">
        <w:rPr>
          <w:color w:val="000000" w:themeColor="text1"/>
          <w:lang w:val="fr-FR"/>
        </w:rPr>
        <w:t>des connaissances</w:t>
      </w:r>
      <w:r w:rsidR="004B752D" w:rsidRPr="00FD19F5">
        <w:rPr>
          <w:color w:val="000000" w:themeColor="text1"/>
          <w:lang w:val="fr-FR"/>
        </w:rPr>
        <w:t xml:space="preserve"> et le changement</w:t>
      </w:r>
      <w:r w:rsidRPr="00FD19F5">
        <w:rPr>
          <w:color w:val="000000" w:themeColor="text1"/>
          <w:lang w:val="fr-FR"/>
        </w:rPr>
        <w:t xml:space="preserve"> des attitudes ou des pratiques d'un large public. Elles préparent le terrain en sensibilisant et en favorisant une compréhension qui prépare le</w:t>
      </w:r>
      <w:r w:rsidR="00B17159" w:rsidRPr="00FD19F5">
        <w:rPr>
          <w:color w:val="000000" w:themeColor="text1"/>
          <w:lang w:val="fr-FR"/>
        </w:rPr>
        <w:t>s individus</w:t>
      </w:r>
      <w:r w:rsidRPr="00FD19F5">
        <w:rPr>
          <w:color w:val="000000" w:themeColor="text1"/>
          <w:lang w:val="fr-FR"/>
        </w:rPr>
        <w:t xml:space="preserve"> à l'action</w:t>
      </w:r>
      <w:r w:rsidR="00B17159" w:rsidRPr="00FD19F5">
        <w:rPr>
          <w:color w:val="000000" w:themeColor="text1"/>
          <w:lang w:val="fr-FR"/>
        </w:rPr>
        <w:t xml:space="preserve">, un élément </w:t>
      </w:r>
      <w:r w:rsidRPr="00FD19F5">
        <w:rPr>
          <w:color w:val="000000" w:themeColor="text1"/>
          <w:lang w:val="fr-FR"/>
        </w:rPr>
        <w:t xml:space="preserve">crucial car les changements </w:t>
      </w:r>
      <w:r w:rsidR="00B17159" w:rsidRPr="00FD19F5">
        <w:rPr>
          <w:color w:val="000000" w:themeColor="text1"/>
          <w:lang w:val="fr-FR"/>
        </w:rPr>
        <w:t>en profondeur</w:t>
      </w:r>
      <w:r w:rsidRPr="00FD19F5">
        <w:rPr>
          <w:color w:val="000000" w:themeColor="text1"/>
          <w:lang w:val="fr-FR"/>
        </w:rPr>
        <w:t xml:space="preserve"> de REDD+ doivent être complétés par des changements </w:t>
      </w:r>
      <w:r w:rsidR="00B17159" w:rsidRPr="00FD19F5">
        <w:rPr>
          <w:color w:val="000000" w:themeColor="text1"/>
          <w:lang w:val="fr-FR"/>
        </w:rPr>
        <w:t>en termes de</w:t>
      </w:r>
      <w:r w:rsidRPr="00FD19F5">
        <w:rPr>
          <w:color w:val="000000" w:themeColor="text1"/>
          <w:lang w:val="fr-FR"/>
        </w:rPr>
        <w:t xml:space="preserve"> compréhension, attitudes, comportements et normes.  </w:t>
      </w:r>
    </w:p>
    <w:p w14:paraId="6E46864D" w14:textId="7A55004F" w:rsidR="00077034" w:rsidRPr="00FD19F5" w:rsidRDefault="00F61B68">
      <w:pPr>
        <w:spacing w:after="120"/>
        <w:ind w:right="-20"/>
        <w:rPr>
          <w:color w:val="000000" w:themeColor="text1"/>
          <w:lang w:val="fr-FR"/>
        </w:rPr>
      </w:pPr>
      <w:r w:rsidRPr="00FD19F5">
        <w:rPr>
          <w:color w:val="000000" w:themeColor="text1"/>
          <w:lang w:val="fr-FR"/>
        </w:rPr>
        <w:t xml:space="preserve">Les enquêtes </w:t>
      </w:r>
      <w:r w:rsidR="00B17159" w:rsidRPr="00FD19F5">
        <w:rPr>
          <w:color w:val="000000" w:themeColor="text1"/>
          <w:lang w:val="fr-FR"/>
        </w:rPr>
        <w:t xml:space="preserve">sur les connaissances, les attitudes et les pratiques </w:t>
      </w:r>
      <w:r w:rsidRPr="00FD19F5">
        <w:rPr>
          <w:color w:val="000000" w:themeColor="text1"/>
          <w:lang w:val="fr-FR"/>
        </w:rPr>
        <w:t xml:space="preserve">jouent un rôle essentiel dans cette approche, car elles nous permettent de cibler nos communications avec précision plutôt que d'adopter une approche globale. Grâce </w:t>
      </w:r>
      <w:r w:rsidR="00B17159" w:rsidRPr="00FD19F5">
        <w:rPr>
          <w:color w:val="000000" w:themeColor="text1"/>
          <w:lang w:val="fr-FR"/>
        </w:rPr>
        <w:t>à ces</w:t>
      </w:r>
      <w:r w:rsidRPr="00FD19F5">
        <w:rPr>
          <w:color w:val="000000" w:themeColor="text1"/>
          <w:lang w:val="fr-FR"/>
        </w:rPr>
        <w:t xml:space="preserve"> enquêtes, nous identifierons les domaines dans lesquels des changements sont nécessaires, </w:t>
      </w:r>
      <w:r w:rsidR="003E7231" w:rsidRPr="00FD19F5">
        <w:rPr>
          <w:color w:val="000000" w:themeColor="text1"/>
          <w:lang w:val="fr-FR"/>
        </w:rPr>
        <w:t>et à l’aide de récits</w:t>
      </w:r>
      <w:r w:rsidR="00B17159" w:rsidRPr="00FD19F5">
        <w:rPr>
          <w:color w:val="000000" w:themeColor="text1"/>
          <w:lang w:val="fr-FR"/>
        </w:rPr>
        <w:t xml:space="preserve"> élaborés </w:t>
      </w:r>
      <w:r w:rsidRPr="00FD19F5">
        <w:rPr>
          <w:color w:val="000000" w:themeColor="text1"/>
          <w:lang w:val="fr-FR"/>
        </w:rPr>
        <w:t>pour conduire ces changements</w:t>
      </w:r>
      <w:r w:rsidR="003E7231" w:rsidRPr="00FD19F5">
        <w:rPr>
          <w:color w:val="000000" w:themeColor="text1"/>
          <w:lang w:val="fr-FR"/>
        </w:rPr>
        <w:t>,</w:t>
      </w:r>
      <w:r w:rsidRPr="00FD19F5">
        <w:rPr>
          <w:color w:val="000000" w:themeColor="text1"/>
          <w:lang w:val="fr-FR"/>
        </w:rPr>
        <w:t xml:space="preserve"> nous partagerons </w:t>
      </w:r>
      <w:r w:rsidR="00077034" w:rsidRPr="00FD19F5">
        <w:rPr>
          <w:color w:val="000000" w:themeColor="text1"/>
          <w:lang w:val="fr-FR"/>
        </w:rPr>
        <w:t>des</w:t>
      </w:r>
      <w:r w:rsidR="00B0630D" w:rsidRPr="00FD19F5">
        <w:rPr>
          <w:color w:val="000000" w:themeColor="text1"/>
          <w:lang w:val="fr-FR"/>
        </w:rPr>
        <w:t xml:space="preserve"> expérience</w:t>
      </w:r>
      <w:r w:rsidR="00077034" w:rsidRPr="00FD19F5">
        <w:rPr>
          <w:color w:val="000000" w:themeColor="text1"/>
          <w:lang w:val="fr-FR"/>
        </w:rPr>
        <w:t>s</w:t>
      </w:r>
      <w:r w:rsidRPr="00FD19F5">
        <w:rPr>
          <w:color w:val="000000" w:themeColor="text1"/>
          <w:lang w:val="fr-FR"/>
        </w:rPr>
        <w:t xml:space="preserve"> qui touche</w:t>
      </w:r>
      <w:r w:rsidR="00077034" w:rsidRPr="00FD19F5">
        <w:rPr>
          <w:color w:val="000000" w:themeColor="text1"/>
          <w:lang w:val="fr-FR"/>
        </w:rPr>
        <w:t>nt</w:t>
      </w:r>
      <w:r w:rsidRPr="00FD19F5">
        <w:rPr>
          <w:color w:val="000000" w:themeColor="text1"/>
          <w:lang w:val="fr-FR"/>
        </w:rPr>
        <w:t xml:space="preserve"> profondément les communautés. Chaque message sera </w:t>
      </w:r>
      <w:r w:rsidR="00107E2A" w:rsidRPr="00FD19F5">
        <w:rPr>
          <w:color w:val="000000" w:themeColor="text1"/>
          <w:lang w:val="fr-FR"/>
        </w:rPr>
        <w:t xml:space="preserve">conçu </w:t>
      </w:r>
      <w:r w:rsidRPr="00FD19F5">
        <w:rPr>
          <w:color w:val="000000" w:themeColor="text1"/>
          <w:lang w:val="fr-FR"/>
        </w:rPr>
        <w:t>pour répondre aux besoins spécifi</w:t>
      </w:r>
      <w:r w:rsidRPr="00FD19F5">
        <w:rPr>
          <w:color w:val="000000" w:themeColor="text1"/>
          <w:lang w:val="fr-FR"/>
        </w:rPr>
        <w:t xml:space="preserve">ques de différents groupes, qu'il s'agisse de communautés locales, de fonctionnaires ou de partenaires internationaux. </w:t>
      </w:r>
    </w:p>
    <w:p w14:paraId="07DB1195" w14:textId="69F2B8B6" w:rsidR="000B1858" w:rsidRPr="00FD19F5" w:rsidRDefault="00F61B68">
      <w:pPr>
        <w:spacing w:after="120"/>
        <w:ind w:right="-20"/>
        <w:rPr>
          <w:rFonts w:eastAsiaTheme="majorEastAsia" w:cstheme="majorBidi"/>
          <w:b/>
          <w:sz w:val="28"/>
          <w:szCs w:val="28"/>
          <w:lang w:val="fr-FR"/>
        </w:rPr>
      </w:pPr>
      <w:r w:rsidRPr="00FD19F5">
        <w:rPr>
          <w:color w:val="000000" w:themeColor="text1"/>
          <w:lang w:val="fr-FR"/>
        </w:rPr>
        <w:t xml:space="preserve">En outre, ces enquêtes permettent de développer des indicateurs </w:t>
      </w:r>
      <w:r w:rsidR="00E64F29" w:rsidRPr="00FD19F5">
        <w:rPr>
          <w:color w:val="000000" w:themeColor="text1"/>
          <w:lang w:val="fr-FR"/>
        </w:rPr>
        <w:t>indirects</w:t>
      </w:r>
      <w:r w:rsidRPr="00FD19F5">
        <w:rPr>
          <w:color w:val="000000" w:themeColor="text1"/>
          <w:lang w:val="fr-FR"/>
        </w:rPr>
        <w:t xml:space="preserve"> pour mesurer le succès, garantissant ainsi que les efforts sont fondés sur des données et qu'ils ont un impact. La</w:t>
      </w:r>
      <w:r w:rsidR="00086CFD" w:rsidRPr="00FD19F5">
        <w:rPr>
          <w:color w:val="000000" w:themeColor="text1"/>
          <w:lang w:val="fr-FR"/>
        </w:rPr>
        <w:t> </w:t>
      </w:r>
      <w:r w:rsidRPr="00FD19F5">
        <w:rPr>
          <w:color w:val="000000" w:themeColor="text1"/>
          <w:lang w:val="fr-FR"/>
        </w:rPr>
        <w:t xml:space="preserve">mesure de ces indicateurs est cruciale car elle </w:t>
      </w:r>
      <w:r w:rsidR="00D5447B" w:rsidRPr="00FD19F5">
        <w:rPr>
          <w:color w:val="000000" w:themeColor="text1"/>
          <w:lang w:val="fr-FR"/>
        </w:rPr>
        <w:t xml:space="preserve">facilite le suivi des </w:t>
      </w:r>
      <w:r w:rsidRPr="00FD19F5">
        <w:rPr>
          <w:color w:val="000000" w:themeColor="text1"/>
          <w:lang w:val="fr-FR"/>
        </w:rPr>
        <w:t xml:space="preserve">progrès, </w:t>
      </w:r>
      <w:r w:rsidR="00413A83" w:rsidRPr="00FD19F5">
        <w:rPr>
          <w:color w:val="000000" w:themeColor="text1"/>
          <w:lang w:val="fr-FR"/>
        </w:rPr>
        <w:t>évalue</w:t>
      </w:r>
      <w:r w:rsidRPr="00FD19F5">
        <w:rPr>
          <w:color w:val="000000" w:themeColor="text1"/>
          <w:lang w:val="fr-FR"/>
        </w:rPr>
        <w:t xml:space="preserve"> l'efficacité de nos stratégies et </w:t>
      </w:r>
      <w:r w:rsidR="00413A83" w:rsidRPr="00FD19F5">
        <w:rPr>
          <w:color w:val="000000" w:themeColor="text1"/>
          <w:lang w:val="fr-FR"/>
        </w:rPr>
        <w:t xml:space="preserve">soutient les </w:t>
      </w:r>
      <w:r w:rsidRPr="00FD19F5">
        <w:rPr>
          <w:color w:val="000000" w:themeColor="text1"/>
          <w:lang w:val="fr-FR"/>
        </w:rPr>
        <w:t xml:space="preserve">ajustements nécessaires pour atteindre les objectifs. En gérant nos communications de cette manière stratégique, </w:t>
      </w:r>
      <w:r w:rsidR="00F50629" w:rsidRPr="00FD19F5">
        <w:rPr>
          <w:color w:val="000000" w:themeColor="text1"/>
          <w:lang w:val="fr-FR"/>
        </w:rPr>
        <w:t xml:space="preserve">le </w:t>
      </w:r>
      <w:r w:rsidR="00086CFD" w:rsidRPr="00FD19F5">
        <w:rPr>
          <w:color w:val="000000" w:themeColor="text1"/>
          <w:lang w:val="fr-FR"/>
        </w:rPr>
        <w:t>P</w:t>
      </w:r>
      <w:r w:rsidR="00F50629" w:rsidRPr="00FD19F5">
        <w:rPr>
          <w:color w:val="000000" w:themeColor="text1"/>
          <w:lang w:val="fr-FR"/>
        </w:rPr>
        <w:t xml:space="preserve">rogramme </w:t>
      </w:r>
      <w:r w:rsidRPr="00FD19F5">
        <w:rPr>
          <w:color w:val="000000" w:themeColor="text1"/>
          <w:lang w:val="fr-FR"/>
        </w:rPr>
        <w:t>soutiendra</w:t>
      </w:r>
      <w:r w:rsidR="00086CFD" w:rsidRPr="00FD19F5">
        <w:rPr>
          <w:color w:val="000000" w:themeColor="text1"/>
          <w:lang w:val="fr-FR"/>
        </w:rPr>
        <w:t>:</w:t>
      </w:r>
      <w:r w:rsidRPr="00FD19F5">
        <w:rPr>
          <w:color w:val="000000" w:themeColor="text1"/>
          <w:lang w:val="fr-FR"/>
        </w:rPr>
        <w:t xml:space="preserve"> a) les objectifs de plaidoyer visant à changer les politiques et les pratiques pour mieux gérer et conserver les for</w:t>
      </w:r>
      <w:r w:rsidRPr="00FD19F5">
        <w:rPr>
          <w:color w:val="000000" w:themeColor="text1"/>
          <w:lang w:val="fr-FR"/>
        </w:rPr>
        <w:t>êts</w:t>
      </w:r>
      <w:r w:rsidR="000402E9" w:rsidRPr="00FD19F5">
        <w:rPr>
          <w:color w:val="000000" w:themeColor="text1"/>
          <w:lang w:val="fr-FR"/>
        </w:rPr>
        <w:t>;</w:t>
      </w:r>
      <w:r w:rsidRPr="00FD19F5">
        <w:rPr>
          <w:color w:val="000000" w:themeColor="text1"/>
          <w:lang w:val="fr-FR"/>
        </w:rPr>
        <w:t xml:space="preserve"> et b) les objectifs de gestion des connaissances visant à améliorer les connaissances et les capacités REDD+ parmi nos publics clés</w:t>
      </w:r>
      <w:r w:rsidRPr="00FD19F5">
        <w:rPr>
          <w:i/>
          <w:iCs/>
          <w:color w:val="000000" w:themeColor="text1"/>
          <w:lang w:val="fr-FR"/>
        </w:rPr>
        <w:t xml:space="preserve">. </w:t>
      </w:r>
      <w:r w:rsidR="0034412C" w:rsidRPr="00FD19F5">
        <w:rPr>
          <w:lang w:val="fr-FR"/>
        </w:rPr>
        <w:br w:type="page"/>
      </w:r>
    </w:p>
    <w:p w14:paraId="7A3E3D71" w14:textId="77777777" w:rsidR="000B1858" w:rsidRPr="00FD19F5" w:rsidRDefault="00F61B68" w:rsidP="00256C61">
      <w:pPr>
        <w:pStyle w:val="Heading1"/>
        <w:numPr>
          <w:ilvl w:val="0"/>
          <w:numId w:val="14"/>
        </w:numPr>
        <w:spacing w:after="240"/>
        <w:rPr>
          <w:lang w:val="fr-FR"/>
        </w:rPr>
      </w:pPr>
      <w:bookmarkStart w:id="24" w:name="_Toc40479625"/>
      <w:bookmarkStart w:id="25" w:name="_Toc177978129"/>
      <w:r w:rsidRPr="00FD19F5">
        <w:rPr>
          <w:lang w:val="fr-FR"/>
        </w:rPr>
        <w:lastRenderedPageBreak/>
        <w:t>MISE EN ŒUVRE</w:t>
      </w:r>
      <w:bookmarkEnd w:id="25"/>
      <w:r w:rsidRPr="00FD19F5">
        <w:rPr>
          <w:lang w:val="fr-FR"/>
        </w:rPr>
        <w:t xml:space="preserve"> </w:t>
      </w:r>
      <w:bookmarkEnd w:id="24"/>
    </w:p>
    <w:p w14:paraId="40C820B8" w14:textId="0886A082" w:rsidR="000B1858" w:rsidRPr="00FD19F5" w:rsidRDefault="00F61B68" w:rsidP="00256C61">
      <w:pPr>
        <w:pStyle w:val="Heading2"/>
        <w:numPr>
          <w:ilvl w:val="1"/>
          <w:numId w:val="49"/>
        </w:numPr>
        <w:ind w:left="720" w:hanging="720"/>
        <w:rPr>
          <w:rStyle w:val="Heading2Char"/>
          <w:rFonts w:asciiTheme="minorHAnsi" w:hAnsiTheme="minorHAnsi"/>
          <w:b/>
          <w:szCs w:val="24"/>
          <w:lang w:val="fr-FR"/>
        </w:rPr>
      </w:pPr>
      <w:bookmarkStart w:id="26" w:name="_Toc177978130"/>
      <w:r w:rsidRPr="00FD19F5">
        <w:rPr>
          <w:rStyle w:val="Heading2Char"/>
          <w:rFonts w:asciiTheme="minorHAnsi" w:hAnsiTheme="minorHAnsi"/>
          <w:b/>
          <w:szCs w:val="24"/>
          <w:lang w:val="fr-FR"/>
        </w:rPr>
        <w:t>Modalités d</w:t>
      </w:r>
      <w:r w:rsidR="009E1832" w:rsidRPr="00FD19F5">
        <w:rPr>
          <w:rStyle w:val="Heading2Char"/>
          <w:rFonts w:asciiTheme="minorHAnsi" w:hAnsiTheme="minorHAnsi"/>
          <w:b/>
          <w:szCs w:val="24"/>
          <w:lang w:val="fr-FR"/>
        </w:rPr>
        <w:t>’exécution</w:t>
      </w:r>
      <w:bookmarkEnd w:id="26"/>
      <w:r w:rsidR="00281EEB" w:rsidRPr="00FD19F5">
        <w:rPr>
          <w:rStyle w:val="Heading2Char"/>
          <w:rFonts w:asciiTheme="minorHAnsi" w:hAnsiTheme="minorHAnsi"/>
          <w:b/>
          <w:szCs w:val="24"/>
          <w:lang w:val="fr-FR"/>
        </w:rPr>
        <w:t xml:space="preserve"> </w:t>
      </w:r>
      <w:r w:rsidRPr="00FD19F5">
        <w:rPr>
          <w:rStyle w:val="Heading2Char"/>
          <w:rFonts w:asciiTheme="minorHAnsi" w:hAnsiTheme="minorHAnsi"/>
          <w:b/>
          <w:color w:val="FF0000"/>
          <w:szCs w:val="24"/>
          <w:lang w:val="fr-FR"/>
        </w:rPr>
        <w:t xml:space="preserve"> </w:t>
      </w:r>
    </w:p>
    <w:p w14:paraId="589C18AC" w14:textId="4B52CE07" w:rsidR="000B1858" w:rsidRPr="00FD19F5" w:rsidRDefault="00F61B68">
      <w:pPr>
        <w:rPr>
          <w:lang w:val="fr-FR"/>
        </w:rPr>
      </w:pPr>
      <w:r w:rsidRPr="00FD19F5">
        <w:rPr>
          <w:lang w:val="fr-FR"/>
        </w:rPr>
        <w:t xml:space="preserve">Pour la période 2026-2030, </w:t>
      </w:r>
      <w:r w:rsidR="001702F3" w:rsidRPr="00FD19F5">
        <w:rPr>
          <w:lang w:val="fr-FR"/>
        </w:rPr>
        <w:t xml:space="preserve">le </w:t>
      </w:r>
      <w:r w:rsidR="00086CFD" w:rsidRPr="00FD19F5">
        <w:rPr>
          <w:lang w:val="fr-FR"/>
        </w:rPr>
        <w:t>P</w:t>
      </w:r>
      <w:r w:rsidR="001702F3" w:rsidRPr="00FD19F5">
        <w:rPr>
          <w:lang w:val="fr-FR"/>
        </w:rPr>
        <w:t xml:space="preserve">rogramme ONU-REDD </w:t>
      </w:r>
      <w:r w:rsidR="006F59A5" w:rsidRPr="00FD19F5">
        <w:rPr>
          <w:lang w:val="fr-FR"/>
        </w:rPr>
        <w:t>prévoit d'</w:t>
      </w:r>
      <w:r w:rsidR="001702F3" w:rsidRPr="00FD19F5">
        <w:rPr>
          <w:lang w:val="fr-FR"/>
        </w:rPr>
        <w:t xml:space="preserve">opérer </w:t>
      </w:r>
      <w:r w:rsidR="00794E2E" w:rsidRPr="00FD19F5">
        <w:rPr>
          <w:lang w:val="fr-FR"/>
        </w:rPr>
        <w:t xml:space="preserve">à l'échelle nationale, régionale et mondiale avec des approches interconnectées et des synergies entre ces trois niveaux. Pour être efficace, </w:t>
      </w:r>
      <w:r w:rsidR="00D46542" w:rsidRPr="00FD19F5">
        <w:rPr>
          <w:lang w:val="fr-FR"/>
        </w:rPr>
        <w:t xml:space="preserve">le </w:t>
      </w:r>
      <w:r w:rsidR="00086CFD" w:rsidRPr="00FD19F5">
        <w:rPr>
          <w:lang w:val="fr-FR"/>
        </w:rPr>
        <w:t>P</w:t>
      </w:r>
      <w:r w:rsidR="00D46542" w:rsidRPr="00FD19F5">
        <w:rPr>
          <w:lang w:val="fr-FR"/>
        </w:rPr>
        <w:t xml:space="preserve">rogramme </w:t>
      </w:r>
      <w:r w:rsidR="00415813" w:rsidRPr="00FD19F5">
        <w:rPr>
          <w:lang w:val="fr-FR"/>
        </w:rPr>
        <w:t xml:space="preserve">fonctionnera de </w:t>
      </w:r>
      <w:r w:rsidR="00C50089" w:rsidRPr="00FD19F5">
        <w:rPr>
          <w:lang w:val="fr-FR"/>
        </w:rPr>
        <w:t xml:space="preserve">manière cohérente </w:t>
      </w:r>
      <w:r w:rsidR="009B6BD5" w:rsidRPr="00FD19F5">
        <w:rPr>
          <w:lang w:val="fr-FR"/>
        </w:rPr>
        <w:t xml:space="preserve">avec </w:t>
      </w:r>
      <w:r w:rsidR="001702F3" w:rsidRPr="00FD19F5">
        <w:rPr>
          <w:lang w:val="fr-FR"/>
        </w:rPr>
        <w:t xml:space="preserve">les </w:t>
      </w:r>
      <w:r w:rsidR="003756D4" w:rsidRPr="00FD19F5">
        <w:rPr>
          <w:lang w:val="fr-FR"/>
        </w:rPr>
        <w:t xml:space="preserve">modalités d'exécution </w:t>
      </w:r>
      <w:r w:rsidR="000960B2" w:rsidRPr="00FD19F5">
        <w:rPr>
          <w:lang w:val="fr-FR"/>
        </w:rPr>
        <w:t xml:space="preserve">décrites </w:t>
      </w:r>
      <w:r w:rsidR="00E1224F" w:rsidRPr="00FD19F5">
        <w:rPr>
          <w:lang w:val="fr-FR"/>
        </w:rPr>
        <w:t>ci-dessous</w:t>
      </w:r>
      <w:r w:rsidR="00E64F29" w:rsidRPr="00FD19F5">
        <w:rPr>
          <w:lang w:val="fr-FR"/>
        </w:rPr>
        <w:t xml:space="preserve"> à tous les niveaux et </w:t>
      </w:r>
      <w:r w:rsidR="007277F3" w:rsidRPr="00FD19F5">
        <w:rPr>
          <w:lang w:val="fr-FR"/>
        </w:rPr>
        <w:t xml:space="preserve">pour tous les </w:t>
      </w:r>
      <w:r w:rsidR="00E64F29" w:rsidRPr="00FD19F5">
        <w:rPr>
          <w:lang w:val="fr-FR"/>
        </w:rPr>
        <w:t>résultats</w:t>
      </w:r>
      <w:r w:rsidR="00E41AEF" w:rsidRPr="00FD19F5">
        <w:rPr>
          <w:lang w:val="fr-FR"/>
        </w:rPr>
        <w:t>.</w:t>
      </w:r>
    </w:p>
    <w:p w14:paraId="776B528D" w14:textId="77777777" w:rsidR="000B1858" w:rsidRPr="00FD19F5" w:rsidRDefault="00FC3B42">
      <w:pPr>
        <w:rPr>
          <w:b/>
          <w:i/>
          <w:lang w:val="fr-FR"/>
        </w:rPr>
      </w:pPr>
      <w:r w:rsidRPr="00FD19F5">
        <w:rPr>
          <w:b/>
          <w:i/>
          <w:lang w:val="fr-FR"/>
        </w:rPr>
        <w:t>Soutien aux pays</w:t>
      </w:r>
    </w:p>
    <w:p w14:paraId="6B4AE3C8" w14:textId="61E0DB3E" w:rsidR="000B1858" w:rsidRPr="00FD19F5" w:rsidRDefault="00F61B68">
      <w:pPr>
        <w:rPr>
          <w:lang w:val="fr-FR"/>
        </w:rPr>
      </w:pPr>
      <w:r w:rsidRPr="00FD19F5">
        <w:rPr>
          <w:lang w:val="fr-FR"/>
        </w:rPr>
        <w:t xml:space="preserve">Au niveau national, </w:t>
      </w:r>
      <w:r w:rsidR="000402E9" w:rsidRPr="00FD19F5">
        <w:rPr>
          <w:lang w:val="fr-FR"/>
        </w:rPr>
        <w:t>ONU-</w:t>
      </w:r>
      <w:r w:rsidRPr="00FD19F5">
        <w:rPr>
          <w:lang w:val="fr-FR"/>
        </w:rPr>
        <w:t xml:space="preserve">REDD </w:t>
      </w:r>
      <w:r w:rsidR="001702F3" w:rsidRPr="00FD19F5">
        <w:rPr>
          <w:lang w:val="fr-FR"/>
        </w:rPr>
        <w:t xml:space="preserve">répondra aux besoins des pays </w:t>
      </w:r>
      <w:r w:rsidR="00550F12" w:rsidRPr="00FD19F5">
        <w:rPr>
          <w:lang w:val="fr-FR"/>
        </w:rPr>
        <w:t xml:space="preserve">en ce qui concerne les </w:t>
      </w:r>
      <w:r w:rsidR="00BC7008" w:rsidRPr="00FD19F5">
        <w:rPr>
          <w:lang w:val="fr-FR"/>
        </w:rPr>
        <w:t xml:space="preserve">résultats proposés et </w:t>
      </w:r>
      <w:r w:rsidR="00CF7E0D" w:rsidRPr="00FD19F5">
        <w:rPr>
          <w:lang w:val="fr-FR"/>
        </w:rPr>
        <w:t xml:space="preserve">veillera à ce que l'inclusion sociale et l'égalité des </w:t>
      </w:r>
      <w:r w:rsidR="000402E9" w:rsidRPr="00FD19F5">
        <w:rPr>
          <w:lang w:val="fr-FR"/>
        </w:rPr>
        <w:t>genr</w:t>
      </w:r>
      <w:r w:rsidR="00CF7E0D" w:rsidRPr="00FD19F5">
        <w:rPr>
          <w:lang w:val="fr-FR"/>
        </w:rPr>
        <w:t xml:space="preserve">es soient prises en compte, en promouvant des </w:t>
      </w:r>
      <w:r w:rsidR="0074295B" w:rsidRPr="00FD19F5">
        <w:rPr>
          <w:lang w:val="fr-FR"/>
        </w:rPr>
        <w:t xml:space="preserve">pratiques </w:t>
      </w:r>
      <w:r w:rsidR="001702F3" w:rsidRPr="00FD19F5">
        <w:rPr>
          <w:lang w:val="fr-FR"/>
        </w:rPr>
        <w:t xml:space="preserve">inclusives </w:t>
      </w:r>
      <w:r w:rsidR="00CF7E0D" w:rsidRPr="00FD19F5">
        <w:rPr>
          <w:lang w:val="fr-FR"/>
        </w:rPr>
        <w:t>fondées sur les droits</w:t>
      </w:r>
      <w:r w:rsidR="0074295B" w:rsidRPr="00FD19F5">
        <w:rPr>
          <w:lang w:val="fr-FR"/>
        </w:rPr>
        <w:t xml:space="preserve">. </w:t>
      </w:r>
      <w:r w:rsidR="001702F3" w:rsidRPr="00FD19F5">
        <w:rPr>
          <w:lang w:val="fr-FR"/>
        </w:rPr>
        <w:t xml:space="preserve">Il </w:t>
      </w:r>
      <w:r w:rsidR="0074295B" w:rsidRPr="00FD19F5">
        <w:rPr>
          <w:lang w:val="fr-FR"/>
        </w:rPr>
        <w:t xml:space="preserve">le fera avec une </w:t>
      </w:r>
      <w:r w:rsidR="001702F3" w:rsidRPr="00FD19F5">
        <w:rPr>
          <w:lang w:val="fr-FR"/>
        </w:rPr>
        <w:t xml:space="preserve">approche </w:t>
      </w:r>
      <w:r w:rsidR="0074295B" w:rsidRPr="00FD19F5">
        <w:rPr>
          <w:lang w:val="fr-FR"/>
        </w:rPr>
        <w:t>adaptée et inclusive</w:t>
      </w:r>
      <w:r w:rsidR="001702F3" w:rsidRPr="00FD19F5">
        <w:rPr>
          <w:lang w:val="fr-FR"/>
        </w:rPr>
        <w:t xml:space="preserve">, en s'appuyant sur les capacités du système des Nations </w:t>
      </w:r>
      <w:r w:rsidR="000402E9" w:rsidRPr="00FD19F5">
        <w:rPr>
          <w:lang w:val="fr-FR"/>
        </w:rPr>
        <w:t>U</w:t>
      </w:r>
      <w:r w:rsidR="001702F3" w:rsidRPr="00FD19F5">
        <w:rPr>
          <w:lang w:val="fr-FR"/>
        </w:rPr>
        <w:t xml:space="preserve">nies et la présence dans les pays du coordinateur résident et des équipes </w:t>
      </w:r>
      <w:r w:rsidR="00281EEB" w:rsidRPr="00FD19F5">
        <w:rPr>
          <w:lang w:val="fr-FR"/>
        </w:rPr>
        <w:t>nationales</w:t>
      </w:r>
      <w:r w:rsidR="001702F3" w:rsidRPr="00FD19F5">
        <w:rPr>
          <w:lang w:val="fr-FR"/>
        </w:rPr>
        <w:t xml:space="preserve"> </w:t>
      </w:r>
      <w:r w:rsidR="005477FA" w:rsidRPr="00FD19F5">
        <w:rPr>
          <w:lang w:val="fr-FR"/>
        </w:rPr>
        <w:t xml:space="preserve">des Nations </w:t>
      </w:r>
      <w:r w:rsidR="000402E9" w:rsidRPr="00FD19F5">
        <w:rPr>
          <w:lang w:val="fr-FR"/>
        </w:rPr>
        <w:t>U</w:t>
      </w:r>
      <w:r w:rsidR="005477FA" w:rsidRPr="00FD19F5">
        <w:rPr>
          <w:lang w:val="fr-FR"/>
        </w:rPr>
        <w:t>nies</w:t>
      </w:r>
      <w:r w:rsidR="001702F3" w:rsidRPr="00FD19F5">
        <w:rPr>
          <w:lang w:val="fr-FR"/>
        </w:rPr>
        <w:t xml:space="preserve">. Les </w:t>
      </w:r>
      <w:r w:rsidR="00281EEB" w:rsidRPr="00FD19F5">
        <w:rPr>
          <w:lang w:val="fr-FR"/>
        </w:rPr>
        <w:t xml:space="preserve">différents </w:t>
      </w:r>
      <w:r w:rsidR="001702F3" w:rsidRPr="00FD19F5">
        <w:rPr>
          <w:lang w:val="fr-FR"/>
        </w:rPr>
        <w:t xml:space="preserve">services suivants sont </w:t>
      </w:r>
      <w:r w:rsidR="00943531" w:rsidRPr="00FD19F5">
        <w:rPr>
          <w:lang w:val="fr-FR"/>
        </w:rPr>
        <w:t>à l'étude</w:t>
      </w:r>
      <w:r w:rsidR="000402E9" w:rsidRPr="00FD19F5">
        <w:rPr>
          <w:lang w:val="fr-FR"/>
        </w:rPr>
        <w:t>:</w:t>
      </w:r>
    </w:p>
    <w:p w14:paraId="33115389" w14:textId="231EF576" w:rsidR="000B1858" w:rsidRPr="00FD19F5" w:rsidRDefault="00F61B68" w:rsidP="00256C61">
      <w:pPr>
        <w:pStyle w:val="ListParagraph"/>
        <w:numPr>
          <w:ilvl w:val="0"/>
          <w:numId w:val="17"/>
        </w:numPr>
        <w:spacing w:after="160"/>
        <w:rPr>
          <w:lang w:val="fr-FR"/>
        </w:rPr>
      </w:pPr>
      <w:r w:rsidRPr="00FD19F5">
        <w:rPr>
          <w:lang w:val="fr-FR"/>
        </w:rPr>
        <w:t>Assistance technique</w:t>
      </w:r>
      <w:r w:rsidR="000402E9" w:rsidRPr="00FD19F5">
        <w:rPr>
          <w:lang w:val="fr-FR"/>
        </w:rPr>
        <w:t>:</w:t>
      </w:r>
      <w:r w:rsidR="006255B3" w:rsidRPr="00FD19F5">
        <w:rPr>
          <w:lang w:val="fr-FR"/>
        </w:rPr>
        <w:t xml:space="preserve"> </w:t>
      </w:r>
      <w:r w:rsidR="000402E9" w:rsidRPr="00FD19F5">
        <w:rPr>
          <w:lang w:val="fr-FR"/>
        </w:rPr>
        <w:t>ONU-</w:t>
      </w:r>
      <w:r w:rsidR="0066228B" w:rsidRPr="00FD19F5">
        <w:rPr>
          <w:lang w:val="fr-FR"/>
        </w:rPr>
        <w:t xml:space="preserve">REDD mobilisera des conseillers techniques et politiques des trois agences pour soutenir les </w:t>
      </w:r>
      <w:r w:rsidR="00146AD4" w:rsidRPr="00FD19F5">
        <w:rPr>
          <w:lang w:val="fr-FR"/>
        </w:rPr>
        <w:t>organisation</w:t>
      </w:r>
      <w:r w:rsidR="0066228B" w:rsidRPr="00FD19F5">
        <w:rPr>
          <w:lang w:val="fr-FR"/>
        </w:rPr>
        <w:t xml:space="preserve">s gouvernementales et les autres parties prenantes nationales </w:t>
      </w:r>
      <w:r w:rsidR="00967230" w:rsidRPr="00FD19F5">
        <w:rPr>
          <w:lang w:val="fr-FR"/>
        </w:rPr>
        <w:t>et infranationales</w:t>
      </w:r>
      <w:r w:rsidR="00A90692" w:rsidRPr="00FD19F5">
        <w:rPr>
          <w:lang w:val="fr-FR"/>
        </w:rPr>
        <w:t>.</w:t>
      </w:r>
    </w:p>
    <w:p w14:paraId="3ABE8D8E" w14:textId="48A98293" w:rsidR="000B1858" w:rsidRPr="00FD19F5" w:rsidRDefault="00F61B68" w:rsidP="00256C61">
      <w:pPr>
        <w:pStyle w:val="ListParagraph"/>
        <w:numPr>
          <w:ilvl w:val="0"/>
          <w:numId w:val="17"/>
        </w:numPr>
        <w:spacing w:after="160"/>
        <w:rPr>
          <w:lang w:val="fr-FR"/>
        </w:rPr>
      </w:pPr>
      <w:r w:rsidRPr="00FD19F5">
        <w:rPr>
          <w:lang w:val="fr-FR"/>
        </w:rPr>
        <w:t>Soutien ciblé</w:t>
      </w:r>
      <w:r w:rsidR="000402E9" w:rsidRPr="00FD19F5">
        <w:rPr>
          <w:lang w:val="fr-FR"/>
        </w:rPr>
        <w:t>:</w:t>
      </w:r>
      <w:r w:rsidR="005D102D" w:rsidRPr="00FD19F5">
        <w:rPr>
          <w:lang w:val="fr-FR"/>
        </w:rPr>
        <w:t xml:space="preserve"> </w:t>
      </w:r>
      <w:r w:rsidR="000402E9" w:rsidRPr="00FD19F5">
        <w:rPr>
          <w:lang w:val="fr-FR"/>
        </w:rPr>
        <w:t>ONU-</w:t>
      </w:r>
      <w:r w:rsidR="005D102D" w:rsidRPr="00FD19F5">
        <w:rPr>
          <w:lang w:val="fr-FR"/>
        </w:rPr>
        <w:t xml:space="preserve">REDD fournira un soutien </w:t>
      </w:r>
      <w:r w:rsidR="0049316E" w:rsidRPr="00FD19F5">
        <w:rPr>
          <w:lang w:val="fr-FR"/>
        </w:rPr>
        <w:t xml:space="preserve">catalytique </w:t>
      </w:r>
      <w:r w:rsidR="005D102D" w:rsidRPr="00FD19F5">
        <w:rPr>
          <w:lang w:val="fr-FR"/>
        </w:rPr>
        <w:t xml:space="preserve">ciblé aux pays, </w:t>
      </w:r>
      <w:r w:rsidR="00146AD4" w:rsidRPr="00FD19F5">
        <w:rPr>
          <w:lang w:val="fr-FR"/>
        </w:rPr>
        <w:t>avec notamment</w:t>
      </w:r>
      <w:r w:rsidR="005D102D" w:rsidRPr="00FD19F5">
        <w:rPr>
          <w:lang w:val="fr-FR"/>
        </w:rPr>
        <w:t xml:space="preserve"> des allocations budgétaires nationales</w:t>
      </w:r>
      <w:r w:rsidR="00A90692" w:rsidRPr="00FD19F5">
        <w:rPr>
          <w:lang w:val="fr-FR"/>
        </w:rPr>
        <w:t>.</w:t>
      </w:r>
    </w:p>
    <w:p w14:paraId="3B4951CF" w14:textId="4F6E5A2A" w:rsidR="000B1858" w:rsidRPr="00FD19F5" w:rsidRDefault="00F61B68" w:rsidP="00256C61">
      <w:pPr>
        <w:pStyle w:val="ListParagraph"/>
        <w:numPr>
          <w:ilvl w:val="0"/>
          <w:numId w:val="17"/>
        </w:numPr>
        <w:spacing w:after="160"/>
        <w:rPr>
          <w:lang w:val="fr-FR"/>
        </w:rPr>
      </w:pPr>
      <w:r w:rsidRPr="00FD19F5">
        <w:rPr>
          <w:lang w:val="fr-FR"/>
        </w:rPr>
        <w:t>Programmes nationaux</w:t>
      </w:r>
      <w:r w:rsidR="000402E9" w:rsidRPr="00FD19F5">
        <w:rPr>
          <w:lang w:val="fr-FR"/>
        </w:rPr>
        <w:t>:</w:t>
      </w:r>
      <w:r w:rsidR="00071FD2" w:rsidRPr="00FD19F5">
        <w:rPr>
          <w:lang w:val="fr-FR"/>
        </w:rPr>
        <w:t xml:space="preserve"> </w:t>
      </w:r>
      <w:r w:rsidR="000402E9" w:rsidRPr="00FD19F5">
        <w:rPr>
          <w:lang w:val="fr-FR"/>
        </w:rPr>
        <w:t>O</w:t>
      </w:r>
      <w:r w:rsidR="00071FD2" w:rsidRPr="00FD19F5">
        <w:rPr>
          <w:lang w:val="fr-FR"/>
        </w:rPr>
        <w:t>N</w:t>
      </w:r>
      <w:r w:rsidR="000402E9" w:rsidRPr="00FD19F5">
        <w:rPr>
          <w:lang w:val="fr-FR"/>
        </w:rPr>
        <w:t>U</w:t>
      </w:r>
      <w:r w:rsidR="00071FD2" w:rsidRPr="00FD19F5">
        <w:rPr>
          <w:lang w:val="fr-FR"/>
        </w:rPr>
        <w:t xml:space="preserve">-REDD </w:t>
      </w:r>
      <w:r w:rsidR="004A72B1" w:rsidRPr="00FD19F5">
        <w:rPr>
          <w:lang w:val="fr-FR"/>
        </w:rPr>
        <w:t xml:space="preserve">fournira un </w:t>
      </w:r>
      <w:r w:rsidR="00A90692" w:rsidRPr="00FD19F5">
        <w:rPr>
          <w:lang w:val="fr-FR"/>
        </w:rPr>
        <w:t xml:space="preserve">soutien complet aux pays, </w:t>
      </w:r>
      <w:r w:rsidR="00146AD4" w:rsidRPr="00FD19F5">
        <w:rPr>
          <w:lang w:val="fr-FR"/>
        </w:rPr>
        <w:t>avec</w:t>
      </w:r>
      <w:r w:rsidR="00A90692" w:rsidRPr="00FD19F5">
        <w:rPr>
          <w:lang w:val="fr-FR"/>
        </w:rPr>
        <w:t xml:space="preserve"> des </w:t>
      </w:r>
      <w:r w:rsidR="00AC63D9" w:rsidRPr="00FD19F5">
        <w:rPr>
          <w:lang w:val="fr-FR"/>
        </w:rPr>
        <w:t>budgets opérationnels dédiés</w:t>
      </w:r>
      <w:r w:rsidR="00A90692" w:rsidRPr="00FD19F5">
        <w:rPr>
          <w:lang w:val="fr-FR"/>
        </w:rPr>
        <w:t>.</w:t>
      </w:r>
    </w:p>
    <w:p w14:paraId="06D44825" w14:textId="1ADF07D3" w:rsidR="000B1858" w:rsidRPr="00FD19F5" w:rsidRDefault="00F61B68">
      <w:pPr>
        <w:rPr>
          <w:lang w:val="fr-FR"/>
        </w:rPr>
      </w:pPr>
      <w:r w:rsidRPr="00FD19F5">
        <w:rPr>
          <w:lang w:val="fr-FR"/>
        </w:rPr>
        <w:t>Une approche variable</w:t>
      </w:r>
      <w:r w:rsidR="00146AD4" w:rsidRPr="00FD19F5">
        <w:rPr>
          <w:lang w:val="fr-FR"/>
        </w:rPr>
        <w:t xml:space="preserve"> ou </w:t>
      </w:r>
      <w:r w:rsidRPr="00FD19F5">
        <w:rPr>
          <w:lang w:val="fr-FR"/>
        </w:rPr>
        <w:t xml:space="preserve">modulaire permettra au </w:t>
      </w:r>
      <w:r w:rsidR="00086CFD" w:rsidRPr="00FD19F5">
        <w:rPr>
          <w:lang w:val="fr-FR"/>
        </w:rPr>
        <w:t>P</w:t>
      </w:r>
      <w:r w:rsidRPr="00FD19F5">
        <w:rPr>
          <w:lang w:val="fr-FR"/>
        </w:rPr>
        <w:t xml:space="preserve">rogramme de couvrir à la fois les zones géographiques </w:t>
      </w:r>
      <w:r w:rsidR="00832762" w:rsidRPr="00FD19F5">
        <w:rPr>
          <w:lang w:val="fr-FR"/>
        </w:rPr>
        <w:t xml:space="preserve">à fort impact </w:t>
      </w:r>
      <w:r w:rsidRPr="00FD19F5">
        <w:rPr>
          <w:lang w:val="fr-FR"/>
        </w:rPr>
        <w:t xml:space="preserve">et les autres pays. Les ressources seront allouées de manière équilibrée afin de couvrir les besoins et les demandes des pays </w:t>
      </w:r>
      <w:r w:rsidR="36915C2A" w:rsidRPr="00FD19F5">
        <w:rPr>
          <w:rFonts w:ascii="Aptos" w:eastAsia="Aptos" w:hAnsi="Aptos" w:cs="Aptos"/>
          <w:lang w:val="fr-FR"/>
        </w:rPr>
        <w:t xml:space="preserve">tout en maximisant l'impact potentiel du </w:t>
      </w:r>
      <w:r w:rsidR="00146AD4" w:rsidRPr="00FD19F5">
        <w:rPr>
          <w:rFonts w:ascii="Aptos" w:eastAsia="Aptos" w:hAnsi="Aptos" w:cs="Aptos"/>
          <w:lang w:val="fr-FR"/>
        </w:rPr>
        <w:t>P</w:t>
      </w:r>
      <w:r w:rsidR="36915C2A" w:rsidRPr="00FD19F5">
        <w:rPr>
          <w:rFonts w:ascii="Aptos" w:eastAsia="Aptos" w:hAnsi="Aptos" w:cs="Aptos"/>
          <w:lang w:val="fr-FR"/>
        </w:rPr>
        <w:t>rogramme</w:t>
      </w:r>
      <w:r w:rsidRPr="00FD19F5">
        <w:rPr>
          <w:lang w:val="fr-FR"/>
        </w:rPr>
        <w:t xml:space="preserve">. </w:t>
      </w:r>
    </w:p>
    <w:p w14:paraId="18E07408" w14:textId="77777777" w:rsidR="000B1858" w:rsidRPr="00FD19F5" w:rsidRDefault="00F61B68">
      <w:pPr>
        <w:rPr>
          <w:b/>
          <w:i/>
          <w:lang w:val="fr-FR"/>
        </w:rPr>
      </w:pPr>
      <w:r w:rsidRPr="00FD19F5">
        <w:rPr>
          <w:b/>
          <w:i/>
          <w:lang w:val="fr-FR"/>
        </w:rPr>
        <w:t xml:space="preserve">Soutien mondial </w:t>
      </w:r>
      <w:r w:rsidR="2CE8E4F6" w:rsidRPr="00FD19F5">
        <w:rPr>
          <w:b/>
          <w:bCs/>
          <w:i/>
          <w:iCs/>
          <w:lang w:val="fr-FR"/>
        </w:rPr>
        <w:t>et régional</w:t>
      </w:r>
    </w:p>
    <w:p w14:paraId="75D02068" w14:textId="091DFAB4" w:rsidR="000B1858" w:rsidRPr="00FD19F5" w:rsidRDefault="001702F3">
      <w:pPr>
        <w:rPr>
          <w:lang w:val="fr-FR"/>
        </w:rPr>
      </w:pPr>
      <w:r w:rsidRPr="00FD19F5">
        <w:rPr>
          <w:lang w:val="fr-FR"/>
        </w:rPr>
        <w:t xml:space="preserve">Pour répondre aux besoins de l'agenda climatique mondial et régional et établir un lien vertueux entre le </w:t>
      </w:r>
      <w:r w:rsidR="00146AD4" w:rsidRPr="00FD19F5">
        <w:rPr>
          <w:lang w:val="fr-FR"/>
        </w:rPr>
        <w:t xml:space="preserve">niveau international </w:t>
      </w:r>
      <w:r w:rsidRPr="00FD19F5">
        <w:rPr>
          <w:lang w:val="fr-FR"/>
        </w:rPr>
        <w:t xml:space="preserve">et local, </w:t>
      </w:r>
      <w:r w:rsidR="000402E9" w:rsidRPr="00FD19F5">
        <w:rPr>
          <w:lang w:val="fr-FR"/>
        </w:rPr>
        <w:t>ONU-</w:t>
      </w:r>
      <w:r w:rsidR="000A5C57" w:rsidRPr="00FD19F5">
        <w:rPr>
          <w:lang w:val="fr-FR"/>
        </w:rPr>
        <w:t xml:space="preserve">REDD fournira également un soutien aux niveaux </w:t>
      </w:r>
      <w:r w:rsidR="000A5C57" w:rsidRPr="00FD19F5">
        <w:rPr>
          <w:b/>
          <w:bCs/>
          <w:lang w:val="fr-FR"/>
        </w:rPr>
        <w:t xml:space="preserve">régional et </w:t>
      </w:r>
      <w:r w:rsidR="000A5C57" w:rsidRPr="00FD19F5">
        <w:rPr>
          <w:b/>
          <w:lang w:val="fr-FR"/>
        </w:rPr>
        <w:t xml:space="preserve">mondial </w:t>
      </w:r>
      <w:r w:rsidRPr="00FD19F5">
        <w:rPr>
          <w:lang w:val="fr-FR"/>
        </w:rPr>
        <w:t xml:space="preserve">avec </w:t>
      </w:r>
      <w:r w:rsidR="00146AD4" w:rsidRPr="00FD19F5">
        <w:rPr>
          <w:lang w:val="fr-FR"/>
        </w:rPr>
        <w:t>les</w:t>
      </w:r>
      <w:r w:rsidRPr="00FD19F5">
        <w:rPr>
          <w:lang w:val="fr-FR"/>
        </w:rPr>
        <w:t xml:space="preserve"> services suivants </w:t>
      </w:r>
      <w:r w:rsidR="00441B84" w:rsidRPr="00FD19F5">
        <w:rPr>
          <w:lang w:val="fr-FR"/>
        </w:rPr>
        <w:t xml:space="preserve">(comme </w:t>
      </w:r>
      <w:r w:rsidR="000D09D7" w:rsidRPr="00FD19F5">
        <w:rPr>
          <w:lang w:val="fr-FR"/>
        </w:rPr>
        <w:t xml:space="preserve">décrit </w:t>
      </w:r>
      <w:r w:rsidR="007A74B6" w:rsidRPr="00FD19F5">
        <w:rPr>
          <w:lang w:val="fr-FR"/>
        </w:rPr>
        <w:t>ci-dessus</w:t>
      </w:r>
      <w:r w:rsidR="000D09D7" w:rsidRPr="00FD19F5">
        <w:rPr>
          <w:lang w:val="fr-FR"/>
        </w:rPr>
        <w:t>)</w:t>
      </w:r>
      <w:r w:rsidR="000402E9" w:rsidRPr="00FD19F5">
        <w:rPr>
          <w:lang w:val="fr-FR"/>
        </w:rPr>
        <w:t>:</w:t>
      </w:r>
    </w:p>
    <w:p w14:paraId="4C783D40" w14:textId="05A43E7B" w:rsidR="000B1858" w:rsidRPr="00FD19F5" w:rsidRDefault="00B17159" w:rsidP="00256C61">
      <w:pPr>
        <w:pStyle w:val="ListParagraph"/>
        <w:numPr>
          <w:ilvl w:val="0"/>
          <w:numId w:val="17"/>
        </w:numPr>
        <w:spacing w:after="160"/>
        <w:rPr>
          <w:lang w:val="fr-FR"/>
        </w:rPr>
      </w:pPr>
      <w:r w:rsidRPr="00FD19F5">
        <w:rPr>
          <w:lang w:val="fr-FR"/>
        </w:rPr>
        <w:t>produc</w:t>
      </w:r>
      <w:r w:rsidR="00086CFD" w:rsidRPr="00FD19F5">
        <w:rPr>
          <w:lang w:val="fr-FR"/>
        </w:rPr>
        <w:t>tion et gestion des connaissances;</w:t>
      </w:r>
    </w:p>
    <w:p w14:paraId="3BD2A9AD" w14:textId="29F9DD32" w:rsidR="000B1858" w:rsidRPr="00FD19F5" w:rsidRDefault="00B17159" w:rsidP="00256C61">
      <w:pPr>
        <w:pStyle w:val="ListParagraph"/>
        <w:numPr>
          <w:ilvl w:val="0"/>
          <w:numId w:val="17"/>
        </w:numPr>
        <w:spacing w:after="160"/>
        <w:rPr>
          <w:lang w:val="fr-FR"/>
        </w:rPr>
      </w:pPr>
      <w:r w:rsidRPr="00FD19F5">
        <w:rPr>
          <w:lang w:val="fr-FR"/>
        </w:rPr>
        <w:t>dialogue</w:t>
      </w:r>
      <w:r w:rsidR="00086CFD" w:rsidRPr="00FD19F5">
        <w:rPr>
          <w:lang w:val="fr-FR"/>
        </w:rPr>
        <w:t>;</w:t>
      </w:r>
    </w:p>
    <w:p w14:paraId="15FB3E17" w14:textId="6F2D73D3" w:rsidR="00146AD4" w:rsidRPr="00FD19F5" w:rsidRDefault="00146AD4" w:rsidP="00256C61">
      <w:pPr>
        <w:pStyle w:val="ListParagraph"/>
        <w:numPr>
          <w:ilvl w:val="0"/>
          <w:numId w:val="17"/>
        </w:numPr>
        <w:spacing w:after="160"/>
        <w:rPr>
          <w:lang w:val="fr-FR"/>
        </w:rPr>
      </w:pPr>
      <w:r w:rsidRPr="00FD19F5">
        <w:rPr>
          <w:lang w:val="fr-FR"/>
        </w:rPr>
        <w:t>plaidoyer;</w:t>
      </w:r>
    </w:p>
    <w:p w14:paraId="4D518D31" w14:textId="3DBA1A08" w:rsidR="000B1858" w:rsidRPr="00FD19F5" w:rsidRDefault="00086CFD" w:rsidP="00256C61">
      <w:pPr>
        <w:pStyle w:val="ListParagraph"/>
        <w:numPr>
          <w:ilvl w:val="0"/>
          <w:numId w:val="17"/>
        </w:numPr>
        <w:spacing w:after="160"/>
        <w:rPr>
          <w:lang w:val="fr-FR"/>
        </w:rPr>
      </w:pPr>
      <w:r w:rsidRPr="00FD19F5">
        <w:rPr>
          <w:lang w:val="fr-FR"/>
        </w:rPr>
        <w:t>communications.</w:t>
      </w:r>
    </w:p>
    <w:p w14:paraId="4CA26039" w14:textId="77777777" w:rsidR="000B1858" w:rsidRPr="00FD19F5" w:rsidRDefault="00F61B68" w:rsidP="00256C61">
      <w:pPr>
        <w:pStyle w:val="Heading2"/>
        <w:numPr>
          <w:ilvl w:val="1"/>
          <w:numId w:val="49"/>
        </w:numPr>
        <w:ind w:left="720" w:hanging="720"/>
        <w:rPr>
          <w:rStyle w:val="Heading2Char"/>
          <w:rFonts w:asciiTheme="minorHAnsi" w:hAnsiTheme="minorHAnsi"/>
          <w:b/>
          <w:szCs w:val="24"/>
          <w:lang w:val="fr-FR"/>
        </w:rPr>
      </w:pPr>
      <w:bookmarkStart w:id="27" w:name="_Toc40479642"/>
      <w:bookmarkStart w:id="28" w:name="_Toc177978131"/>
      <w:r w:rsidRPr="00FD19F5">
        <w:rPr>
          <w:rStyle w:val="Heading2Char"/>
          <w:rFonts w:asciiTheme="minorHAnsi" w:hAnsiTheme="minorHAnsi"/>
          <w:b/>
          <w:szCs w:val="24"/>
          <w:lang w:val="fr-FR"/>
        </w:rPr>
        <w:t>Partenariats</w:t>
      </w:r>
      <w:bookmarkEnd w:id="27"/>
      <w:bookmarkEnd w:id="28"/>
    </w:p>
    <w:p w14:paraId="0C52593B" w14:textId="203C9CDC" w:rsidR="000B1858" w:rsidRPr="00FD19F5" w:rsidRDefault="00F61B68">
      <w:pPr>
        <w:rPr>
          <w:lang w:val="fr-FR"/>
        </w:rPr>
      </w:pPr>
      <w:r w:rsidRPr="00FD19F5">
        <w:rPr>
          <w:lang w:val="fr-FR"/>
        </w:rPr>
        <w:t xml:space="preserve">La collaboration et les partenariats sont essentiels pour soutenir la mise en œuvre au rythme et à l'échelle requis et, en tant </w:t>
      </w:r>
      <w:r w:rsidRPr="00FD19F5">
        <w:rPr>
          <w:lang w:val="fr-FR"/>
        </w:rPr>
        <w:t>que tels, sont au cœur des approches d'</w:t>
      </w:r>
      <w:r w:rsidR="000402E9" w:rsidRPr="00FD19F5">
        <w:rPr>
          <w:lang w:val="fr-FR"/>
        </w:rPr>
        <w:t>ONU-</w:t>
      </w:r>
      <w:r w:rsidRPr="00FD19F5">
        <w:rPr>
          <w:lang w:val="fr-FR"/>
        </w:rPr>
        <w:t xml:space="preserve">REDD. Des partenariats sont établis avec toutes les parties prenantes ayant l'influence ou la capacité d'atteindre les </w:t>
      </w:r>
      <w:r w:rsidRPr="00FD19F5">
        <w:rPr>
          <w:lang w:val="fr-FR"/>
        </w:rPr>
        <w:lastRenderedPageBreak/>
        <w:t xml:space="preserve">objectifs de l'agenda </w:t>
      </w:r>
      <w:r w:rsidR="00146AD4" w:rsidRPr="00FD19F5">
        <w:rPr>
          <w:lang w:val="fr-FR"/>
        </w:rPr>
        <w:t>sur les forêts</w:t>
      </w:r>
      <w:r w:rsidRPr="00FD19F5">
        <w:rPr>
          <w:lang w:val="fr-FR"/>
        </w:rPr>
        <w:t xml:space="preserve"> et </w:t>
      </w:r>
      <w:r w:rsidR="00146AD4" w:rsidRPr="00FD19F5">
        <w:rPr>
          <w:lang w:val="fr-FR"/>
        </w:rPr>
        <w:t xml:space="preserve">le </w:t>
      </w:r>
      <w:r w:rsidRPr="00FD19F5">
        <w:rPr>
          <w:lang w:val="fr-FR"/>
        </w:rPr>
        <w:t xml:space="preserve">climat </w:t>
      </w:r>
      <w:r w:rsidR="000402E9" w:rsidRPr="00FD19F5">
        <w:rPr>
          <w:rFonts w:eastAsia="Calibri" w:cs="Calibri"/>
          <w:lang w:val="fr-FR"/>
        </w:rPr>
        <w:t>–</w:t>
      </w:r>
      <w:r w:rsidRPr="00FD19F5">
        <w:rPr>
          <w:lang w:val="fr-FR"/>
        </w:rPr>
        <w:t xml:space="preserve"> en particulier les gouvernements des pays forestiers, les donateurs, les OSC, les </w:t>
      </w:r>
      <w:r w:rsidR="000C288B" w:rsidRPr="00FD19F5">
        <w:rPr>
          <w:lang w:val="fr-FR"/>
        </w:rPr>
        <w:t>peuples autochtones</w:t>
      </w:r>
      <w:r w:rsidR="00645BE0" w:rsidRPr="00FD19F5">
        <w:rPr>
          <w:lang w:val="fr-FR"/>
        </w:rPr>
        <w:t xml:space="preserve">, les communautés </w:t>
      </w:r>
      <w:r w:rsidR="00810A9C" w:rsidRPr="00FD19F5">
        <w:rPr>
          <w:lang w:val="fr-FR"/>
        </w:rPr>
        <w:t>locales</w:t>
      </w:r>
      <w:r w:rsidRPr="00FD19F5">
        <w:rPr>
          <w:lang w:val="fr-FR"/>
        </w:rPr>
        <w:t xml:space="preserve">, le secteur privé et les organisations internationales. Cette diversité se reflète dans la composition du </w:t>
      </w:r>
      <w:r w:rsidR="00146AD4" w:rsidRPr="00FD19F5">
        <w:rPr>
          <w:lang w:val="fr-FR"/>
        </w:rPr>
        <w:t>Comité</w:t>
      </w:r>
      <w:r w:rsidRPr="00FD19F5">
        <w:rPr>
          <w:lang w:val="fr-FR"/>
        </w:rPr>
        <w:t xml:space="preserve"> </w:t>
      </w:r>
      <w:r w:rsidR="00146AD4" w:rsidRPr="00FD19F5">
        <w:rPr>
          <w:lang w:val="fr-FR"/>
        </w:rPr>
        <w:t>exécutif</w:t>
      </w:r>
      <w:r w:rsidRPr="00FD19F5">
        <w:rPr>
          <w:lang w:val="fr-FR"/>
        </w:rPr>
        <w:t xml:space="preserve"> du </w:t>
      </w:r>
      <w:r w:rsidR="000402E9" w:rsidRPr="00FD19F5">
        <w:rPr>
          <w:lang w:val="fr-FR"/>
        </w:rPr>
        <w:t>P</w:t>
      </w:r>
      <w:r w:rsidRPr="00FD19F5">
        <w:rPr>
          <w:lang w:val="fr-FR"/>
        </w:rPr>
        <w:t xml:space="preserve">rogramme </w:t>
      </w:r>
      <w:r w:rsidR="000402E9" w:rsidRPr="00FD19F5">
        <w:rPr>
          <w:lang w:val="fr-FR"/>
        </w:rPr>
        <w:t>ONU-</w:t>
      </w:r>
      <w:r w:rsidRPr="00FD19F5">
        <w:rPr>
          <w:lang w:val="fr-FR"/>
        </w:rPr>
        <w:t xml:space="preserve">REDD. Le </w:t>
      </w:r>
      <w:r w:rsidR="000402E9" w:rsidRPr="00FD19F5">
        <w:rPr>
          <w:lang w:val="fr-FR"/>
        </w:rPr>
        <w:t>P</w:t>
      </w:r>
      <w:r w:rsidRPr="00FD19F5">
        <w:rPr>
          <w:lang w:val="fr-FR"/>
        </w:rPr>
        <w:t>rogramme est également</w:t>
      </w:r>
      <w:r w:rsidRPr="00FD19F5">
        <w:rPr>
          <w:lang w:val="fr-FR"/>
        </w:rPr>
        <w:t xml:space="preserve"> un exemple à grande échelle de l'initiative </w:t>
      </w:r>
      <w:r w:rsidR="000402E9" w:rsidRPr="00FD19F5">
        <w:rPr>
          <w:lang w:val="fr-FR"/>
        </w:rPr>
        <w:t>«</w:t>
      </w:r>
      <w:r w:rsidRPr="00FD19F5">
        <w:rPr>
          <w:lang w:val="fr-FR"/>
        </w:rPr>
        <w:t>Unis dans l'action</w:t>
      </w:r>
      <w:r w:rsidR="000402E9" w:rsidRPr="00FD19F5">
        <w:rPr>
          <w:lang w:val="fr-FR"/>
        </w:rPr>
        <w:t>»</w:t>
      </w:r>
      <w:r w:rsidRPr="00FD19F5">
        <w:rPr>
          <w:lang w:val="fr-FR"/>
        </w:rPr>
        <w:t xml:space="preserve"> des Nations </w:t>
      </w:r>
      <w:r w:rsidR="000402E9" w:rsidRPr="00FD19F5">
        <w:rPr>
          <w:lang w:val="fr-FR"/>
        </w:rPr>
        <w:t>U</w:t>
      </w:r>
      <w:r w:rsidRPr="00FD19F5">
        <w:rPr>
          <w:lang w:val="fr-FR"/>
        </w:rPr>
        <w:t xml:space="preserve">nies, dans le cadre de laquelle les trois agences des Nations </w:t>
      </w:r>
      <w:r w:rsidR="000402E9" w:rsidRPr="00FD19F5">
        <w:rPr>
          <w:lang w:val="fr-FR"/>
        </w:rPr>
        <w:t>U</w:t>
      </w:r>
      <w:r w:rsidRPr="00FD19F5">
        <w:rPr>
          <w:lang w:val="fr-FR"/>
        </w:rPr>
        <w:t>nies participantes s'unissent pour fournir une approche intégrée de la mise en œuvre.</w:t>
      </w:r>
    </w:p>
    <w:p w14:paraId="4E35DCD6" w14:textId="43261FE3" w:rsidR="000B1858" w:rsidRPr="00FD19F5" w:rsidRDefault="00F61B68">
      <w:pPr>
        <w:rPr>
          <w:lang w:val="fr-FR"/>
        </w:rPr>
      </w:pPr>
      <w:r w:rsidRPr="00FD19F5">
        <w:rPr>
          <w:lang w:val="fr-FR"/>
        </w:rPr>
        <w:t xml:space="preserve">Le </w:t>
      </w:r>
      <w:r w:rsidR="00086CFD" w:rsidRPr="00FD19F5">
        <w:rPr>
          <w:lang w:val="fr-FR"/>
        </w:rPr>
        <w:t>P</w:t>
      </w:r>
      <w:r w:rsidRPr="00FD19F5">
        <w:rPr>
          <w:lang w:val="fr-FR"/>
        </w:rPr>
        <w:t xml:space="preserve">rogramme poursuivra des approches internes et externes afin </w:t>
      </w:r>
      <w:r w:rsidR="00146AD4" w:rsidRPr="00FD19F5">
        <w:rPr>
          <w:lang w:val="fr-FR"/>
        </w:rPr>
        <w:t>de mettre en place</w:t>
      </w:r>
      <w:r w:rsidRPr="00FD19F5">
        <w:rPr>
          <w:lang w:val="fr-FR"/>
        </w:rPr>
        <w:t xml:space="preserve"> des partenariats efficaces. </w:t>
      </w:r>
      <w:r w:rsidR="00D758D2" w:rsidRPr="00FD19F5">
        <w:rPr>
          <w:lang w:val="fr-FR"/>
        </w:rPr>
        <w:t>Les paragraphes suivants en font la synthèse.</w:t>
      </w:r>
      <w:r w:rsidRPr="00FD19F5">
        <w:rPr>
          <w:lang w:val="fr-FR"/>
        </w:rPr>
        <w:t xml:space="preserve"> </w:t>
      </w:r>
      <w:r w:rsidR="00D758D2" w:rsidRPr="00FD19F5">
        <w:rPr>
          <w:lang w:val="fr-FR"/>
        </w:rPr>
        <w:t>U</w:t>
      </w:r>
      <w:r w:rsidRPr="00FD19F5">
        <w:rPr>
          <w:lang w:val="fr-FR"/>
        </w:rPr>
        <w:t xml:space="preserve">ne cartographie complète des partenaires sera </w:t>
      </w:r>
      <w:r w:rsidR="00D758D2" w:rsidRPr="00FD19F5">
        <w:rPr>
          <w:lang w:val="fr-FR"/>
        </w:rPr>
        <w:t xml:space="preserve">également </w:t>
      </w:r>
      <w:r w:rsidR="007E71CE" w:rsidRPr="00FD19F5">
        <w:rPr>
          <w:lang w:val="fr-FR"/>
        </w:rPr>
        <w:t xml:space="preserve">entreprise </w:t>
      </w:r>
      <w:r w:rsidR="00D758D2" w:rsidRPr="00FD19F5">
        <w:rPr>
          <w:lang w:val="fr-FR"/>
        </w:rPr>
        <w:t>prochainement</w:t>
      </w:r>
      <w:r w:rsidRPr="00FD19F5">
        <w:rPr>
          <w:lang w:val="fr-FR"/>
        </w:rPr>
        <w:t xml:space="preserve">. </w:t>
      </w:r>
    </w:p>
    <w:p w14:paraId="0365E49F" w14:textId="77777777" w:rsidR="000B1858" w:rsidRPr="00FD19F5" w:rsidRDefault="00F61B68">
      <w:pPr>
        <w:rPr>
          <w:b/>
          <w:i/>
          <w:lang w:val="fr-FR"/>
        </w:rPr>
      </w:pPr>
      <w:bookmarkStart w:id="29" w:name="_Toc40479643"/>
      <w:r w:rsidRPr="00FD19F5">
        <w:rPr>
          <w:b/>
          <w:i/>
          <w:lang w:val="fr-FR"/>
        </w:rPr>
        <w:t>Partenariats internes</w:t>
      </w:r>
      <w:bookmarkEnd w:id="29"/>
    </w:p>
    <w:p w14:paraId="77006A4C" w14:textId="096F5B25" w:rsidR="000B1858" w:rsidRPr="00FD19F5" w:rsidRDefault="00F61B68">
      <w:pPr>
        <w:pStyle w:val="paragraph"/>
        <w:spacing w:before="0" w:beforeAutospacing="0" w:after="160" w:afterAutospacing="0" w:line="259" w:lineRule="auto"/>
        <w:textAlignment w:val="baseline"/>
        <w:rPr>
          <w:rStyle w:val="eop"/>
          <w:rFonts w:asciiTheme="minorHAnsi" w:hAnsiTheme="minorHAnsi" w:cstheme="minorHAnsi"/>
          <w:iCs/>
          <w:sz w:val="22"/>
          <w:szCs w:val="22"/>
          <w:lang w:val="fr-FR"/>
        </w:rPr>
      </w:pPr>
      <w:bookmarkStart w:id="30" w:name="_Hlk162522532"/>
      <w:r w:rsidRPr="00FD19F5">
        <w:rPr>
          <w:rStyle w:val="eop"/>
          <w:rFonts w:asciiTheme="minorHAnsi" w:hAnsiTheme="minorHAnsi" w:cstheme="minorHAnsi"/>
          <w:iCs/>
          <w:sz w:val="22"/>
          <w:szCs w:val="22"/>
          <w:lang w:val="fr-FR"/>
        </w:rPr>
        <w:t xml:space="preserve">La principale modalité de financement du cadre de résultats du </w:t>
      </w:r>
      <w:r w:rsidR="00086CFD" w:rsidRPr="00FD19F5">
        <w:rPr>
          <w:rStyle w:val="eop"/>
          <w:rFonts w:asciiTheme="minorHAnsi" w:hAnsiTheme="minorHAnsi" w:cstheme="minorHAnsi"/>
          <w:iCs/>
          <w:sz w:val="22"/>
          <w:szCs w:val="22"/>
          <w:lang w:val="fr-FR"/>
        </w:rPr>
        <w:t>P</w:t>
      </w:r>
      <w:r w:rsidRPr="00FD19F5">
        <w:rPr>
          <w:rStyle w:val="eop"/>
          <w:rFonts w:asciiTheme="minorHAnsi" w:hAnsiTheme="minorHAnsi" w:cstheme="minorHAnsi"/>
          <w:iCs/>
          <w:sz w:val="22"/>
          <w:szCs w:val="22"/>
          <w:lang w:val="fr-FR"/>
        </w:rPr>
        <w:t xml:space="preserve">rogramme </w:t>
      </w:r>
      <w:r w:rsidR="000402E9" w:rsidRPr="00FD19F5">
        <w:rPr>
          <w:rStyle w:val="eop"/>
          <w:rFonts w:asciiTheme="minorHAnsi" w:hAnsiTheme="minorHAnsi" w:cstheme="minorHAnsi"/>
          <w:iCs/>
          <w:sz w:val="22"/>
          <w:szCs w:val="22"/>
          <w:lang w:val="fr-FR"/>
        </w:rPr>
        <w:t>ONU-</w:t>
      </w:r>
      <w:r w:rsidRPr="00FD19F5">
        <w:rPr>
          <w:rStyle w:val="eop"/>
          <w:rFonts w:asciiTheme="minorHAnsi" w:hAnsiTheme="minorHAnsi" w:cstheme="minorHAnsi"/>
          <w:iCs/>
          <w:sz w:val="22"/>
          <w:szCs w:val="22"/>
          <w:lang w:val="fr-FR"/>
        </w:rPr>
        <w:t xml:space="preserve">REDD restera le </w:t>
      </w:r>
      <w:r w:rsidRPr="00FD19F5">
        <w:rPr>
          <w:rFonts w:asciiTheme="minorHAnsi" w:hAnsiTheme="minorHAnsi" w:cstheme="minorHAnsi"/>
          <w:sz w:val="22"/>
          <w:szCs w:val="22"/>
          <w:lang w:val="fr-FR"/>
        </w:rPr>
        <w:t xml:space="preserve">Fonds </w:t>
      </w:r>
      <w:r w:rsidR="00D758D2" w:rsidRPr="00FD19F5">
        <w:rPr>
          <w:rFonts w:asciiTheme="minorHAnsi" w:hAnsiTheme="minorHAnsi" w:cstheme="minorHAnsi"/>
          <w:sz w:val="22"/>
          <w:szCs w:val="22"/>
          <w:lang w:val="fr-FR"/>
        </w:rPr>
        <w:t>fiduciaire</w:t>
      </w:r>
      <w:r w:rsidRPr="00FD19F5">
        <w:rPr>
          <w:rFonts w:asciiTheme="minorHAnsi" w:hAnsiTheme="minorHAnsi" w:cstheme="minorHAnsi"/>
          <w:sz w:val="22"/>
          <w:szCs w:val="22"/>
          <w:lang w:val="fr-FR"/>
        </w:rPr>
        <w:t xml:space="preserve"> </w:t>
      </w:r>
      <w:r w:rsidR="00010C06" w:rsidRPr="00FD19F5">
        <w:rPr>
          <w:rFonts w:asciiTheme="minorHAnsi" w:hAnsiTheme="minorHAnsi" w:cstheme="minorHAnsi"/>
          <w:sz w:val="22"/>
          <w:szCs w:val="22"/>
          <w:lang w:val="fr-FR"/>
        </w:rPr>
        <w:t>multipartenaires</w:t>
      </w:r>
      <w:r w:rsidRPr="00FD19F5">
        <w:rPr>
          <w:rFonts w:asciiTheme="minorHAnsi" w:hAnsiTheme="minorHAnsi" w:cstheme="minorHAnsi"/>
          <w:sz w:val="22"/>
          <w:szCs w:val="22"/>
          <w:lang w:val="fr-FR"/>
        </w:rPr>
        <w:t xml:space="preserve"> </w:t>
      </w:r>
      <w:r w:rsidR="00D758D2" w:rsidRPr="00FD19F5">
        <w:rPr>
          <w:rFonts w:asciiTheme="minorHAnsi" w:hAnsiTheme="minorHAnsi" w:cstheme="minorHAnsi"/>
          <w:sz w:val="22"/>
          <w:szCs w:val="22"/>
          <w:lang w:val="fr-FR"/>
        </w:rPr>
        <w:t xml:space="preserve">(MPTF) </w:t>
      </w:r>
      <w:r w:rsidRPr="00FD19F5">
        <w:rPr>
          <w:rFonts w:asciiTheme="minorHAnsi" w:hAnsiTheme="minorHAnsi" w:cstheme="minorHAnsi"/>
          <w:sz w:val="22"/>
          <w:szCs w:val="22"/>
          <w:lang w:val="fr-FR"/>
        </w:rPr>
        <w:t xml:space="preserve">des Nations </w:t>
      </w:r>
      <w:r w:rsidR="000402E9" w:rsidRPr="00FD19F5">
        <w:rPr>
          <w:rFonts w:asciiTheme="minorHAnsi" w:hAnsiTheme="minorHAnsi" w:cstheme="minorHAnsi"/>
          <w:sz w:val="22"/>
          <w:szCs w:val="22"/>
          <w:lang w:val="fr-FR"/>
        </w:rPr>
        <w:t>U</w:t>
      </w:r>
      <w:r w:rsidRPr="00FD19F5">
        <w:rPr>
          <w:rFonts w:asciiTheme="minorHAnsi" w:hAnsiTheme="minorHAnsi" w:cstheme="minorHAnsi"/>
          <w:sz w:val="22"/>
          <w:szCs w:val="22"/>
          <w:lang w:val="fr-FR"/>
        </w:rPr>
        <w:t xml:space="preserve">nies. </w:t>
      </w:r>
      <w:r w:rsidRPr="00FD19F5">
        <w:rPr>
          <w:rStyle w:val="eop"/>
          <w:rFonts w:asciiTheme="minorHAnsi" w:hAnsiTheme="minorHAnsi" w:cstheme="minorHAnsi"/>
          <w:iCs/>
          <w:sz w:val="22"/>
          <w:szCs w:val="22"/>
          <w:lang w:val="fr-FR"/>
        </w:rPr>
        <w:t xml:space="preserve">Les fonds communs restent une priorité pour les États membres et les donateurs. Le système de développement des Nations </w:t>
      </w:r>
      <w:r w:rsidR="00086CFD" w:rsidRPr="00FD19F5">
        <w:rPr>
          <w:rStyle w:val="eop"/>
          <w:rFonts w:asciiTheme="minorHAnsi" w:hAnsiTheme="minorHAnsi" w:cstheme="minorHAnsi"/>
          <w:iCs/>
          <w:sz w:val="22"/>
          <w:szCs w:val="22"/>
          <w:lang w:val="fr-FR"/>
        </w:rPr>
        <w:t>U</w:t>
      </w:r>
      <w:r w:rsidRPr="00FD19F5">
        <w:rPr>
          <w:rStyle w:val="eop"/>
          <w:rFonts w:asciiTheme="minorHAnsi" w:hAnsiTheme="minorHAnsi" w:cstheme="minorHAnsi"/>
          <w:iCs/>
          <w:sz w:val="22"/>
          <w:szCs w:val="22"/>
          <w:lang w:val="fr-FR"/>
        </w:rPr>
        <w:t xml:space="preserve">nies a fait du financement commun des Nations </w:t>
      </w:r>
      <w:r w:rsidR="00802138" w:rsidRPr="00FD19F5">
        <w:rPr>
          <w:rStyle w:val="eop"/>
          <w:rFonts w:asciiTheme="minorHAnsi" w:hAnsiTheme="minorHAnsi" w:cstheme="minorHAnsi"/>
          <w:iCs/>
          <w:sz w:val="22"/>
          <w:szCs w:val="22"/>
          <w:lang w:val="fr-FR"/>
        </w:rPr>
        <w:t>U</w:t>
      </w:r>
      <w:r w:rsidRPr="00FD19F5">
        <w:rPr>
          <w:rStyle w:val="eop"/>
          <w:rFonts w:asciiTheme="minorHAnsi" w:hAnsiTheme="minorHAnsi" w:cstheme="minorHAnsi"/>
          <w:iCs/>
          <w:sz w:val="22"/>
          <w:szCs w:val="22"/>
          <w:lang w:val="fr-FR"/>
        </w:rPr>
        <w:t xml:space="preserve">nies un instrument permettant de promouvoir la cohérence des Nations </w:t>
      </w:r>
      <w:r w:rsidR="000402E9" w:rsidRPr="00FD19F5">
        <w:rPr>
          <w:rStyle w:val="eop"/>
          <w:rFonts w:asciiTheme="minorHAnsi" w:hAnsiTheme="minorHAnsi" w:cstheme="minorHAnsi"/>
          <w:iCs/>
          <w:sz w:val="22"/>
          <w:szCs w:val="22"/>
          <w:lang w:val="fr-FR"/>
        </w:rPr>
        <w:t>U</w:t>
      </w:r>
      <w:r w:rsidRPr="00FD19F5">
        <w:rPr>
          <w:rStyle w:val="eop"/>
          <w:rFonts w:asciiTheme="minorHAnsi" w:hAnsiTheme="minorHAnsi" w:cstheme="minorHAnsi"/>
          <w:iCs/>
          <w:sz w:val="22"/>
          <w:szCs w:val="22"/>
          <w:lang w:val="fr-FR"/>
        </w:rPr>
        <w:t xml:space="preserve">nies et de faire progresser les objectifs de développement mondiaux et nationaux. L'ONU et ses États membres ont reconnu que le financement commun était un instrument efficace pour améliorer la collaboration avec et au sein de l'ONU </w:t>
      </w:r>
      <w:r w:rsidR="000402E9" w:rsidRPr="00FD19F5">
        <w:rPr>
          <w:rFonts w:eastAsia="Calibri" w:cs="Calibri"/>
          <w:lang w:val="fr-FR"/>
        </w:rPr>
        <w:t>–</w:t>
      </w:r>
      <w:r w:rsidRPr="00FD19F5">
        <w:rPr>
          <w:rStyle w:val="eop"/>
          <w:rFonts w:asciiTheme="minorHAnsi" w:hAnsiTheme="minorHAnsi" w:cstheme="minorHAnsi"/>
          <w:iCs/>
          <w:sz w:val="22"/>
          <w:szCs w:val="22"/>
          <w:lang w:val="fr-FR"/>
        </w:rPr>
        <w:t xml:space="preserve"> un principe majeur du processus de réfo</w:t>
      </w:r>
      <w:r w:rsidRPr="00FD19F5">
        <w:rPr>
          <w:rStyle w:val="eop"/>
          <w:rFonts w:asciiTheme="minorHAnsi" w:hAnsiTheme="minorHAnsi" w:cstheme="minorHAnsi"/>
          <w:iCs/>
          <w:sz w:val="22"/>
          <w:szCs w:val="22"/>
          <w:lang w:val="fr-FR"/>
        </w:rPr>
        <w:t xml:space="preserve">rme dans tous ses </w:t>
      </w:r>
      <w:r w:rsidR="00453FF1" w:rsidRPr="00FD19F5">
        <w:rPr>
          <w:rStyle w:val="eop"/>
          <w:rFonts w:asciiTheme="minorHAnsi" w:hAnsiTheme="minorHAnsi" w:cstheme="minorHAnsi"/>
          <w:iCs/>
          <w:sz w:val="22"/>
          <w:szCs w:val="22"/>
          <w:lang w:val="fr-FR"/>
        </w:rPr>
        <w:t>aspects essentiels</w:t>
      </w:r>
      <w:r w:rsidRPr="00FD19F5">
        <w:rPr>
          <w:rStyle w:val="eop"/>
          <w:rFonts w:asciiTheme="minorHAnsi" w:hAnsiTheme="minorHAnsi" w:cstheme="minorHAnsi"/>
          <w:iCs/>
          <w:sz w:val="22"/>
          <w:szCs w:val="22"/>
          <w:lang w:val="fr-FR"/>
        </w:rPr>
        <w:t xml:space="preserve">. La </w:t>
      </w:r>
      <w:r w:rsidR="00802138" w:rsidRPr="00FD19F5">
        <w:rPr>
          <w:rStyle w:val="eop"/>
          <w:rFonts w:asciiTheme="minorHAnsi" w:hAnsiTheme="minorHAnsi" w:cstheme="minorHAnsi"/>
          <w:iCs/>
          <w:sz w:val="22"/>
          <w:szCs w:val="22"/>
          <w:lang w:val="fr-FR"/>
        </w:rPr>
        <w:t>R</w:t>
      </w:r>
      <w:r w:rsidRPr="00FD19F5">
        <w:rPr>
          <w:rStyle w:val="eop"/>
          <w:rFonts w:asciiTheme="minorHAnsi" w:hAnsiTheme="minorHAnsi" w:cstheme="minorHAnsi"/>
          <w:iCs/>
          <w:sz w:val="22"/>
          <w:szCs w:val="22"/>
          <w:lang w:val="fr-FR"/>
        </w:rPr>
        <w:t xml:space="preserve">ésolution de l'Assemblée générale des Nations </w:t>
      </w:r>
      <w:r w:rsidR="000402E9" w:rsidRPr="00FD19F5">
        <w:rPr>
          <w:rStyle w:val="eop"/>
          <w:rFonts w:asciiTheme="minorHAnsi" w:hAnsiTheme="minorHAnsi" w:cstheme="minorHAnsi"/>
          <w:iCs/>
          <w:sz w:val="22"/>
          <w:szCs w:val="22"/>
          <w:lang w:val="fr-FR"/>
        </w:rPr>
        <w:t>U</w:t>
      </w:r>
      <w:r w:rsidRPr="00FD19F5">
        <w:rPr>
          <w:rStyle w:val="eop"/>
          <w:rFonts w:asciiTheme="minorHAnsi" w:hAnsiTheme="minorHAnsi" w:cstheme="minorHAnsi"/>
          <w:iCs/>
          <w:sz w:val="22"/>
          <w:szCs w:val="22"/>
          <w:lang w:val="fr-FR"/>
        </w:rPr>
        <w:t xml:space="preserve">nies (AGNU) </w:t>
      </w:r>
      <w:hyperlink r:id="rId20" w:tgtFrame="_blank" w:history="1">
        <w:r w:rsidR="000B1858" w:rsidRPr="00FD19F5">
          <w:rPr>
            <w:rStyle w:val="Hyperlink"/>
            <w:rFonts w:asciiTheme="minorHAnsi" w:hAnsiTheme="minorHAnsi" w:cstheme="minorHAnsi"/>
            <w:color w:val="66809D"/>
            <w:sz w:val="22"/>
            <w:szCs w:val="22"/>
            <w:lang w:val="fr-FR"/>
          </w:rPr>
          <w:t>sur le repositionnement du système des Nations Unie</w:t>
        </w:r>
        <w:r w:rsidR="008F682A" w:rsidRPr="00FD19F5">
          <w:rPr>
            <w:rStyle w:val="Hyperlink"/>
            <w:rFonts w:asciiTheme="minorHAnsi" w:hAnsiTheme="minorHAnsi" w:cstheme="minorHAnsi"/>
            <w:color w:val="66809D"/>
            <w:sz w:val="22"/>
            <w:szCs w:val="22"/>
            <w:lang w:val="fr-FR"/>
          </w:rPr>
          <w:t>s</w:t>
        </w:r>
      </w:hyperlink>
      <w:r w:rsidR="008F682A" w:rsidRPr="00FD19F5">
        <w:rPr>
          <w:rStyle w:val="Hyperlink"/>
          <w:rFonts w:asciiTheme="minorHAnsi" w:hAnsiTheme="minorHAnsi" w:cstheme="minorHAnsi"/>
          <w:color w:val="66809D"/>
          <w:sz w:val="22"/>
          <w:szCs w:val="22"/>
          <w:lang w:val="fr-FR"/>
        </w:rPr>
        <w:t xml:space="preserve"> pour le développement</w:t>
      </w:r>
      <w:r w:rsidRPr="00FD19F5">
        <w:rPr>
          <w:rFonts w:asciiTheme="minorHAnsi" w:hAnsiTheme="minorHAnsi" w:cstheme="minorHAnsi"/>
          <w:color w:val="0A0A0A"/>
          <w:sz w:val="22"/>
          <w:szCs w:val="22"/>
          <w:lang w:val="fr-FR"/>
        </w:rPr>
        <w:t xml:space="preserve"> (</w:t>
      </w:r>
      <w:hyperlink r:id="rId21" w:tgtFrame="_blank" w:history="1">
        <w:r w:rsidR="000B1858" w:rsidRPr="00FD19F5">
          <w:rPr>
            <w:rStyle w:val="Hyperlink"/>
            <w:rFonts w:asciiTheme="minorHAnsi" w:hAnsiTheme="minorHAnsi" w:cstheme="minorHAnsi"/>
            <w:color w:val="66809D"/>
            <w:sz w:val="22"/>
            <w:szCs w:val="22"/>
            <w:lang w:val="fr-FR"/>
          </w:rPr>
          <w:t>A/RES/72/279</w:t>
        </w:r>
      </w:hyperlink>
      <w:r w:rsidRPr="00FD19F5">
        <w:rPr>
          <w:rFonts w:asciiTheme="minorHAnsi" w:hAnsiTheme="minorHAnsi" w:cstheme="minorHAnsi"/>
          <w:color w:val="0A0A0A"/>
          <w:sz w:val="22"/>
          <w:szCs w:val="22"/>
          <w:lang w:val="fr-FR"/>
        </w:rPr>
        <w:t xml:space="preserve">) s'est engagée à réduire la fragmentation pour </w:t>
      </w:r>
      <w:r w:rsidR="000402E9" w:rsidRPr="00FD19F5">
        <w:rPr>
          <w:rFonts w:asciiTheme="minorHAnsi" w:hAnsiTheme="minorHAnsi" w:cstheme="minorHAnsi"/>
          <w:color w:val="0A0A0A"/>
          <w:sz w:val="22"/>
          <w:szCs w:val="22"/>
          <w:lang w:val="fr-FR"/>
        </w:rPr>
        <w:t>«</w:t>
      </w:r>
      <w:r w:rsidRPr="00FD19F5">
        <w:rPr>
          <w:rFonts w:asciiTheme="minorHAnsi" w:hAnsiTheme="minorHAnsi" w:cstheme="minorHAnsi"/>
          <w:color w:val="0A0A0A"/>
          <w:sz w:val="22"/>
          <w:szCs w:val="22"/>
          <w:lang w:val="fr-FR"/>
        </w:rPr>
        <w:t>doubler les fonds communs interinstitutions à un total de 3,4 milliards de dollars</w:t>
      </w:r>
      <w:r w:rsidR="000402E9" w:rsidRPr="00FD19F5">
        <w:rPr>
          <w:rFonts w:asciiTheme="minorHAnsi" w:hAnsiTheme="minorHAnsi" w:cstheme="minorHAnsi"/>
          <w:color w:val="0A0A0A"/>
          <w:sz w:val="22"/>
          <w:szCs w:val="22"/>
          <w:lang w:val="fr-FR"/>
        </w:rPr>
        <w:t>»</w:t>
      </w:r>
      <w:r w:rsidRPr="00FD19F5">
        <w:rPr>
          <w:rFonts w:asciiTheme="minorHAnsi" w:hAnsiTheme="minorHAnsi" w:cstheme="minorHAnsi"/>
          <w:color w:val="0A0A0A"/>
          <w:sz w:val="22"/>
          <w:szCs w:val="22"/>
          <w:lang w:val="fr-FR"/>
        </w:rPr>
        <w:t xml:space="preserve"> par an </w:t>
      </w:r>
      <w:r w:rsidRPr="00FD19F5">
        <w:rPr>
          <w:rFonts w:asciiTheme="minorHAnsi" w:hAnsiTheme="minorHAnsi" w:cstheme="minorHAnsi"/>
          <w:color w:val="0A0A0A"/>
          <w:sz w:val="22"/>
          <w:szCs w:val="22"/>
          <w:shd w:val="clear" w:color="auto" w:fill="FEFEFE"/>
          <w:lang w:val="fr-FR"/>
        </w:rPr>
        <w:t xml:space="preserve">d'ici 2023. Le </w:t>
      </w:r>
      <w:hyperlink r:id="rId22" w:tgtFrame="_blank" w:history="1">
        <w:r w:rsidR="000B1858" w:rsidRPr="00FD19F5">
          <w:rPr>
            <w:rStyle w:val="Hyperlink"/>
            <w:rFonts w:asciiTheme="minorHAnsi" w:hAnsiTheme="minorHAnsi" w:cstheme="minorHAnsi"/>
            <w:color w:val="66809D"/>
            <w:sz w:val="22"/>
            <w:szCs w:val="22"/>
            <w:lang w:val="fr-FR"/>
          </w:rPr>
          <w:t>Pacte de financement des Nations Unies</w:t>
        </w:r>
      </w:hyperlink>
      <w:r w:rsidRPr="00FD19F5">
        <w:rPr>
          <w:rFonts w:asciiTheme="minorHAnsi" w:hAnsiTheme="minorHAnsi" w:cstheme="minorHAnsi"/>
          <w:color w:val="0A0A0A"/>
          <w:sz w:val="22"/>
          <w:szCs w:val="22"/>
          <w:shd w:val="clear" w:color="auto" w:fill="FEFEFE"/>
          <w:lang w:val="fr-FR"/>
        </w:rPr>
        <w:t xml:space="preserve">, approuvé en 2019, contient une série d'engagements entre les Nations Unies et les États membres visant à améliorer la qualité du financement et de la fourniture de l'aide au développement. Le </w:t>
      </w:r>
      <w:r w:rsidR="00802138" w:rsidRPr="00FD19F5">
        <w:rPr>
          <w:rFonts w:asciiTheme="minorHAnsi" w:hAnsiTheme="minorHAnsi" w:cstheme="minorHAnsi"/>
          <w:color w:val="0A0A0A"/>
          <w:sz w:val="22"/>
          <w:szCs w:val="22"/>
          <w:shd w:val="clear" w:color="auto" w:fill="FEFEFE"/>
          <w:lang w:val="fr-FR"/>
        </w:rPr>
        <w:t>P</w:t>
      </w:r>
      <w:r w:rsidRPr="00FD19F5">
        <w:rPr>
          <w:rFonts w:asciiTheme="minorHAnsi" w:hAnsiTheme="minorHAnsi" w:cstheme="minorHAnsi"/>
          <w:color w:val="0A0A0A"/>
          <w:sz w:val="22"/>
          <w:szCs w:val="22"/>
          <w:shd w:val="clear" w:color="auto" w:fill="FEFEFE"/>
          <w:lang w:val="fr-FR"/>
        </w:rPr>
        <w:t xml:space="preserve">acte comprend des </w:t>
      </w:r>
      <w:r w:rsidRPr="00FD19F5">
        <w:rPr>
          <w:rStyle w:val="Strong"/>
          <w:rFonts w:asciiTheme="minorHAnsi" w:hAnsiTheme="minorHAnsi" w:cstheme="minorHAnsi"/>
          <w:b w:val="0"/>
          <w:bCs w:val="0"/>
          <w:color w:val="0A0A0A"/>
          <w:sz w:val="22"/>
          <w:szCs w:val="22"/>
          <w:shd w:val="clear" w:color="auto" w:fill="FEFEFE"/>
          <w:lang w:val="fr-FR"/>
        </w:rPr>
        <w:t>objectifs spécifiques sur le financement commun interinstitutions où, pour les États membres, 10</w:t>
      </w:r>
      <w:r w:rsidR="000402E9" w:rsidRPr="00FD19F5">
        <w:rPr>
          <w:rStyle w:val="Strong"/>
          <w:rFonts w:asciiTheme="minorHAnsi" w:hAnsiTheme="minorHAnsi" w:cstheme="minorHAnsi"/>
          <w:b w:val="0"/>
          <w:bCs w:val="0"/>
          <w:color w:val="0A0A0A"/>
          <w:sz w:val="22"/>
          <w:szCs w:val="22"/>
          <w:shd w:val="clear" w:color="auto" w:fill="FEFEFE"/>
          <w:lang w:val="fr-FR"/>
        </w:rPr>
        <w:t> pour cent</w:t>
      </w:r>
      <w:r w:rsidRPr="00FD19F5">
        <w:rPr>
          <w:rStyle w:val="Strong"/>
          <w:rFonts w:asciiTheme="minorHAnsi" w:hAnsiTheme="minorHAnsi" w:cstheme="minorHAnsi"/>
          <w:b w:val="0"/>
          <w:bCs w:val="0"/>
          <w:color w:val="0A0A0A"/>
          <w:sz w:val="22"/>
          <w:szCs w:val="22"/>
          <w:shd w:val="clear" w:color="auto" w:fill="FEFEFE"/>
          <w:lang w:val="fr-FR"/>
        </w:rPr>
        <w:t xml:space="preserve"> des ressources non essentielles sont engagées dans des activités liées au développement et acheminées </w:t>
      </w:r>
      <w:r w:rsidRPr="00FD19F5">
        <w:rPr>
          <w:rFonts w:asciiTheme="minorHAnsi" w:hAnsiTheme="minorHAnsi" w:cstheme="minorHAnsi"/>
          <w:color w:val="0A0A0A"/>
          <w:sz w:val="22"/>
          <w:szCs w:val="22"/>
          <w:shd w:val="clear" w:color="auto" w:fill="FEFEFE"/>
          <w:lang w:val="fr-FR"/>
        </w:rPr>
        <w:t>par le biais de f</w:t>
      </w:r>
      <w:r w:rsidR="00453FF1" w:rsidRPr="00FD19F5">
        <w:rPr>
          <w:rFonts w:asciiTheme="minorHAnsi" w:hAnsiTheme="minorHAnsi" w:cstheme="minorHAnsi"/>
          <w:color w:val="0A0A0A"/>
          <w:sz w:val="22"/>
          <w:szCs w:val="22"/>
          <w:shd w:val="clear" w:color="auto" w:fill="FEFEFE"/>
          <w:lang w:val="fr-FR"/>
        </w:rPr>
        <w:t>inancement</w:t>
      </w:r>
      <w:r w:rsidRPr="00FD19F5">
        <w:rPr>
          <w:rFonts w:asciiTheme="minorHAnsi" w:hAnsiTheme="minorHAnsi" w:cstheme="minorHAnsi"/>
          <w:color w:val="0A0A0A"/>
          <w:sz w:val="22"/>
          <w:szCs w:val="22"/>
          <w:shd w:val="clear" w:color="auto" w:fill="FEFEFE"/>
          <w:lang w:val="fr-FR"/>
        </w:rPr>
        <w:t>s communs interinstitutions.</w:t>
      </w:r>
      <w:bookmarkEnd w:id="30"/>
    </w:p>
    <w:p w14:paraId="65FACAD6" w14:textId="605CA261" w:rsidR="000B1858" w:rsidRPr="00FD19F5" w:rsidRDefault="00F61B68">
      <w:pPr>
        <w:pStyle w:val="paragraph"/>
        <w:spacing w:before="0" w:beforeAutospacing="0" w:after="160" w:afterAutospacing="0" w:line="259" w:lineRule="auto"/>
        <w:textAlignment w:val="baseline"/>
        <w:rPr>
          <w:rStyle w:val="eop"/>
          <w:rFonts w:asciiTheme="minorHAnsi" w:hAnsiTheme="minorHAnsi" w:cstheme="minorHAnsi"/>
          <w:iCs/>
          <w:sz w:val="22"/>
          <w:szCs w:val="22"/>
          <w:lang w:val="fr-FR"/>
        </w:rPr>
      </w:pPr>
      <w:r w:rsidRPr="00FD19F5">
        <w:rPr>
          <w:rStyle w:val="eop"/>
          <w:rFonts w:asciiTheme="minorHAnsi" w:hAnsiTheme="minorHAnsi" w:cstheme="minorHAnsi"/>
          <w:iCs/>
          <w:sz w:val="22"/>
          <w:szCs w:val="22"/>
          <w:lang w:val="fr-FR"/>
        </w:rPr>
        <w:t xml:space="preserve">Afin de maximiser la valeur de ce </w:t>
      </w:r>
      <w:r w:rsidR="00086CFD" w:rsidRPr="00FD19F5">
        <w:rPr>
          <w:rStyle w:val="eop"/>
          <w:rFonts w:asciiTheme="minorHAnsi" w:hAnsiTheme="minorHAnsi" w:cstheme="minorHAnsi"/>
          <w:iCs/>
          <w:sz w:val="22"/>
          <w:szCs w:val="22"/>
          <w:lang w:val="fr-FR"/>
        </w:rPr>
        <w:t>P</w:t>
      </w:r>
      <w:r w:rsidRPr="00FD19F5">
        <w:rPr>
          <w:rStyle w:val="eop"/>
          <w:rFonts w:asciiTheme="minorHAnsi" w:hAnsiTheme="minorHAnsi" w:cstheme="minorHAnsi"/>
          <w:iCs/>
          <w:sz w:val="22"/>
          <w:szCs w:val="22"/>
          <w:lang w:val="fr-FR"/>
        </w:rPr>
        <w:t xml:space="preserve">rogramme pour l'agenda </w:t>
      </w:r>
      <w:r w:rsidR="00802138" w:rsidRPr="00FD19F5">
        <w:rPr>
          <w:rStyle w:val="eop"/>
          <w:rFonts w:asciiTheme="minorHAnsi" w:hAnsiTheme="minorHAnsi" w:cstheme="minorHAnsi"/>
          <w:iCs/>
          <w:sz w:val="22"/>
          <w:szCs w:val="22"/>
          <w:lang w:val="fr-FR"/>
        </w:rPr>
        <w:t xml:space="preserve">sur les forêts </w:t>
      </w:r>
      <w:r w:rsidRPr="00FD19F5">
        <w:rPr>
          <w:rStyle w:val="eop"/>
          <w:rFonts w:asciiTheme="minorHAnsi" w:hAnsiTheme="minorHAnsi" w:cstheme="minorHAnsi"/>
          <w:iCs/>
          <w:sz w:val="22"/>
          <w:szCs w:val="22"/>
          <w:lang w:val="fr-FR"/>
        </w:rPr>
        <w:t xml:space="preserve">et </w:t>
      </w:r>
      <w:r w:rsidR="00802138" w:rsidRPr="00FD19F5">
        <w:rPr>
          <w:rStyle w:val="eop"/>
          <w:rFonts w:asciiTheme="minorHAnsi" w:hAnsiTheme="minorHAnsi" w:cstheme="minorHAnsi"/>
          <w:iCs/>
          <w:sz w:val="22"/>
          <w:szCs w:val="22"/>
          <w:lang w:val="fr-FR"/>
        </w:rPr>
        <w:t xml:space="preserve">le </w:t>
      </w:r>
      <w:r w:rsidRPr="00FD19F5">
        <w:rPr>
          <w:rStyle w:val="eop"/>
          <w:rFonts w:asciiTheme="minorHAnsi" w:hAnsiTheme="minorHAnsi" w:cstheme="minorHAnsi"/>
          <w:iCs/>
          <w:sz w:val="22"/>
          <w:szCs w:val="22"/>
          <w:lang w:val="fr-FR"/>
        </w:rPr>
        <w:t xml:space="preserve">climat et ses parties prenantes, les trois agences </w:t>
      </w:r>
      <w:r w:rsidR="000402E9" w:rsidRPr="00FD19F5">
        <w:rPr>
          <w:rStyle w:val="eop"/>
          <w:rFonts w:asciiTheme="minorHAnsi" w:hAnsiTheme="minorHAnsi" w:cstheme="minorHAnsi"/>
          <w:iCs/>
          <w:sz w:val="22"/>
          <w:szCs w:val="22"/>
          <w:lang w:val="fr-FR"/>
        </w:rPr>
        <w:t>ONU-</w:t>
      </w:r>
      <w:r w:rsidRPr="00FD19F5">
        <w:rPr>
          <w:rStyle w:val="eop"/>
          <w:rFonts w:asciiTheme="minorHAnsi" w:hAnsiTheme="minorHAnsi" w:cstheme="minorHAnsi"/>
          <w:iCs/>
          <w:sz w:val="22"/>
          <w:szCs w:val="22"/>
          <w:lang w:val="fr-FR"/>
        </w:rPr>
        <w:t xml:space="preserve">REDD renforceront leurs capacités à tirer parti d'autres initiatives pertinentes gérées ou financées par les agences en dehors du </w:t>
      </w:r>
      <w:r w:rsidR="00086CFD" w:rsidRPr="00FD19F5">
        <w:rPr>
          <w:rStyle w:val="eop"/>
          <w:rFonts w:asciiTheme="minorHAnsi" w:hAnsiTheme="minorHAnsi" w:cstheme="minorHAnsi"/>
          <w:iCs/>
          <w:sz w:val="22"/>
          <w:szCs w:val="22"/>
          <w:lang w:val="fr-FR"/>
        </w:rPr>
        <w:t>P</w:t>
      </w:r>
      <w:r w:rsidRPr="00FD19F5">
        <w:rPr>
          <w:rStyle w:val="eop"/>
          <w:rFonts w:asciiTheme="minorHAnsi" w:hAnsiTheme="minorHAnsi" w:cstheme="minorHAnsi"/>
          <w:iCs/>
          <w:sz w:val="22"/>
          <w:szCs w:val="22"/>
          <w:lang w:val="fr-FR"/>
        </w:rPr>
        <w:t xml:space="preserve">rogramme </w:t>
      </w:r>
      <w:r w:rsidR="000402E9" w:rsidRPr="00FD19F5">
        <w:rPr>
          <w:rStyle w:val="eop"/>
          <w:rFonts w:asciiTheme="minorHAnsi" w:hAnsiTheme="minorHAnsi" w:cstheme="minorHAnsi"/>
          <w:iCs/>
          <w:sz w:val="22"/>
          <w:szCs w:val="22"/>
          <w:lang w:val="fr-FR"/>
        </w:rPr>
        <w:t>ONU-</w:t>
      </w:r>
      <w:r w:rsidRPr="00FD19F5">
        <w:rPr>
          <w:rStyle w:val="eop"/>
          <w:rFonts w:asciiTheme="minorHAnsi" w:hAnsiTheme="minorHAnsi" w:cstheme="minorHAnsi"/>
          <w:iCs/>
          <w:sz w:val="22"/>
          <w:szCs w:val="22"/>
          <w:lang w:val="fr-FR"/>
        </w:rPr>
        <w:t xml:space="preserve">REDD et à les relier entre elles. </w:t>
      </w:r>
    </w:p>
    <w:p w14:paraId="61445CDD" w14:textId="77777777" w:rsidR="000B1858" w:rsidRPr="00FD19F5" w:rsidRDefault="00F61B68">
      <w:pPr>
        <w:pStyle w:val="paragraph"/>
        <w:spacing w:before="0" w:beforeAutospacing="0" w:after="160" w:afterAutospacing="0" w:line="259" w:lineRule="auto"/>
        <w:textAlignment w:val="baseline"/>
        <w:rPr>
          <w:rStyle w:val="eop"/>
          <w:rFonts w:asciiTheme="minorHAnsi" w:hAnsiTheme="minorHAnsi" w:cstheme="minorHAnsi"/>
          <w:sz w:val="22"/>
          <w:szCs w:val="22"/>
          <w:lang w:val="fr-FR"/>
        </w:rPr>
      </w:pPr>
      <w:r w:rsidRPr="00FD19F5">
        <w:rPr>
          <w:rStyle w:val="eop"/>
          <w:rFonts w:asciiTheme="minorHAnsi" w:hAnsiTheme="minorHAnsi" w:cstheme="minorHAnsi"/>
          <w:sz w:val="22"/>
          <w:szCs w:val="22"/>
          <w:lang w:val="fr-FR"/>
        </w:rPr>
        <w:t xml:space="preserve">Une approche souple et pragmatique des modalités de financement sera également adoptée si nécessaire pour s'engager pleinement dans des partenariats externes tels que ceux décrits dans la section suivante. </w:t>
      </w:r>
    </w:p>
    <w:p w14:paraId="16AB846C" w14:textId="25897C06" w:rsidR="000B1858" w:rsidRPr="00FD19F5" w:rsidRDefault="00F61B68">
      <w:pPr>
        <w:pStyle w:val="paragraph"/>
        <w:spacing w:before="0" w:beforeAutospacing="0" w:after="160" w:afterAutospacing="0" w:line="259" w:lineRule="auto"/>
        <w:textAlignment w:val="baseline"/>
        <w:rPr>
          <w:rStyle w:val="eop"/>
          <w:rFonts w:asciiTheme="minorHAnsi" w:hAnsiTheme="minorHAnsi" w:cstheme="minorBidi"/>
          <w:sz w:val="22"/>
          <w:szCs w:val="22"/>
          <w:lang w:val="fr-FR"/>
        </w:rPr>
      </w:pPr>
      <w:r w:rsidRPr="00FD19F5">
        <w:rPr>
          <w:rStyle w:val="eop"/>
          <w:rFonts w:asciiTheme="minorHAnsi" w:hAnsiTheme="minorHAnsi" w:cstheme="minorBidi"/>
          <w:sz w:val="22"/>
          <w:szCs w:val="22"/>
          <w:lang w:val="fr-FR"/>
        </w:rPr>
        <w:t xml:space="preserve">Il y aura donc deux </w:t>
      </w:r>
      <w:r w:rsidR="45BB505F" w:rsidRPr="00FD19F5">
        <w:rPr>
          <w:rStyle w:val="eop"/>
          <w:rFonts w:asciiTheme="minorHAnsi" w:hAnsiTheme="minorHAnsi" w:cstheme="minorBidi"/>
          <w:sz w:val="22"/>
          <w:szCs w:val="22"/>
          <w:lang w:val="fr-FR"/>
        </w:rPr>
        <w:t xml:space="preserve">typologies </w:t>
      </w:r>
      <w:r w:rsidRPr="00FD19F5">
        <w:rPr>
          <w:rStyle w:val="eop"/>
          <w:rFonts w:asciiTheme="minorHAnsi" w:hAnsiTheme="minorHAnsi" w:cstheme="minorBidi"/>
          <w:sz w:val="22"/>
          <w:szCs w:val="22"/>
          <w:lang w:val="fr-FR"/>
        </w:rPr>
        <w:t>intégrées que les agences utiliseront pour fournir une plateforme cohérente de soutien aux partenaires</w:t>
      </w:r>
      <w:r w:rsidR="000402E9" w:rsidRPr="00FD19F5">
        <w:rPr>
          <w:rStyle w:val="eop"/>
          <w:rFonts w:asciiTheme="minorHAnsi" w:hAnsiTheme="minorHAnsi" w:cstheme="minorBidi"/>
          <w:sz w:val="22"/>
          <w:szCs w:val="22"/>
          <w:lang w:val="fr-FR"/>
        </w:rPr>
        <w:t>:</w:t>
      </w:r>
      <w:r w:rsidRPr="00FD19F5">
        <w:rPr>
          <w:rStyle w:val="eop"/>
          <w:rFonts w:asciiTheme="minorHAnsi" w:hAnsiTheme="minorHAnsi" w:cstheme="minorBidi"/>
          <w:sz w:val="22"/>
          <w:szCs w:val="22"/>
          <w:lang w:val="fr-FR"/>
        </w:rPr>
        <w:t xml:space="preserve"> les interventions principales de l'</w:t>
      </w:r>
      <w:r w:rsidR="000402E9" w:rsidRPr="00FD19F5">
        <w:rPr>
          <w:rStyle w:val="eop"/>
          <w:rFonts w:asciiTheme="minorHAnsi" w:hAnsiTheme="minorHAnsi" w:cstheme="minorBidi"/>
          <w:sz w:val="22"/>
          <w:szCs w:val="22"/>
          <w:lang w:val="fr-FR"/>
        </w:rPr>
        <w:t>ONU-</w:t>
      </w:r>
      <w:r w:rsidRPr="00FD19F5">
        <w:rPr>
          <w:rStyle w:val="eop"/>
          <w:rFonts w:asciiTheme="minorHAnsi" w:hAnsiTheme="minorHAnsi" w:cstheme="minorBidi"/>
          <w:sz w:val="22"/>
          <w:szCs w:val="22"/>
          <w:lang w:val="fr-FR"/>
        </w:rPr>
        <w:t>REDD et les interventions associées</w:t>
      </w:r>
      <w:r w:rsidR="000402E9" w:rsidRPr="00FD19F5">
        <w:rPr>
          <w:rStyle w:val="eop"/>
          <w:rFonts w:asciiTheme="minorHAnsi" w:hAnsiTheme="minorHAnsi" w:cstheme="minorBidi"/>
          <w:sz w:val="22"/>
          <w:szCs w:val="22"/>
          <w:lang w:val="fr-FR"/>
        </w:rPr>
        <w:t>:</w:t>
      </w:r>
    </w:p>
    <w:p w14:paraId="4D03D98F" w14:textId="032D719F" w:rsidR="000B1858" w:rsidRPr="00FD19F5" w:rsidRDefault="00F61B68" w:rsidP="00256C61">
      <w:pPr>
        <w:pStyle w:val="paragraph"/>
        <w:numPr>
          <w:ilvl w:val="0"/>
          <w:numId w:val="9"/>
        </w:numPr>
        <w:spacing w:before="0" w:beforeAutospacing="0" w:after="160" w:afterAutospacing="0" w:line="259" w:lineRule="auto"/>
        <w:textAlignment w:val="baseline"/>
        <w:rPr>
          <w:rStyle w:val="eop"/>
          <w:rFonts w:asciiTheme="minorHAnsi" w:hAnsiTheme="minorHAnsi" w:cstheme="minorBidi"/>
          <w:b/>
          <w:bCs/>
          <w:sz w:val="22"/>
          <w:szCs w:val="22"/>
          <w:lang w:val="fr-FR"/>
        </w:rPr>
      </w:pPr>
      <w:r w:rsidRPr="00FD19F5">
        <w:rPr>
          <w:rStyle w:val="eop"/>
          <w:rFonts w:asciiTheme="minorHAnsi" w:hAnsiTheme="minorHAnsi" w:cstheme="minorBidi"/>
          <w:b/>
          <w:bCs/>
          <w:sz w:val="22"/>
          <w:szCs w:val="22"/>
          <w:lang w:val="fr-FR"/>
        </w:rPr>
        <w:t>Le programme de base de l'</w:t>
      </w:r>
      <w:r w:rsidR="000402E9" w:rsidRPr="00FD19F5">
        <w:rPr>
          <w:rStyle w:val="eop"/>
          <w:rFonts w:asciiTheme="minorHAnsi" w:hAnsiTheme="minorHAnsi" w:cstheme="minorBidi"/>
          <w:b/>
          <w:bCs/>
          <w:sz w:val="22"/>
          <w:szCs w:val="22"/>
          <w:lang w:val="fr-FR"/>
        </w:rPr>
        <w:t>ONU-</w:t>
      </w:r>
      <w:r w:rsidRPr="00FD19F5">
        <w:rPr>
          <w:rStyle w:val="eop"/>
          <w:rFonts w:asciiTheme="minorHAnsi" w:hAnsiTheme="minorHAnsi" w:cstheme="minorBidi"/>
          <w:b/>
          <w:bCs/>
          <w:sz w:val="22"/>
          <w:szCs w:val="22"/>
          <w:lang w:val="fr-FR"/>
        </w:rPr>
        <w:t xml:space="preserve">REDD et les initiatives affiliées. </w:t>
      </w:r>
      <w:r w:rsidRPr="00FD19F5">
        <w:rPr>
          <w:rStyle w:val="eop"/>
          <w:rFonts w:asciiTheme="minorHAnsi" w:hAnsiTheme="minorHAnsi" w:cstheme="minorBidi"/>
          <w:sz w:val="22"/>
          <w:szCs w:val="22"/>
          <w:lang w:val="fr-FR"/>
        </w:rPr>
        <w:t xml:space="preserve">Il s'agit de la modalité actuelle selon laquelle les fonds sont administrés par le MPTF et les agences gèrent conjointement la mise en œuvre. Le programme de base </w:t>
      </w:r>
      <w:r w:rsidR="000402E9" w:rsidRPr="00FD19F5">
        <w:rPr>
          <w:rStyle w:val="eop"/>
          <w:rFonts w:asciiTheme="minorHAnsi" w:hAnsiTheme="minorHAnsi" w:cstheme="minorBidi"/>
          <w:sz w:val="22"/>
          <w:szCs w:val="22"/>
          <w:lang w:val="fr-FR"/>
        </w:rPr>
        <w:t>ONU-</w:t>
      </w:r>
      <w:r w:rsidRPr="00FD19F5">
        <w:rPr>
          <w:rStyle w:val="eop"/>
          <w:rFonts w:asciiTheme="minorHAnsi" w:hAnsiTheme="minorHAnsi" w:cstheme="minorBidi"/>
          <w:sz w:val="22"/>
          <w:szCs w:val="22"/>
          <w:lang w:val="fr-FR"/>
        </w:rPr>
        <w:t xml:space="preserve">REDD inclut la possibilité </w:t>
      </w:r>
      <w:r w:rsidRPr="00FD19F5">
        <w:rPr>
          <w:rStyle w:val="eop"/>
          <w:rFonts w:asciiTheme="minorHAnsi" w:hAnsiTheme="minorHAnsi" w:cstheme="minorBidi"/>
          <w:sz w:val="22"/>
          <w:szCs w:val="22"/>
          <w:lang w:val="fr-FR"/>
        </w:rPr>
        <w:lastRenderedPageBreak/>
        <w:t xml:space="preserve">(déjà établie) d'affecter des fonds au sein du MPTF pour atteindre les résultats du </w:t>
      </w:r>
      <w:r w:rsidR="00802138" w:rsidRPr="00FD19F5">
        <w:rPr>
          <w:rStyle w:val="eop"/>
          <w:rFonts w:asciiTheme="minorHAnsi" w:hAnsiTheme="minorHAnsi" w:cstheme="minorBidi"/>
          <w:sz w:val="22"/>
          <w:szCs w:val="22"/>
          <w:lang w:val="fr-FR"/>
        </w:rPr>
        <w:t>P</w:t>
      </w:r>
      <w:r w:rsidRPr="00FD19F5">
        <w:rPr>
          <w:rStyle w:val="eop"/>
          <w:rFonts w:asciiTheme="minorHAnsi" w:hAnsiTheme="minorHAnsi" w:cstheme="minorBidi"/>
          <w:sz w:val="22"/>
          <w:szCs w:val="22"/>
          <w:lang w:val="fr-FR"/>
        </w:rPr>
        <w:t xml:space="preserve">rogramme, sur des thèmes ou </w:t>
      </w:r>
      <w:r w:rsidR="00A83838">
        <w:rPr>
          <w:rStyle w:val="eop"/>
          <w:rFonts w:asciiTheme="minorHAnsi" w:hAnsiTheme="minorHAnsi" w:cstheme="minorBidi"/>
          <w:sz w:val="22"/>
          <w:szCs w:val="22"/>
          <w:lang w:val="fr-FR"/>
        </w:rPr>
        <w:t xml:space="preserve">dans </w:t>
      </w:r>
      <w:r w:rsidRPr="00FD19F5">
        <w:rPr>
          <w:rStyle w:val="eop"/>
          <w:rFonts w:asciiTheme="minorHAnsi" w:hAnsiTheme="minorHAnsi" w:cstheme="minorBidi"/>
          <w:sz w:val="22"/>
          <w:szCs w:val="22"/>
          <w:lang w:val="fr-FR"/>
        </w:rPr>
        <w:t xml:space="preserve">des zones géographiques spécifiques </w:t>
      </w:r>
      <w:r w:rsidRPr="00FD19F5">
        <w:rPr>
          <w:rStyle w:val="normaltextrun"/>
          <w:rFonts w:asciiTheme="minorHAnsi" w:eastAsiaTheme="majorEastAsia" w:hAnsiTheme="minorHAnsi" w:cstheme="minorBidi"/>
          <w:sz w:val="22"/>
          <w:szCs w:val="22"/>
          <w:lang w:val="fr-FR"/>
        </w:rPr>
        <w:t>(par exemple, la foresterie sociale de l'A</w:t>
      </w:r>
      <w:r w:rsidR="00802138" w:rsidRPr="00FD19F5">
        <w:rPr>
          <w:rStyle w:val="normaltextrun"/>
          <w:rFonts w:asciiTheme="minorHAnsi" w:eastAsiaTheme="majorEastAsia" w:hAnsiTheme="minorHAnsi" w:cstheme="minorBidi"/>
          <w:sz w:val="22"/>
          <w:szCs w:val="22"/>
          <w:lang w:val="fr-FR"/>
        </w:rPr>
        <w:t>SEAN</w:t>
      </w:r>
      <w:r w:rsidRPr="00FD19F5">
        <w:rPr>
          <w:rStyle w:val="normaltextrun"/>
          <w:rFonts w:asciiTheme="minorHAnsi" w:eastAsiaTheme="majorEastAsia" w:hAnsiTheme="minorHAnsi" w:cstheme="minorBidi"/>
          <w:sz w:val="22"/>
          <w:szCs w:val="22"/>
          <w:lang w:val="fr-FR"/>
        </w:rPr>
        <w:t>, le Forum forestier africain et l'Académie REDD+). Il</w:t>
      </w:r>
      <w:r w:rsidR="00086CFD" w:rsidRPr="00FD19F5">
        <w:rPr>
          <w:rStyle w:val="normaltextrun"/>
          <w:rFonts w:asciiTheme="minorHAnsi" w:eastAsiaTheme="majorEastAsia" w:hAnsiTheme="minorHAnsi" w:cstheme="minorBidi"/>
          <w:sz w:val="22"/>
          <w:szCs w:val="22"/>
          <w:lang w:val="fr-FR"/>
        </w:rPr>
        <w:t> </w:t>
      </w:r>
      <w:r w:rsidRPr="00FD19F5">
        <w:rPr>
          <w:rStyle w:val="normaltextrun"/>
          <w:rFonts w:asciiTheme="minorHAnsi" w:eastAsiaTheme="majorEastAsia" w:hAnsiTheme="minorHAnsi" w:cstheme="minorBidi"/>
          <w:sz w:val="22"/>
          <w:szCs w:val="22"/>
          <w:lang w:val="fr-FR"/>
        </w:rPr>
        <w:t>inclura également des initia</w:t>
      </w:r>
      <w:r w:rsidRPr="00FD19F5">
        <w:rPr>
          <w:rStyle w:val="normaltextrun"/>
          <w:rFonts w:asciiTheme="minorHAnsi" w:eastAsiaTheme="majorEastAsia" w:hAnsiTheme="minorHAnsi" w:cstheme="minorBidi"/>
          <w:sz w:val="22"/>
          <w:szCs w:val="22"/>
          <w:lang w:val="fr-FR"/>
        </w:rPr>
        <w:t xml:space="preserve">tives </w:t>
      </w:r>
      <w:r w:rsidR="00802138" w:rsidRPr="00FD19F5">
        <w:rPr>
          <w:rStyle w:val="normaltextrun"/>
          <w:rFonts w:asciiTheme="minorHAnsi" w:eastAsiaTheme="majorEastAsia" w:hAnsiTheme="minorHAnsi" w:cstheme="minorBidi"/>
          <w:sz w:val="22"/>
          <w:szCs w:val="22"/>
          <w:lang w:val="fr-FR"/>
        </w:rPr>
        <w:t xml:space="preserve">sur le climat et les forêts </w:t>
      </w:r>
      <w:r w:rsidRPr="00FD19F5">
        <w:rPr>
          <w:rStyle w:val="normaltextrun"/>
          <w:rFonts w:asciiTheme="minorHAnsi" w:eastAsiaTheme="majorEastAsia" w:hAnsiTheme="minorHAnsi" w:cstheme="minorBidi"/>
          <w:sz w:val="22"/>
          <w:szCs w:val="22"/>
          <w:lang w:val="fr-FR"/>
        </w:rPr>
        <w:t xml:space="preserve">pertinentes pour le </w:t>
      </w:r>
      <w:r w:rsidR="00802138" w:rsidRPr="00FD19F5">
        <w:rPr>
          <w:rStyle w:val="normaltextrun"/>
          <w:rFonts w:asciiTheme="minorHAnsi" w:eastAsiaTheme="majorEastAsia" w:hAnsiTheme="minorHAnsi" w:cstheme="minorBidi"/>
          <w:sz w:val="22"/>
          <w:szCs w:val="22"/>
          <w:lang w:val="fr-FR"/>
        </w:rPr>
        <w:t>P</w:t>
      </w:r>
      <w:r w:rsidRPr="00FD19F5">
        <w:rPr>
          <w:rStyle w:val="normaltextrun"/>
          <w:rFonts w:asciiTheme="minorHAnsi" w:eastAsiaTheme="majorEastAsia" w:hAnsiTheme="minorHAnsi" w:cstheme="minorBidi"/>
          <w:sz w:val="22"/>
          <w:szCs w:val="22"/>
          <w:lang w:val="fr-FR"/>
        </w:rPr>
        <w:t xml:space="preserve">rogramme </w:t>
      </w:r>
      <w:r w:rsidR="000402E9" w:rsidRPr="00FD19F5">
        <w:rPr>
          <w:rStyle w:val="normaltextrun"/>
          <w:rFonts w:asciiTheme="minorHAnsi" w:eastAsiaTheme="majorEastAsia" w:hAnsiTheme="minorHAnsi" w:cstheme="minorBidi"/>
          <w:sz w:val="22"/>
          <w:szCs w:val="22"/>
          <w:lang w:val="fr-FR"/>
        </w:rPr>
        <w:t>ONU-</w:t>
      </w:r>
      <w:r w:rsidRPr="00FD19F5">
        <w:rPr>
          <w:rStyle w:val="normaltextrun"/>
          <w:rFonts w:asciiTheme="minorHAnsi" w:eastAsiaTheme="majorEastAsia" w:hAnsiTheme="minorHAnsi" w:cstheme="minorBidi"/>
          <w:sz w:val="22"/>
          <w:szCs w:val="22"/>
          <w:lang w:val="fr-FR"/>
        </w:rPr>
        <w:t xml:space="preserve">REDD, financées par le MPTF, mais gérées indépendamment par l'une des agences </w:t>
      </w:r>
      <w:r w:rsidR="000402E9" w:rsidRPr="00FD19F5">
        <w:rPr>
          <w:rStyle w:val="normaltextrun"/>
          <w:rFonts w:asciiTheme="minorHAnsi" w:eastAsiaTheme="majorEastAsia" w:hAnsiTheme="minorHAnsi" w:cstheme="minorBidi"/>
          <w:sz w:val="22"/>
          <w:szCs w:val="22"/>
          <w:lang w:val="fr-FR"/>
        </w:rPr>
        <w:t>ONU-</w:t>
      </w:r>
      <w:r w:rsidRPr="00FD19F5">
        <w:rPr>
          <w:rStyle w:val="normaltextrun"/>
          <w:rFonts w:asciiTheme="minorHAnsi" w:eastAsiaTheme="majorEastAsia" w:hAnsiTheme="minorHAnsi" w:cstheme="minorBidi"/>
          <w:sz w:val="22"/>
          <w:szCs w:val="22"/>
          <w:lang w:val="fr-FR"/>
        </w:rPr>
        <w:t xml:space="preserve">REDD en étroite collaboration avec le </w:t>
      </w:r>
      <w:r w:rsidR="003E7231" w:rsidRPr="00FD19F5">
        <w:rPr>
          <w:rStyle w:val="normaltextrun"/>
          <w:rFonts w:asciiTheme="minorHAnsi" w:eastAsiaTheme="majorEastAsia" w:hAnsiTheme="minorHAnsi" w:cstheme="minorBidi"/>
          <w:sz w:val="22"/>
          <w:szCs w:val="22"/>
          <w:lang w:val="fr-FR"/>
        </w:rPr>
        <w:t>p</w:t>
      </w:r>
      <w:r w:rsidRPr="00FD19F5">
        <w:rPr>
          <w:rStyle w:val="normaltextrun"/>
          <w:rFonts w:asciiTheme="minorHAnsi" w:eastAsiaTheme="majorEastAsia" w:hAnsiTheme="minorHAnsi" w:cstheme="minorBidi"/>
          <w:sz w:val="22"/>
          <w:szCs w:val="22"/>
          <w:lang w:val="fr-FR"/>
        </w:rPr>
        <w:t xml:space="preserve">rogramme principal </w:t>
      </w:r>
      <w:r w:rsidR="000402E9" w:rsidRPr="00FD19F5">
        <w:rPr>
          <w:rStyle w:val="normaltextrun"/>
          <w:rFonts w:asciiTheme="minorHAnsi" w:eastAsiaTheme="majorEastAsia" w:hAnsiTheme="minorHAnsi" w:cstheme="minorBidi"/>
          <w:sz w:val="22"/>
          <w:szCs w:val="22"/>
          <w:lang w:val="fr-FR"/>
        </w:rPr>
        <w:t>ONU-</w:t>
      </w:r>
      <w:r w:rsidRPr="00FD19F5">
        <w:rPr>
          <w:rStyle w:val="normaltextrun"/>
          <w:rFonts w:asciiTheme="minorHAnsi" w:eastAsiaTheme="majorEastAsia" w:hAnsiTheme="minorHAnsi" w:cstheme="minorBidi"/>
          <w:sz w:val="22"/>
          <w:szCs w:val="22"/>
          <w:lang w:val="fr-FR"/>
        </w:rPr>
        <w:t xml:space="preserve">REDD </w:t>
      </w:r>
      <w:r w:rsidRPr="00FD19F5">
        <w:rPr>
          <w:rStyle w:val="eop"/>
          <w:rFonts w:asciiTheme="minorHAnsi" w:hAnsiTheme="minorHAnsi" w:cstheme="minorBidi"/>
          <w:sz w:val="22"/>
          <w:szCs w:val="22"/>
          <w:lang w:val="fr-FR"/>
        </w:rPr>
        <w:t>(par exemple, AIM4F).</w:t>
      </w:r>
    </w:p>
    <w:p w14:paraId="27BE10E0" w14:textId="710FBB2F" w:rsidR="000B1858" w:rsidRPr="00FD19F5" w:rsidRDefault="00505768" w:rsidP="00256C61">
      <w:pPr>
        <w:pStyle w:val="paragraph"/>
        <w:numPr>
          <w:ilvl w:val="0"/>
          <w:numId w:val="9"/>
        </w:numPr>
        <w:spacing w:before="0" w:beforeAutospacing="0" w:after="160" w:afterAutospacing="0" w:line="259" w:lineRule="auto"/>
        <w:textAlignment w:val="baseline"/>
        <w:rPr>
          <w:rStyle w:val="eop"/>
          <w:lang w:val="fr-FR"/>
        </w:rPr>
      </w:pPr>
      <w:r w:rsidRPr="00FD19F5">
        <w:rPr>
          <w:rStyle w:val="eop"/>
          <w:rFonts w:asciiTheme="minorHAnsi" w:hAnsiTheme="minorHAnsi" w:cstheme="minorBidi"/>
          <w:b/>
          <w:bCs/>
          <w:sz w:val="22"/>
          <w:szCs w:val="22"/>
          <w:lang w:val="fr-FR"/>
        </w:rPr>
        <w:t xml:space="preserve">Initiatives associées à </w:t>
      </w:r>
      <w:r w:rsidR="000402E9" w:rsidRPr="00FD19F5">
        <w:rPr>
          <w:rStyle w:val="eop"/>
          <w:rFonts w:asciiTheme="minorHAnsi" w:hAnsiTheme="minorHAnsi" w:cstheme="minorBidi"/>
          <w:b/>
          <w:bCs/>
          <w:sz w:val="22"/>
          <w:szCs w:val="22"/>
          <w:lang w:val="fr-FR"/>
        </w:rPr>
        <w:t>ONU-</w:t>
      </w:r>
      <w:r w:rsidRPr="00FD19F5">
        <w:rPr>
          <w:rStyle w:val="eop"/>
          <w:rFonts w:asciiTheme="minorHAnsi" w:hAnsiTheme="minorHAnsi" w:cstheme="minorBidi"/>
          <w:b/>
          <w:bCs/>
          <w:sz w:val="22"/>
          <w:szCs w:val="22"/>
          <w:lang w:val="fr-FR"/>
        </w:rPr>
        <w:t xml:space="preserve">REDD. </w:t>
      </w:r>
      <w:r w:rsidRPr="00FD19F5">
        <w:rPr>
          <w:rStyle w:val="eop"/>
          <w:rFonts w:asciiTheme="minorHAnsi" w:hAnsiTheme="minorHAnsi" w:cstheme="minorBidi"/>
          <w:sz w:val="22"/>
          <w:szCs w:val="22"/>
          <w:lang w:val="fr-FR"/>
        </w:rPr>
        <w:t xml:space="preserve">Cela comprendra les cas où le </w:t>
      </w:r>
      <w:r w:rsidR="00086CFD" w:rsidRPr="00FD19F5">
        <w:rPr>
          <w:rStyle w:val="eop"/>
          <w:rFonts w:asciiTheme="minorHAnsi" w:hAnsiTheme="minorHAnsi" w:cstheme="minorBidi"/>
          <w:sz w:val="22"/>
          <w:szCs w:val="22"/>
          <w:lang w:val="fr-FR"/>
        </w:rPr>
        <w:t>P</w:t>
      </w:r>
      <w:r w:rsidRPr="00FD19F5">
        <w:rPr>
          <w:rStyle w:val="eop"/>
          <w:rFonts w:asciiTheme="minorHAnsi" w:hAnsiTheme="minorHAnsi" w:cstheme="minorBidi"/>
          <w:sz w:val="22"/>
          <w:szCs w:val="22"/>
          <w:lang w:val="fr-FR"/>
        </w:rPr>
        <w:t xml:space="preserve">rogramme </w:t>
      </w:r>
      <w:r w:rsidR="000402E9" w:rsidRPr="00FD19F5">
        <w:rPr>
          <w:rStyle w:val="eop"/>
          <w:rFonts w:asciiTheme="minorHAnsi" w:hAnsiTheme="minorHAnsi" w:cstheme="minorBidi"/>
          <w:sz w:val="22"/>
          <w:szCs w:val="22"/>
          <w:lang w:val="fr-FR"/>
        </w:rPr>
        <w:t>ONU-</w:t>
      </w:r>
      <w:r w:rsidRPr="00FD19F5">
        <w:rPr>
          <w:rStyle w:val="eop"/>
          <w:rFonts w:asciiTheme="minorHAnsi" w:hAnsiTheme="minorHAnsi" w:cstheme="minorBidi"/>
          <w:sz w:val="22"/>
          <w:szCs w:val="22"/>
          <w:lang w:val="fr-FR"/>
        </w:rPr>
        <w:t xml:space="preserve">REDD s'engagera dans des initiatives </w:t>
      </w:r>
      <w:r w:rsidR="00802138" w:rsidRPr="00FD19F5">
        <w:rPr>
          <w:rStyle w:val="normaltextrun"/>
          <w:rFonts w:asciiTheme="minorHAnsi" w:eastAsiaTheme="majorEastAsia" w:hAnsiTheme="minorHAnsi" w:cstheme="minorBidi"/>
          <w:sz w:val="22"/>
          <w:szCs w:val="22"/>
          <w:lang w:val="fr-FR"/>
        </w:rPr>
        <w:t xml:space="preserve">sur le climat et les forêts </w:t>
      </w:r>
      <w:r w:rsidRPr="00FD19F5">
        <w:rPr>
          <w:rStyle w:val="eop"/>
          <w:rFonts w:asciiTheme="minorHAnsi" w:hAnsiTheme="minorHAnsi" w:cstheme="minorBidi"/>
          <w:sz w:val="22"/>
          <w:szCs w:val="22"/>
          <w:lang w:val="fr-FR"/>
        </w:rPr>
        <w:t xml:space="preserve">pertinentes pour le </w:t>
      </w:r>
      <w:r w:rsidR="00086CFD" w:rsidRPr="00FD19F5">
        <w:rPr>
          <w:rStyle w:val="eop"/>
          <w:rFonts w:asciiTheme="minorHAnsi" w:hAnsiTheme="minorHAnsi" w:cstheme="minorBidi"/>
          <w:sz w:val="22"/>
          <w:szCs w:val="22"/>
          <w:lang w:val="fr-FR"/>
        </w:rPr>
        <w:t>P</w:t>
      </w:r>
      <w:r w:rsidRPr="00FD19F5">
        <w:rPr>
          <w:rStyle w:val="eop"/>
          <w:rFonts w:asciiTheme="minorHAnsi" w:hAnsiTheme="minorHAnsi" w:cstheme="minorBidi"/>
          <w:sz w:val="22"/>
          <w:szCs w:val="22"/>
          <w:lang w:val="fr-FR"/>
        </w:rPr>
        <w:t xml:space="preserve">rogramme, mais financées en dehors du MPTF, et mises en œuvre par les agences en collaboration avec le </w:t>
      </w:r>
      <w:r w:rsidR="00086CFD" w:rsidRPr="00FD19F5">
        <w:rPr>
          <w:rStyle w:val="eop"/>
          <w:rFonts w:asciiTheme="minorHAnsi" w:hAnsiTheme="minorHAnsi" w:cstheme="minorBidi"/>
          <w:sz w:val="22"/>
          <w:szCs w:val="22"/>
          <w:lang w:val="fr-FR"/>
        </w:rPr>
        <w:t>P</w:t>
      </w:r>
      <w:r w:rsidRPr="00FD19F5">
        <w:rPr>
          <w:rStyle w:val="eop"/>
          <w:rFonts w:asciiTheme="minorHAnsi" w:hAnsiTheme="minorHAnsi" w:cstheme="minorBidi"/>
          <w:sz w:val="22"/>
          <w:szCs w:val="22"/>
          <w:lang w:val="fr-FR"/>
        </w:rPr>
        <w:t xml:space="preserve">rogramme </w:t>
      </w:r>
      <w:r w:rsidR="000402E9" w:rsidRPr="00FD19F5">
        <w:rPr>
          <w:rStyle w:val="eop"/>
          <w:rFonts w:asciiTheme="minorHAnsi" w:hAnsiTheme="minorHAnsi" w:cstheme="minorBidi"/>
          <w:sz w:val="22"/>
          <w:szCs w:val="22"/>
          <w:lang w:val="fr-FR"/>
        </w:rPr>
        <w:t>ONU-</w:t>
      </w:r>
      <w:r w:rsidRPr="00FD19F5">
        <w:rPr>
          <w:rStyle w:val="eop"/>
          <w:rFonts w:asciiTheme="minorHAnsi" w:hAnsiTheme="minorHAnsi" w:cstheme="minorBidi"/>
          <w:sz w:val="22"/>
          <w:szCs w:val="22"/>
          <w:lang w:val="fr-FR"/>
        </w:rPr>
        <w:t xml:space="preserve">REDD. Lorsque des fonds </w:t>
      </w:r>
      <w:r w:rsidR="000402E9" w:rsidRPr="00FD19F5">
        <w:rPr>
          <w:rStyle w:val="eop"/>
          <w:rFonts w:asciiTheme="minorHAnsi" w:hAnsiTheme="minorHAnsi" w:cstheme="minorBidi"/>
          <w:sz w:val="22"/>
          <w:szCs w:val="22"/>
          <w:lang w:val="fr-FR"/>
        </w:rPr>
        <w:t>ONU-</w:t>
      </w:r>
      <w:r w:rsidRPr="00FD19F5">
        <w:rPr>
          <w:rStyle w:val="eop"/>
          <w:rFonts w:asciiTheme="minorHAnsi" w:hAnsiTheme="minorHAnsi" w:cstheme="minorBidi"/>
          <w:sz w:val="22"/>
          <w:szCs w:val="22"/>
          <w:lang w:val="fr-FR"/>
        </w:rPr>
        <w:t xml:space="preserve">REDD sont alloués </w:t>
      </w:r>
      <w:r w:rsidR="00D2094C" w:rsidRPr="00FD19F5">
        <w:rPr>
          <w:rStyle w:val="eop"/>
          <w:rFonts w:asciiTheme="minorHAnsi" w:hAnsiTheme="minorHAnsi" w:cstheme="minorBidi"/>
          <w:sz w:val="22"/>
          <w:szCs w:val="22"/>
          <w:lang w:val="fr-FR"/>
        </w:rPr>
        <w:t>dans un projet</w:t>
      </w:r>
      <w:r w:rsidRPr="00FD19F5">
        <w:rPr>
          <w:rStyle w:val="eop"/>
          <w:rFonts w:asciiTheme="minorHAnsi" w:hAnsiTheme="minorHAnsi" w:cstheme="minorBidi"/>
          <w:sz w:val="22"/>
          <w:szCs w:val="22"/>
          <w:lang w:val="fr-FR"/>
        </w:rPr>
        <w:t xml:space="preserve"> (par exemple, </w:t>
      </w:r>
      <w:r w:rsidR="004F3273" w:rsidRPr="00FD19F5">
        <w:rPr>
          <w:rStyle w:val="eop"/>
          <w:rFonts w:asciiTheme="minorHAnsi" w:hAnsiTheme="minorHAnsi" w:cstheme="minorBidi"/>
          <w:sz w:val="22"/>
          <w:szCs w:val="22"/>
          <w:lang w:val="fr-FR"/>
        </w:rPr>
        <w:t>l</w:t>
      </w:r>
      <w:r w:rsidR="00D2094C" w:rsidRPr="00FD19F5">
        <w:rPr>
          <w:rStyle w:val="eop"/>
          <w:rFonts w:asciiTheme="minorHAnsi" w:hAnsiTheme="minorHAnsi" w:cstheme="minorBidi"/>
          <w:sz w:val="22"/>
          <w:szCs w:val="22"/>
          <w:lang w:val="fr-FR"/>
        </w:rPr>
        <w:t>e projet de la</w:t>
      </w:r>
      <w:r w:rsidR="004F3273" w:rsidRPr="00FD19F5">
        <w:rPr>
          <w:rStyle w:val="eop"/>
          <w:rFonts w:asciiTheme="minorHAnsi" w:hAnsiTheme="minorHAnsi" w:cstheme="minorBidi"/>
          <w:sz w:val="22"/>
          <w:szCs w:val="22"/>
          <w:lang w:val="fr-FR"/>
        </w:rPr>
        <w:t xml:space="preserve"> </w:t>
      </w:r>
      <w:r w:rsidR="45D891C5" w:rsidRPr="00FD19F5">
        <w:rPr>
          <w:rStyle w:val="eop"/>
          <w:rFonts w:asciiTheme="minorHAnsi" w:hAnsiTheme="minorHAnsi" w:cstheme="minorBidi"/>
          <w:sz w:val="22"/>
          <w:szCs w:val="22"/>
          <w:lang w:val="fr-FR"/>
        </w:rPr>
        <w:t>FAO</w:t>
      </w:r>
      <w:r w:rsidR="004F3273" w:rsidRPr="00FD19F5">
        <w:rPr>
          <w:rStyle w:val="eop"/>
          <w:rFonts w:asciiTheme="minorHAnsi" w:hAnsiTheme="minorHAnsi" w:cstheme="minorBidi"/>
          <w:sz w:val="22"/>
          <w:szCs w:val="22"/>
          <w:lang w:val="fr-FR"/>
        </w:rPr>
        <w:t xml:space="preserve"> et </w:t>
      </w:r>
      <w:r w:rsidR="00D2094C" w:rsidRPr="00FD19F5">
        <w:rPr>
          <w:rStyle w:val="eop"/>
          <w:rFonts w:asciiTheme="minorHAnsi" w:hAnsiTheme="minorHAnsi" w:cstheme="minorBidi"/>
          <w:sz w:val="22"/>
          <w:szCs w:val="22"/>
          <w:lang w:val="fr-FR"/>
        </w:rPr>
        <w:t>du Japon</w:t>
      </w:r>
      <w:r w:rsidR="004F3273" w:rsidRPr="00FD19F5">
        <w:rPr>
          <w:rStyle w:val="eop"/>
          <w:rFonts w:asciiTheme="minorHAnsi" w:hAnsiTheme="minorHAnsi" w:cstheme="minorBidi"/>
          <w:sz w:val="22"/>
          <w:szCs w:val="22"/>
          <w:lang w:val="fr-FR"/>
        </w:rPr>
        <w:t xml:space="preserve"> «Renforcer les capacités mondiales en matière de lutte contre la déforestation et la conversion des produits agricoles de base»</w:t>
      </w:r>
      <w:r w:rsidRPr="00FD19F5">
        <w:rPr>
          <w:rStyle w:val="eop"/>
          <w:rFonts w:asciiTheme="minorHAnsi" w:hAnsiTheme="minorHAnsi" w:cstheme="minorBidi"/>
          <w:sz w:val="22"/>
          <w:szCs w:val="22"/>
          <w:lang w:val="fr-FR"/>
        </w:rPr>
        <w:t xml:space="preserve">, aka Big Chance), des activités </w:t>
      </w:r>
      <w:r w:rsidR="45131096" w:rsidRPr="00FD19F5">
        <w:rPr>
          <w:rStyle w:val="eop"/>
          <w:rFonts w:asciiTheme="minorHAnsi" w:hAnsiTheme="minorHAnsi" w:cstheme="minorBidi"/>
          <w:sz w:val="22"/>
          <w:szCs w:val="22"/>
          <w:lang w:val="fr-FR"/>
        </w:rPr>
        <w:t xml:space="preserve">spécifiques </w:t>
      </w:r>
      <w:r w:rsidR="00D2094C" w:rsidRPr="00FD19F5">
        <w:rPr>
          <w:rStyle w:val="eop"/>
          <w:rFonts w:asciiTheme="minorHAnsi" w:hAnsiTheme="minorHAnsi" w:cstheme="minorBidi"/>
          <w:sz w:val="22"/>
          <w:szCs w:val="22"/>
          <w:lang w:val="fr-FR"/>
        </w:rPr>
        <w:t>pour</w:t>
      </w:r>
      <w:r w:rsidR="00802138" w:rsidRPr="00FD19F5">
        <w:rPr>
          <w:rStyle w:val="eop"/>
          <w:rFonts w:asciiTheme="minorHAnsi" w:hAnsiTheme="minorHAnsi" w:cstheme="minorBidi"/>
          <w:sz w:val="22"/>
          <w:szCs w:val="22"/>
          <w:lang w:val="fr-FR"/>
        </w:rPr>
        <w:t>ro</w:t>
      </w:r>
      <w:r w:rsidRPr="00FD19F5">
        <w:rPr>
          <w:rStyle w:val="eop"/>
          <w:rFonts w:asciiTheme="minorHAnsi" w:hAnsiTheme="minorHAnsi" w:cstheme="minorBidi"/>
          <w:sz w:val="22"/>
          <w:szCs w:val="22"/>
          <w:lang w:val="fr-FR"/>
        </w:rPr>
        <w:t xml:space="preserve">nt </w:t>
      </w:r>
      <w:r w:rsidR="00D2094C" w:rsidRPr="00FD19F5">
        <w:rPr>
          <w:rStyle w:val="eop"/>
          <w:rFonts w:asciiTheme="minorHAnsi" w:hAnsiTheme="minorHAnsi" w:cstheme="minorBidi"/>
          <w:sz w:val="22"/>
          <w:szCs w:val="22"/>
          <w:lang w:val="fr-FR"/>
        </w:rPr>
        <w:t>également prendre le nom du</w:t>
      </w:r>
      <w:r w:rsidRPr="00FD19F5">
        <w:rPr>
          <w:rStyle w:val="eop"/>
          <w:rFonts w:asciiTheme="minorHAnsi" w:hAnsiTheme="minorHAnsi" w:cstheme="minorBidi"/>
          <w:sz w:val="22"/>
          <w:szCs w:val="22"/>
          <w:lang w:val="fr-FR"/>
        </w:rPr>
        <w:t xml:space="preserve"> parten</w:t>
      </w:r>
      <w:r w:rsidR="00D2094C" w:rsidRPr="00FD19F5">
        <w:rPr>
          <w:rStyle w:val="eop"/>
          <w:rFonts w:asciiTheme="minorHAnsi" w:hAnsiTheme="minorHAnsi" w:cstheme="minorBidi"/>
          <w:sz w:val="22"/>
          <w:szCs w:val="22"/>
          <w:lang w:val="fr-FR"/>
        </w:rPr>
        <w:t>aire</w:t>
      </w:r>
      <w:r w:rsidRPr="00FD19F5">
        <w:rPr>
          <w:rStyle w:val="eop"/>
          <w:rFonts w:asciiTheme="minorHAnsi" w:hAnsiTheme="minorHAnsi" w:cstheme="minorBidi"/>
          <w:sz w:val="22"/>
          <w:szCs w:val="22"/>
          <w:lang w:val="fr-FR"/>
        </w:rPr>
        <w:t xml:space="preserve">. Dans d'autres cas, la participation d'une agence </w:t>
      </w:r>
      <w:r w:rsidR="000402E9" w:rsidRPr="00FD19F5">
        <w:rPr>
          <w:rStyle w:val="eop"/>
          <w:rFonts w:asciiTheme="minorHAnsi" w:hAnsiTheme="minorHAnsi" w:cstheme="minorBidi"/>
          <w:sz w:val="22"/>
          <w:szCs w:val="22"/>
          <w:lang w:val="fr-FR"/>
        </w:rPr>
        <w:t>ONU-</w:t>
      </w:r>
      <w:r w:rsidRPr="00FD19F5">
        <w:rPr>
          <w:rStyle w:val="eop"/>
          <w:rFonts w:asciiTheme="minorHAnsi" w:hAnsiTheme="minorHAnsi" w:cstheme="minorBidi"/>
          <w:sz w:val="22"/>
          <w:szCs w:val="22"/>
          <w:lang w:val="fr-FR"/>
        </w:rPr>
        <w:t xml:space="preserve">REDD à une initiative </w:t>
      </w:r>
      <w:r w:rsidRPr="00FD19F5">
        <w:rPr>
          <w:rStyle w:val="eop"/>
          <w:rFonts w:asciiTheme="minorHAnsi" w:hAnsiTheme="minorHAnsi"/>
          <w:sz w:val="22"/>
          <w:szCs w:val="22"/>
          <w:lang w:val="fr-FR"/>
        </w:rPr>
        <w:t xml:space="preserve">ne sera pas considérée comme un partenariat formel avec le </w:t>
      </w:r>
      <w:r w:rsidR="00590F76" w:rsidRPr="00FD19F5">
        <w:rPr>
          <w:rStyle w:val="eop"/>
          <w:rFonts w:asciiTheme="minorHAnsi" w:hAnsiTheme="minorHAnsi"/>
          <w:sz w:val="22"/>
          <w:szCs w:val="22"/>
          <w:lang w:val="fr-FR"/>
        </w:rPr>
        <w:t>P</w:t>
      </w:r>
      <w:r w:rsidRPr="00FD19F5">
        <w:rPr>
          <w:rStyle w:val="eop"/>
          <w:rFonts w:asciiTheme="minorHAnsi" w:hAnsiTheme="minorHAnsi"/>
          <w:sz w:val="22"/>
          <w:szCs w:val="22"/>
          <w:lang w:val="fr-FR"/>
        </w:rPr>
        <w:t xml:space="preserve">rogramme </w:t>
      </w:r>
      <w:r w:rsidR="000402E9" w:rsidRPr="00FD19F5">
        <w:rPr>
          <w:rStyle w:val="eop"/>
          <w:rFonts w:asciiTheme="minorHAnsi" w:hAnsiTheme="minorHAnsi"/>
          <w:sz w:val="22"/>
          <w:szCs w:val="22"/>
          <w:lang w:val="fr-FR"/>
        </w:rPr>
        <w:t>ONU-</w:t>
      </w:r>
      <w:r w:rsidRPr="00FD19F5">
        <w:rPr>
          <w:rStyle w:val="eop"/>
          <w:rFonts w:asciiTheme="minorHAnsi" w:hAnsiTheme="minorHAnsi"/>
          <w:sz w:val="22"/>
          <w:szCs w:val="22"/>
          <w:lang w:val="fr-FR"/>
        </w:rPr>
        <w:t>REDD. Néanmoins, elle sera mise à profit pour faire avancer l'objectif global de mettre fin à la déforestation d'ici à 2030.</w:t>
      </w:r>
      <w:r w:rsidRPr="00FD19F5">
        <w:rPr>
          <w:rStyle w:val="eop"/>
          <w:rFonts w:asciiTheme="minorHAnsi" w:hAnsiTheme="minorHAnsi" w:cstheme="minorBidi"/>
          <w:sz w:val="22"/>
          <w:szCs w:val="22"/>
          <w:lang w:val="fr-FR"/>
        </w:rPr>
        <w:t xml:space="preserve">  </w:t>
      </w:r>
    </w:p>
    <w:p w14:paraId="419A379E" w14:textId="77777777" w:rsidR="000B1858" w:rsidRPr="00FD19F5" w:rsidRDefault="00F61B68">
      <w:pPr>
        <w:rPr>
          <w:b/>
          <w:i/>
          <w:lang w:val="fr-FR"/>
        </w:rPr>
      </w:pPr>
      <w:bookmarkStart w:id="31" w:name="_Toc40479644"/>
      <w:r w:rsidRPr="00FD19F5">
        <w:rPr>
          <w:b/>
          <w:i/>
          <w:lang w:val="fr-FR"/>
        </w:rPr>
        <w:t>Partenariats externes</w:t>
      </w:r>
      <w:bookmarkEnd w:id="31"/>
    </w:p>
    <w:p w14:paraId="545484DC" w14:textId="43FD6E00" w:rsidR="000B1858" w:rsidRPr="00FD19F5" w:rsidRDefault="00F61B68">
      <w:pPr>
        <w:rPr>
          <w:rFonts w:eastAsia="Calibri" w:cs="Calibri"/>
          <w:color w:val="000000" w:themeColor="text1"/>
          <w:lang w:val="fr-FR"/>
        </w:rPr>
      </w:pPr>
      <w:r w:rsidRPr="00FD19F5">
        <w:rPr>
          <w:rFonts w:eastAsia="Calibri" w:cs="Calibri"/>
          <w:color w:val="000000" w:themeColor="text1"/>
          <w:lang w:val="fr-FR"/>
        </w:rPr>
        <w:t xml:space="preserve">L'approfondissement des partenariats stratégiques avec les principaux partenaires du système multilatéral qui opèrent dans </w:t>
      </w:r>
      <w:r w:rsidR="00D2094C" w:rsidRPr="00FD19F5">
        <w:rPr>
          <w:rFonts w:eastAsia="Calibri" w:cs="Calibri"/>
          <w:color w:val="000000" w:themeColor="text1"/>
          <w:lang w:val="fr-FR"/>
        </w:rPr>
        <w:t>le domaine des forêts et du</w:t>
      </w:r>
      <w:r w:rsidRPr="00FD19F5">
        <w:rPr>
          <w:rFonts w:eastAsia="Calibri" w:cs="Calibri"/>
          <w:color w:val="000000" w:themeColor="text1"/>
          <w:lang w:val="fr-FR"/>
        </w:rPr>
        <w:t xml:space="preserve"> climat est une priorité. Il s'agit notamment des </w:t>
      </w:r>
      <w:r w:rsidR="00810688" w:rsidRPr="00FD19F5">
        <w:rPr>
          <w:lang w:val="fr-FR"/>
        </w:rPr>
        <w:t xml:space="preserve">banques multilatérales de développement (BMD) </w:t>
      </w:r>
      <w:r w:rsidRPr="00FD19F5">
        <w:rPr>
          <w:lang w:val="fr-FR"/>
        </w:rPr>
        <w:t xml:space="preserve">et des </w:t>
      </w:r>
      <w:r w:rsidR="00810688" w:rsidRPr="00FD19F5">
        <w:rPr>
          <w:lang w:val="fr-FR"/>
        </w:rPr>
        <w:t xml:space="preserve">fonds climatiques, des </w:t>
      </w:r>
      <w:r w:rsidR="00D2094C" w:rsidRPr="00FD19F5">
        <w:rPr>
          <w:lang w:val="fr-FR"/>
        </w:rPr>
        <w:t>C</w:t>
      </w:r>
      <w:r w:rsidR="0070262A" w:rsidRPr="00FD19F5">
        <w:rPr>
          <w:lang w:val="fr-FR"/>
        </w:rPr>
        <w:t xml:space="preserve">onventions de Rio, de la </w:t>
      </w:r>
      <w:r w:rsidR="00D86567" w:rsidRPr="00FD19F5">
        <w:rPr>
          <w:lang w:val="fr-FR"/>
        </w:rPr>
        <w:t>C</w:t>
      </w:r>
      <w:r w:rsidR="0070262A" w:rsidRPr="00FD19F5">
        <w:rPr>
          <w:lang w:val="fr-FR"/>
        </w:rPr>
        <w:t>oalition LEAF</w:t>
      </w:r>
      <w:r w:rsidRPr="00FD19F5">
        <w:rPr>
          <w:rFonts w:eastAsia="Calibri" w:cs="Calibri"/>
          <w:color w:val="000000" w:themeColor="text1"/>
          <w:lang w:val="fr-FR"/>
        </w:rPr>
        <w:t xml:space="preserve">, ainsi que des partenariats clés du système des Nations </w:t>
      </w:r>
      <w:r w:rsidR="000402E9" w:rsidRPr="00FD19F5">
        <w:rPr>
          <w:rFonts w:eastAsia="Calibri" w:cs="Calibri"/>
          <w:color w:val="000000" w:themeColor="text1"/>
          <w:lang w:val="fr-FR"/>
        </w:rPr>
        <w:t>U</w:t>
      </w:r>
      <w:r w:rsidRPr="00FD19F5">
        <w:rPr>
          <w:rFonts w:eastAsia="Calibri" w:cs="Calibri"/>
          <w:color w:val="000000" w:themeColor="text1"/>
          <w:lang w:val="fr-FR"/>
        </w:rPr>
        <w:t>nies.</w:t>
      </w:r>
    </w:p>
    <w:p w14:paraId="4979CB4E" w14:textId="584BABD4" w:rsidR="000B1858" w:rsidRPr="00FD19F5" w:rsidRDefault="00E763E5">
      <w:pPr>
        <w:rPr>
          <w:rFonts w:eastAsia="Calibri" w:cs="Calibri"/>
          <w:color w:val="000000" w:themeColor="text1"/>
          <w:lang w:val="fr-FR"/>
        </w:rPr>
      </w:pPr>
      <w:r w:rsidRPr="00FD19F5">
        <w:rPr>
          <w:rFonts w:eastAsia="Calibri" w:cs="Calibri"/>
          <w:color w:val="000000" w:themeColor="text1"/>
          <w:lang w:val="fr-FR"/>
        </w:rPr>
        <w:t>L’assistance technique devenant de plus en plus complexe, il est également important de renforcer la coordination entre les prestataires afin d'accroître la traction et l'impact de l'aide.</w:t>
      </w:r>
    </w:p>
    <w:p w14:paraId="607951F1" w14:textId="77777777" w:rsidR="000B1858" w:rsidRPr="00FD19F5" w:rsidRDefault="00F61B68" w:rsidP="00256C61">
      <w:pPr>
        <w:pStyle w:val="Heading2"/>
        <w:numPr>
          <w:ilvl w:val="1"/>
          <w:numId w:val="49"/>
        </w:numPr>
        <w:ind w:left="720" w:hanging="720"/>
        <w:rPr>
          <w:rStyle w:val="Heading2Char"/>
          <w:rFonts w:asciiTheme="minorHAnsi" w:hAnsiTheme="minorHAnsi"/>
          <w:b/>
          <w:szCs w:val="24"/>
          <w:lang w:val="fr-FR"/>
        </w:rPr>
      </w:pPr>
      <w:bookmarkStart w:id="32" w:name="_Toc177978132"/>
      <w:r w:rsidRPr="00FD19F5">
        <w:rPr>
          <w:rStyle w:val="Heading2Char"/>
          <w:rFonts w:asciiTheme="minorHAnsi" w:hAnsiTheme="minorHAnsi"/>
          <w:b/>
          <w:szCs w:val="24"/>
          <w:lang w:val="fr-FR"/>
        </w:rPr>
        <w:t>Cadre de financement</w:t>
      </w:r>
      <w:bookmarkEnd w:id="32"/>
    </w:p>
    <w:p w14:paraId="294965E4" w14:textId="43E4168A" w:rsidR="000B1858" w:rsidRPr="00FD19F5" w:rsidRDefault="00F61B68">
      <w:pPr>
        <w:jc w:val="both"/>
        <w:rPr>
          <w:lang w:val="fr-FR"/>
        </w:rPr>
      </w:pPr>
      <w:r w:rsidRPr="00FD19F5">
        <w:rPr>
          <w:lang w:val="fr-FR"/>
        </w:rPr>
        <w:t>L'un des principaux objectifs du cadre de financement de l'</w:t>
      </w:r>
      <w:r w:rsidR="000402E9" w:rsidRPr="00FD19F5">
        <w:rPr>
          <w:lang w:val="fr-FR"/>
        </w:rPr>
        <w:t>O</w:t>
      </w:r>
      <w:r w:rsidRPr="00FD19F5">
        <w:rPr>
          <w:lang w:val="fr-FR"/>
        </w:rPr>
        <w:t>N</w:t>
      </w:r>
      <w:r w:rsidR="000402E9" w:rsidRPr="00FD19F5">
        <w:rPr>
          <w:lang w:val="fr-FR"/>
        </w:rPr>
        <w:t>U</w:t>
      </w:r>
      <w:r w:rsidRPr="00FD19F5">
        <w:rPr>
          <w:lang w:val="fr-FR"/>
        </w:rPr>
        <w:t xml:space="preserve">-REDD sera de garantir un flux de financement permettant de répondre aux attentes en matière de rentabilité, de capacité du </w:t>
      </w:r>
      <w:r w:rsidR="00590F76" w:rsidRPr="00FD19F5">
        <w:rPr>
          <w:lang w:val="fr-FR"/>
        </w:rPr>
        <w:t>P</w:t>
      </w:r>
      <w:r w:rsidRPr="00FD19F5">
        <w:rPr>
          <w:lang w:val="fr-FR"/>
        </w:rPr>
        <w:t xml:space="preserve">rogramme à gérer un portefeuille critique d'actions et de zones géographiques et de capacité d'exécution. </w:t>
      </w:r>
      <w:r w:rsidR="000402E9" w:rsidRPr="00FD19F5">
        <w:rPr>
          <w:lang w:val="fr-FR"/>
        </w:rPr>
        <w:t>O</w:t>
      </w:r>
      <w:r w:rsidRPr="00FD19F5">
        <w:rPr>
          <w:lang w:val="fr-FR"/>
        </w:rPr>
        <w:t>N</w:t>
      </w:r>
      <w:r w:rsidR="000402E9" w:rsidRPr="00FD19F5">
        <w:rPr>
          <w:lang w:val="fr-FR"/>
        </w:rPr>
        <w:t>U</w:t>
      </w:r>
      <w:r w:rsidRPr="00FD19F5">
        <w:rPr>
          <w:lang w:val="fr-FR"/>
        </w:rPr>
        <w:t xml:space="preserve">-REDD </w:t>
      </w:r>
      <w:r w:rsidRPr="00FD19F5">
        <w:rPr>
          <w:lang w:val="fr-FR"/>
        </w:rPr>
        <w:t>fonctionne dans un ensemble de conditions qui déterminent la manière dont les ressources peuvent être mobilisées</w:t>
      </w:r>
      <w:r w:rsidR="000402E9" w:rsidRPr="00FD19F5">
        <w:rPr>
          <w:lang w:val="fr-FR"/>
        </w:rPr>
        <w:t>:</w:t>
      </w:r>
      <w:r w:rsidRPr="00FD19F5">
        <w:rPr>
          <w:lang w:val="fr-FR"/>
        </w:rPr>
        <w:t xml:space="preserve"> il s'agit d'une initiative spécialisée avec une large présence régionale</w:t>
      </w:r>
      <w:r w:rsidR="009F77B7" w:rsidRPr="00FD19F5">
        <w:rPr>
          <w:lang w:val="fr-FR"/>
        </w:rPr>
        <w:t xml:space="preserve">, </w:t>
      </w:r>
      <w:r w:rsidR="00034D72" w:rsidRPr="00FD19F5">
        <w:rPr>
          <w:lang w:val="fr-FR"/>
        </w:rPr>
        <w:t>et elle est investie d'un mandat étendu et à multiples facettes pour développer</w:t>
      </w:r>
      <w:r w:rsidRPr="00FD19F5">
        <w:rPr>
          <w:lang w:val="fr-FR"/>
        </w:rPr>
        <w:t xml:space="preserve">, gérer et mettre en œuvre des programmes et des approches complexes financés par un éventail diversifié de donateurs. </w:t>
      </w:r>
    </w:p>
    <w:p w14:paraId="6EB3E6E7" w14:textId="6A9C04DC" w:rsidR="008C7F10" w:rsidRPr="00FD19F5" w:rsidRDefault="00F61B68" w:rsidP="00453FF1">
      <w:pPr>
        <w:jc w:val="both"/>
        <w:rPr>
          <w:i/>
          <w:iCs/>
          <w:lang w:val="fr-FR"/>
        </w:rPr>
      </w:pPr>
      <w:r w:rsidRPr="00FD19F5">
        <w:rPr>
          <w:lang w:val="fr-FR"/>
        </w:rPr>
        <w:t>Sur la base de l'expérience acquise lors des cycles budgétaires précédents, le scénario le plus optimiste de 300 millions d</w:t>
      </w:r>
      <w:r w:rsidR="000402E9" w:rsidRPr="00FD19F5">
        <w:rPr>
          <w:lang w:val="fr-FR"/>
        </w:rPr>
        <w:t xml:space="preserve">e dollars </w:t>
      </w:r>
      <w:r w:rsidR="009F0F9A" w:rsidRPr="00FD19F5">
        <w:rPr>
          <w:lang w:val="fr-FR"/>
        </w:rPr>
        <w:t>pour la période 2026-</w:t>
      </w:r>
      <w:r w:rsidR="000402E9" w:rsidRPr="00FD19F5">
        <w:rPr>
          <w:lang w:val="fr-FR"/>
        </w:rPr>
        <w:t>20</w:t>
      </w:r>
      <w:r w:rsidR="009F0F9A" w:rsidRPr="00FD19F5">
        <w:rPr>
          <w:lang w:val="fr-FR"/>
        </w:rPr>
        <w:t xml:space="preserve">30 </w:t>
      </w:r>
      <w:r w:rsidRPr="00FD19F5">
        <w:rPr>
          <w:lang w:val="fr-FR"/>
        </w:rPr>
        <w:t xml:space="preserve">permettrait à </w:t>
      </w:r>
      <w:r w:rsidR="000402E9" w:rsidRPr="00FD19F5">
        <w:rPr>
          <w:lang w:val="fr-FR"/>
        </w:rPr>
        <w:t>ONU-</w:t>
      </w:r>
      <w:r w:rsidRPr="00FD19F5">
        <w:rPr>
          <w:lang w:val="fr-FR"/>
        </w:rPr>
        <w:t xml:space="preserve">REDD de desservir l'ensemble des zones géographiques, des thèmes et des </w:t>
      </w:r>
      <w:r w:rsidR="00002380" w:rsidRPr="00FD19F5">
        <w:rPr>
          <w:lang w:val="fr-FR"/>
        </w:rPr>
        <w:t>activités</w:t>
      </w:r>
      <w:r w:rsidRPr="00FD19F5">
        <w:rPr>
          <w:lang w:val="fr-FR"/>
        </w:rPr>
        <w:t xml:space="preserve"> et d'assurer une fonction essentielle de réduction des risques pour les investissements du secteur public et du secteur privé. </w:t>
      </w:r>
      <w:r w:rsidR="00C848A3" w:rsidRPr="00FD19F5">
        <w:rPr>
          <w:lang w:val="fr-FR"/>
        </w:rPr>
        <w:t>Le scénario le plus pessimiste, à savoir 50 millions d</w:t>
      </w:r>
      <w:r w:rsidR="000402E9" w:rsidRPr="00FD19F5">
        <w:rPr>
          <w:lang w:val="fr-FR"/>
        </w:rPr>
        <w:t>e dollars</w:t>
      </w:r>
      <w:r w:rsidR="00C848A3" w:rsidRPr="00FD19F5">
        <w:rPr>
          <w:lang w:val="fr-FR"/>
        </w:rPr>
        <w:t xml:space="preserve">, permettrait de poursuivre </w:t>
      </w:r>
      <w:r w:rsidR="00002380" w:rsidRPr="00FD19F5">
        <w:rPr>
          <w:lang w:val="fr-FR"/>
        </w:rPr>
        <w:t>le Programme avec une assistance technique moins étendue et moins approfondie.</w:t>
      </w:r>
      <w:bookmarkStart w:id="33" w:name="_Toc40479645"/>
      <w:r w:rsidR="008C7F10" w:rsidRPr="00FD19F5">
        <w:rPr>
          <w:lang w:val="fr-FR"/>
        </w:rPr>
        <w:br w:type="page"/>
      </w:r>
    </w:p>
    <w:p w14:paraId="67AE7933" w14:textId="083D16DD" w:rsidR="000B1858" w:rsidRDefault="00F61B68">
      <w:pPr>
        <w:pStyle w:val="Heading1"/>
        <w:numPr>
          <w:ilvl w:val="0"/>
          <w:numId w:val="0"/>
        </w:numPr>
        <w:rPr>
          <w:lang w:val="fr-FR"/>
        </w:rPr>
      </w:pPr>
      <w:bookmarkStart w:id="34" w:name="_Toc177978133"/>
      <w:r w:rsidRPr="00FD19F5">
        <w:rPr>
          <w:lang w:val="fr-FR"/>
        </w:rPr>
        <w:lastRenderedPageBreak/>
        <w:t>5.</w:t>
      </w:r>
      <w:r w:rsidR="000402E9" w:rsidRPr="00FD19F5">
        <w:rPr>
          <w:lang w:val="fr-FR"/>
        </w:rPr>
        <w:t>0</w:t>
      </w:r>
      <w:r w:rsidR="00863B6F" w:rsidRPr="00FD19F5">
        <w:rPr>
          <w:lang w:val="fr-FR"/>
        </w:rPr>
        <w:tab/>
        <w:t>Annexes</w:t>
      </w:r>
      <w:bookmarkEnd w:id="34"/>
    </w:p>
    <w:p w14:paraId="2B6C95AF" w14:textId="77777777" w:rsidR="000B1858" w:rsidRPr="00FD19F5" w:rsidRDefault="00F61B68">
      <w:pPr>
        <w:pStyle w:val="Heading2"/>
        <w:numPr>
          <w:ilvl w:val="0"/>
          <w:numId w:val="0"/>
        </w:numPr>
        <w:ind w:left="576" w:hanging="576"/>
        <w:rPr>
          <w:lang w:val="fr-FR"/>
        </w:rPr>
      </w:pPr>
      <w:bookmarkStart w:id="35" w:name="_Toc177978134"/>
      <w:r w:rsidRPr="00FD19F5">
        <w:rPr>
          <w:lang w:val="fr-FR"/>
        </w:rPr>
        <w:t xml:space="preserve">Annexe 1. </w:t>
      </w:r>
      <w:r w:rsidR="00B529AE" w:rsidRPr="00FD19F5">
        <w:rPr>
          <w:lang w:val="fr-FR"/>
        </w:rPr>
        <w:t>Liste des acronymes</w:t>
      </w:r>
      <w:bookmarkEnd w:id="35"/>
    </w:p>
    <w:p w14:paraId="57650BC9" w14:textId="397E9B76" w:rsidR="00D754B6" w:rsidRPr="00FD19F5" w:rsidRDefault="00D754B6" w:rsidP="00235901">
      <w:pPr>
        <w:spacing w:before="0" w:after="0" w:line="240" w:lineRule="auto"/>
        <w:rPr>
          <w:b/>
          <w:bCs/>
          <w:lang w:val="fr-FR"/>
        </w:rPr>
      </w:pPr>
    </w:p>
    <w:tbl>
      <w:tblPr>
        <w:tblStyle w:val="PlainTable1"/>
        <w:tblW w:w="0" w:type="auto"/>
        <w:tblLook w:val="04A0" w:firstRow="1" w:lastRow="0" w:firstColumn="1" w:lastColumn="0" w:noHBand="0" w:noVBand="1"/>
      </w:tblPr>
      <w:tblGrid>
        <w:gridCol w:w="1555"/>
        <w:gridCol w:w="7795"/>
      </w:tblGrid>
      <w:tr w:rsidR="004E7E79" w:rsidRPr="00FB7F38" w14:paraId="03103F0E" w14:textId="77777777" w:rsidTr="00C65E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BD0D7D7" w14:textId="77777777" w:rsidR="004E7E79" w:rsidRPr="00FD19F5" w:rsidRDefault="004E7E79">
            <w:pPr>
              <w:spacing w:before="0" w:after="0"/>
              <w:rPr>
                <w:lang w:val="fr-FR"/>
              </w:rPr>
            </w:pPr>
            <w:r w:rsidRPr="00FD19F5">
              <w:rPr>
                <w:lang w:val="fr-FR"/>
              </w:rPr>
              <w:t>AFAUT</w:t>
            </w:r>
          </w:p>
        </w:tc>
        <w:tc>
          <w:tcPr>
            <w:tcW w:w="7795" w:type="dxa"/>
          </w:tcPr>
          <w:p w14:paraId="65F5000F" w14:textId="77777777" w:rsidR="004E7E79" w:rsidRPr="00FD19F5" w:rsidRDefault="004E7E79">
            <w:pPr>
              <w:spacing w:before="0" w:after="0"/>
              <w:cnfStyle w:val="100000000000" w:firstRow="1" w:lastRow="0" w:firstColumn="0" w:lastColumn="0" w:oddVBand="0" w:evenVBand="0" w:oddHBand="0" w:evenHBand="0" w:firstRowFirstColumn="0" w:firstRowLastColumn="0" w:lastRowFirstColumn="0" w:lastRowLastColumn="0"/>
              <w:rPr>
                <w:b w:val="0"/>
                <w:bCs w:val="0"/>
                <w:lang w:val="fr-FR"/>
              </w:rPr>
            </w:pPr>
            <w:r w:rsidRPr="00FD19F5">
              <w:rPr>
                <w:b w:val="0"/>
                <w:bCs w:val="0"/>
                <w:lang w:val="fr-FR"/>
              </w:rPr>
              <w:t>Agriculture, forêt et autres utilisations des terres</w:t>
            </w:r>
          </w:p>
        </w:tc>
      </w:tr>
      <w:tr w:rsidR="004E7E79" w:rsidRPr="00FB7F38" w14:paraId="477B873E" w14:textId="77777777" w:rsidTr="00C65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14FBC60" w14:textId="77777777" w:rsidR="004E7E79" w:rsidRPr="00FD19F5" w:rsidRDefault="004E7E79">
            <w:pPr>
              <w:spacing w:before="0" w:after="0"/>
              <w:rPr>
                <w:lang w:val="fr-FR"/>
              </w:rPr>
            </w:pPr>
            <w:r w:rsidRPr="00FD19F5">
              <w:rPr>
                <w:lang w:val="fr-FR"/>
              </w:rPr>
              <w:t>ART-TREES</w:t>
            </w:r>
          </w:p>
        </w:tc>
        <w:tc>
          <w:tcPr>
            <w:tcW w:w="7795" w:type="dxa"/>
          </w:tcPr>
          <w:p w14:paraId="0AFA82E0" w14:textId="038CDD95" w:rsidR="004E7E79" w:rsidRPr="00FD19F5" w:rsidRDefault="004E7E79">
            <w:pPr>
              <w:spacing w:before="0" w:after="0"/>
              <w:cnfStyle w:val="000000100000" w:firstRow="0" w:lastRow="0" w:firstColumn="0" w:lastColumn="0" w:oddVBand="0" w:evenVBand="0" w:oddHBand="1" w:evenHBand="0" w:firstRowFirstColumn="0" w:firstRowLastColumn="0" w:lastRowFirstColumn="0" w:lastRowLastColumn="0"/>
              <w:rPr>
                <w:lang w:val="fr-FR"/>
              </w:rPr>
            </w:pPr>
            <w:r w:rsidRPr="00FD19F5">
              <w:rPr>
                <w:lang w:val="fr-FR"/>
              </w:rPr>
              <w:t>Architecture pour les transactions REDD+ (le standard d'excellence environnementale REDD+)</w:t>
            </w:r>
          </w:p>
        </w:tc>
      </w:tr>
      <w:tr w:rsidR="004E7E79" w:rsidRPr="00FD19F5" w14:paraId="6DC21C91" w14:textId="77777777" w:rsidTr="00C65E95">
        <w:tc>
          <w:tcPr>
            <w:cnfStyle w:val="001000000000" w:firstRow="0" w:lastRow="0" w:firstColumn="1" w:lastColumn="0" w:oddVBand="0" w:evenVBand="0" w:oddHBand="0" w:evenHBand="0" w:firstRowFirstColumn="0" w:firstRowLastColumn="0" w:lastRowFirstColumn="0" w:lastRowLastColumn="0"/>
            <w:tcW w:w="1555" w:type="dxa"/>
          </w:tcPr>
          <w:p w14:paraId="69003461" w14:textId="77777777" w:rsidR="004E7E79" w:rsidRPr="00FD19F5" w:rsidRDefault="004E7E79">
            <w:pPr>
              <w:spacing w:before="0" w:after="0"/>
              <w:rPr>
                <w:lang w:val="fr-FR"/>
              </w:rPr>
            </w:pPr>
            <w:r w:rsidRPr="00FD19F5">
              <w:rPr>
                <w:lang w:val="fr-FR"/>
              </w:rPr>
              <w:t>BMD</w:t>
            </w:r>
          </w:p>
        </w:tc>
        <w:tc>
          <w:tcPr>
            <w:tcW w:w="7795" w:type="dxa"/>
          </w:tcPr>
          <w:p w14:paraId="47E66BCB" w14:textId="77777777" w:rsidR="004E7E79" w:rsidRPr="00FD19F5" w:rsidRDefault="004E7E79">
            <w:pPr>
              <w:spacing w:before="0" w:after="0"/>
              <w:cnfStyle w:val="000000000000" w:firstRow="0" w:lastRow="0" w:firstColumn="0" w:lastColumn="0" w:oddVBand="0" w:evenVBand="0" w:oddHBand="0" w:evenHBand="0" w:firstRowFirstColumn="0" w:firstRowLastColumn="0" w:lastRowFirstColumn="0" w:lastRowLastColumn="0"/>
              <w:rPr>
                <w:lang w:val="fr-FR"/>
              </w:rPr>
            </w:pPr>
            <w:r w:rsidRPr="00FD19F5">
              <w:rPr>
                <w:bCs/>
                <w:lang w:val="fr-FR"/>
              </w:rPr>
              <w:t>Banque multilatérale de développement</w:t>
            </w:r>
          </w:p>
        </w:tc>
      </w:tr>
      <w:tr w:rsidR="004E7E79" w:rsidRPr="00FB7F38" w14:paraId="4067E1AF" w14:textId="77777777" w:rsidTr="00C65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F58EC90" w14:textId="77777777" w:rsidR="004E7E79" w:rsidRPr="00FD19F5" w:rsidRDefault="004E7E79">
            <w:pPr>
              <w:spacing w:before="0" w:after="0"/>
              <w:rPr>
                <w:lang w:val="fr-FR"/>
              </w:rPr>
            </w:pPr>
            <w:r w:rsidRPr="00FD19F5">
              <w:rPr>
                <w:lang w:val="fr-FR"/>
              </w:rPr>
              <w:t>CCNUCC</w:t>
            </w:r>
          </w:p>
        </w:tc>
        <w:tc>
          <w:tcPr>
            <w:tcW w:w="7795" w:type="dxa"/>
          </w:tcPr>
          <w:p w14:paraId="41785529" w14:textId="77777777" w:rsidR="004E7E79" w:rsidRPr="00FD19F5" w:rsidRDefault="004E7E79">
            <w:pPr>
              <w:spacing w:before="0" w:after="0"/>
              <w:cnfStyle w:val="000000100000" w:firstRow="0" w:lastRow="0" w:firstColumn="0" w:lastColumn="0" w:oddVBand="0" w:evenVBand="0" w:oddHBand="1" w:evenHBand="0" w:firstRowFirstColumn="0" w:firstRowLastColumn="0" w:lastRowFirstColumn="0" w:lastRowLastColumn="0"/>
              <w:rPr>
                <w:lang w:val="fr-FR"/>
              </w:rPr>
            </w:pPr>
            <w:r w:rsidRPr="00FD19F5">
              <w:rPr>
                <w:lang w:val="fr-FR"/>
              </w:rPr>
              <w:t>Convention-cadre des Nations Unies sur les changements climatiques</w:t>
            </w:r>
          </w:p>
        </w:tc>
      </w:tr>
      <w:tr w:rsidR="004E7E79" w:rsidRPr="00FB7F38" w14:paraId="4CB39F9E" w14:textId="77777777" w:rsidTr="00C65E95">
        <w:tc>
          <w:tcPr>
            <w:cnfStyle w:val="001000000000" w:firstRow="0" w:lastRow="0" w:firstColumn="1" w:lastColumn="0" w:oddVBand="0" w:evenVBand="0" w:oddHBand="0" w:evenHBand="0" w:firstRowFirstColumn="0" w:firstRowLastColumn="0" w:lastRowFirstColumn="0" w:lastRowLastColumn="0"/>
            <w:tcW w:w="1555" w:type="dxa"/>
          </w:tcPr>
          <w:p w14:paraId="6C49BD9B" w14:textId="77777777" w:rsidR="004E7E79" w:rsidRPr="00FD19F5" w:rsidRDefault="004E7E79">
            <w:pPr>
              <w:spacing w:before="0" w:after="0"/>
              <w:rPr>
                <w:lang w:val="fr-FR"/>
              </w:rPr>
            </w:pPr>
            <w:r w:rsidRPr="00FD19F5">
              <w:rPr>
                <w:lang w:val="fr-FR"/>
              </w:rPr>
              <w:t>CDN</w:t>
            </w:r>
          </w:p>
        </w:tc>
        <w:tc>
          <w:tcPr>
            <w:tcW w:w="7795" w:type="dxa"/>
          </w:tcPr>
          <w:p w14:paraId="63FBC4A3" w14:textId="77777777" w:rsidR="004E7E79" w:rsidRPr="00FD19F5" w:rsidRDefault="004E7E79">
            <w:pPr>
              <w:spacing w:before="0" w:after="0"/>
              <w:cnfStyle w:val="000000000000" w:firstRow="0" w:lastRow="0" w:firstColumn="0" w:lastColumn="0" w:oddVBand="0" w:evenVBand="0" w:oddHBand="0" w:evenHBand="0" w:firstRowFirstColumn="0" w:firstRowLastColumn="0" w:lastRowFirstColumn="0" w:lastRowLastColumn="0"/>
              <w:rPr>
                <w:lang w:val="fr-FR"/>
              </w:rPr>
            </w:pPr>
            <w:r w:rsidRPr="00FD19F5">
              <w:rPr>
                <w:lang w:val="fr-FR"/>
              </w:rPr>
              <w:t>Contributions déterminées au niveau national</w:t>
            </w:r>
          </w:p>
        </w:tc>
      </w:tr>
      <w:tr w:rsidR="004E7E79" w:rsidRPr="00FB7F38" w14:paraId="6BD475D2" w14:textId="77777777" w:rsidTr="00C65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1FF5AA6" w14:textId="77777777" w:rsidR="004E7E79" w:rsidRPr="00FD19F5" w:rsidRDefault="004E7E79">
            <w:pPr>
              <w:spacing w:before="0" w:after="0"/>
              <w:rPr>
                <w:rFonts w:cs="Arial (Corps CS)"/>
                <w:spacing w:val="-14"/>
                <w:lang w:val="fr-FR"/>
              </w:rPr>
            </w:pPr>
            <w:r w:rsidRPr="00FD19F5">
              <w:rPr>
                <w:rFonts w:cs="Arial (Corps CS)"/>
                <w:spacing w:val="-14"/>
                <w:lang w:val="fr-FR"/>
              </w:rPr>
              <w:t>Coalition LEAF</w:t>
            </w:r>
          </w:p>
        </w:tc>
        <w:tc>
          <w:tcPr>
            <w:tcW w:w="7795" w:type="dxa"/>
          </w:tcPr>
          <w:p w14:paraId="5C455B82" w14:textId="77777777" w:rsidR="004E7E79" w:rsidRPr="00FD19F5" w:rsidRDefault="004E7E79">
            <w:pPr>
              <w:spacing w:before="0" w:after="0"/>
              <w:cnfStyle w:val="000000100000" w:firstRow="0" w:lastRow="0" w:firstColumn="0" w:lastColumn="0" w:oddVBand="0" w:evenVBand="0" w:oddHBand="1" w:evenHBand="0" w:firstRowFirstColumn="0" w:firstRowLastColumn="0" w:lastRowFirstColumn="0" w:lastRowLastColumn="0"/>
              <w:rPr>
                <w:lang w:val="fr-FR"/>
              </w:rPr>
            </w:pPr>
            <w:r w:rsidRPr="00FD19F5">
              <w:rPr>
                <w:lang w:val="fr-FR"/>
              </w:rPr>
              <w:t>Réduire les émissions en accélérant le financement des forêts</w:t>
            </w:r>
          </w:p>
        </w:tc>
      </w:tr>
      <w:tr w:rsidR="004E7E79" w:rsidRPr="00FD19F5" w14:paraId="332C97DC" w14:textId="77777777" w:rsidTr="00C65E95">
        <w:tc>
          <w:tcPr>
            <w:cnfStyle w:val="001000000000" w:firstRow="0" w:lastRow="0" w:firstColumn="1" w:lastColumn="0" w:oddVBand="0" w:evenVBand="0" w:oddHBand="0" w:evenHBand="0" w:firstRowFirstColumn="0" w:firstRowLastColumn="0" w:lastRowFirstColumn="0" w:lastRowLastColumn="0"/>
            <w:tcW w:w="1555" w:type="dxa"/>
          </w:tcPr>
          <w:p w14:paraId="50B8F332" w14:textId="77777777" w:rsidR="004E7E79" w:rsidRPr="00FD19F5" w:rsidRDefault="004E7E79">
            <w:pPr>
              <w:spacing w:before="0" w:after="0"/>
              <w:rPr>
                <w:lang w:val="fr-FR"/>
              </w:rPr>
            </w:pPr>
            <w:r w:rsidRPr="00FD19F5">
              <w:rPr>
                <w:lang w:val="fr-FR"/>
              </w:rPr>
              <w:t>ETF</w:t>
            </w:r>
          </w:p>
        </w:tc>
        <w:tc>
          <w:tcPr>
            <w:tcW w:w="7795" w:type="dxa"/>
          </w:tcPr>
          <w:p w14:paraId="6256B362" w14:textId="77777777" w:rsidR="004E7E79" w:rsidRPr="00FD19F5" w:rsidRDefault="004E7E79">
            <w:pPr>
              <w:spacing w:before="0" w:after="0"/>
              <w:cnfStyle w:val="000000000000" w:firstRow="0" w:lastRow="0" w:firstColumn="0" w:lastColumn="0" w:oddVBand="0" w:evenVBand="0" w:oddHBand="0" w:evenHBand="0" w:firstRowFirstColumn="0" w:firstRowLastColumn="0" w:lastRowFirstColumn="0" w:lastRowLastColumn="0"/>
              <w:rPr>
                <w:lang w:val="fr-FR"/>
              </w:rPr>
            </w:pPr>
            <w:r w:rsidRPr="00FD19F5">
              <w:rPr>
                <w:lang w:val="fr-FR"/>
              </w:rPr>
              <w:t>Cadre de transparence renforcé</w:t>
            </w:r>
          </w:p>
        </w:tc>
      </w:tr>
      <w:tr w:rsidR="004E7E79" w:rsidRPr="00FB7F38" w14:paraId="468A59E2" w14:textId="77777777" w:rsidTr="00C65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0CAA3EB" w14:textId="77777777" w:rsidR="004E7E79" w:rsidRPr="00FD19F5" w:rsidRDefault="004E7E79">
            <w:pPr>
              <w:spacing w:before="0" w:after="0"/>
              <w:rPr>
                <w:lang w:val="fr-FR"/>
              </w:rPr>
            </w:pPr>
            <w:r w:rsidRPr="00FD19F5">
              <w:rPr>
                <w:lang w:val="fr-FR"/>
              </w:rPr>
              <w:t>EUDR</w:t>
            </w:r>
          </w:p>
        </w:tc>
        <w:tc>
          <w:tcPr>
            <w:tcW w:w="7795" w:type="dxa"/>
          </w:tcPr>
          <w:p w14:paraId="08FF55C7" w14:textId="77777777" w:rsidR="004E7E79" w:rsidRPr="00FD19F5" w:rsidRDefault="004E7E79">
            <w:pPr>
              <w:spacing w:before="0" w:after="0"/>
              <w:cnfStyle w:val="000000100000" w:firstRow="0" w:lastRow="0" w:firstColumn="0" w:lastColumn="0" w:oddVBand="0" w:evenVBand="0" w:oddHBand="1" w:evenHBand="0" w:firstRowFirstColumn="0" w:firstRowLastColumn="0" w:lastRowFirstColumn="0" w:lastRowLastColumn="0"/>
              <w:rPr>
                <w:lang w:val="fr-FR"/>
              </w:rPr>
            </w:pPr>
            <w:r w:rsidRPr="00FD19F5">
              <w:rPr>
                <w:lang w:val="fr-FR"/>
              </w:rPr>
              <w:t>Règlement de l'UE sur la déforestation</w:t>
            </w:r>
          </w:p>
        </w:tc>
      </w:tr>
      <w:tr w:rsidR="004E7E79" w:rsidRPr="00FB7F38" w14:paraId="10444293" w14:textId="77777777" w:rsidTr="00C65E95">
        <w:tc>
          <w:tcPr>
            <w:cnfStyle w:val="001000000000" w:firstRow="0" w:lastRow="0" w:firstColumn="1" w:lastColumn="0" w:oddVBand="0" w:evenVBand="0" w:oddHBand="0" w:evenHBand="0" w:firstRowFirstColumn="0" w:firstRowLastColumn="0" w:lastRowFirstColumn="0" w:lastRowLastColumn="0"/>
            <w:tcW w:w="1555" w:type="dxa"/>
          </w:tcPr>
          <w:p w14:paraId="44A6FB7B" w14:textId="77777777" w:rsidR="004E7E79" w:rsidRPr="00FD19F5" w:rsidRDefault="004E7E79">
            <w:pPr>
              <w:spacing w:before="0" w:after="0"/>
              <w:rPr>
                <w:lang w:val="fr-FR"/>
              </w:rPr>
            </w:pPr>
            <w:r w:rsidRPr="00FD19F5">
              <w:rPr>
                <w:lang w:val="fr-FR"/>
              </w:rPr>
              <w:t xml:space="preserve">FAO </w:t>
            </w:r>
          </w:p>
        </w:tc>
        <w:tc>
          <w:tcPr>
            <w:tcW w:w="7795" w:type="dxa"/>
          </w:tcPr>
          <w:p w14:paraId="550A895B" w14:textId="77777777" w:rsidR="004E7E79" w:rsidRPr="00FD19F5" w:rsidRDefault="004E7E79">
            <w:pPr>
              <w:spacing w:before="0" w:after="0"/>
              <w:cnfStyle w:val="000000000000" w:firstRow="0" w:lastRow="0" w:firstColumn="0" w:lastColumn="0" w:oddVBand="0" w:evenVBand="0" w:oddHBand="0" w:evenHBand="0" w:firstRowFirstColumn="0" w:firstRowLastColumn="0" w:lastRowFirstColumn="0" w:lastRowLastColumn="0"/>
              <w:rPr>
                <w:lang w:val="fr-FR"/>
              </w:rPr>
            </w:pPr>
            <w:r w:rsidRPr="00FD19F5">
              <w:rPr>
                <w:lang w:val="fr-FR"/>
              </w:rPr>
              <w:t>Organisation des Nations Unies pour l'alimentation et l'agriculture</w:t>
            </w:r>
          </w:p>
        </w:tc>
      </w:tr>
      <w:tr w:rsidR="004E7E79" w:rsidRPr="00FB7F38" w14:paraId="313F06EB" w14:textId="77777777" w:rsidTr="00C65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5BAC511" w14:textId="77777777" w:rsidR="004E7E79" w:rsidRPr="00FD19F5" w:rsidRDefault="004E7E79">
            <w:pPr>
              <w:spacing w:before="0" w:after="0"/>
              <w:rPr>
                <w:lang w:val="fr-FR"/>
              </w:rPr>
            </w:pPr>
            <w:r w:rsidRPr="00FD19F5">
              <w:rPr>
                <w:lang w:val="fr-FR"/>
              </w:rPr>
              <w:t>FCLP</w:t>
            </w:r>
          </w:p>
        </w:tc>
        <w:tc>
          <w:tcPr>
            <w:tcW w:w="7795" w:type="dxa"/>
          </w:tcPr>
          <w:p w14:paraId="0926D17B" w14:textId="77777777" w:rsidR="004E7E79" w:rsidRPr="00FD19F5" w:rsidRDefault="004E7E79">
            <w:pPr>
              <w:spacing w:before="0" w:after="0"/>
              <w:cnfStyle w:val="000000100000" w:firstRow="0" w:lastRow="0" w:firstColumn="0" w:lastColumn="0" w:oddVBand="0" w:evenVBand="0" w:oddHBand="1" w:evenHBand="0" w:firstRowFirstColumn="0" w:firstRowLastColumn="0" w:lastRowFirstColumn="0" w:lastRowLastColumn="0"/>
              <w:rPr>
                <w:lang w:val="fr-FR"/>
              </w:rPr>
            </w:pPr>
            <w:r w:rsidRPr="00FD19F5">
              <w:rPr>
                <w:lang w:val="fr-FR"/>
              </w:rPr>
              <w:t>Partenariat des leaders pour les forêts et le climat</w:t>
            </w:r>
          </w:p>
        </w:tc>
      </w:tr>
      <w:tr w:rsidR="004E7E79" w:rsidRPr="00FB7F38" w14:paraId="1041191A" w14:textId="77777777" w:rsidTr="00C65E95">
        <w:tc>
          <w:tcPr>
            <w:cnfStyle w:val="001000000000" w:firstRow="0" w:lastRow="0" w:firstColumn="1" w:lastColumn="0" w:oddVBand="0" w:evenVBand="0" w:oddHBand="0" w:evenHBand="0" w:firstRowFirstColumn="0" w:firstRowLastColumn="0" w:lastRowFirstColumn="0" w:lastRowLastColumn="0"/>
            <w:tcW w:w="1555" w:type="dxa"/>
          </w:tcPr>
          <w:p w14:paraId="59F937CA" w14:textId="77777777" w:rsidR="004E7E79" w:rsidRPr="00FD19F5" w:rsidRDefault="004E7E79">
            <w:pPr>
              <w:spacing w:before="0" w:after="0"/>
              <w:rPr>
                <w:lang w:val="fr-FR"/>
              </w:rPr>
            </w:pPr>
            <w:r w:rsidRPr="00FD19F5">
              <w:rPr>
                <w:lang w:val="fr-FR"/>
              </w:rPr>
              <w:t>FLEGT</w:t>
            </w:r>
          </w:p>
        </w:tc>
        <w:tc>
          <w:tcPr>
            <w:tcW w:w="7795" w:type="dxa"/>
          </w:tcPr>
          <w:p w14:paraId="48DE3918" w14:textId="77777777" w:rsidR="004E7E79" w:rsidRPr="00FD19F5" w:rsidRDefault="004E7E79">
            <w:pPr>
              <w:spacing w:before="0" w:after="0"/>
              <w:cnfStyle w:val="000000000000" w:firstRow="0" w:lastRow="0" w:firstColumn="0" w:lastColumn="0" w:oddVBand="0" w:evenVBand="0" w:oddHBand="0" w:evenHBand="0" w:firstRowFirstColumn="0" w:firstRowLastColumn="0" w:lastRowFirstColumn="0" w:lastRowLastColumn="0"/>
              <w:rPr>
                <w:lang w:val="fr-FR"/>
              </w:rPr>
            </w:pPr>
            <w:r w:rsidRPr="00FD19F5">
              <w:rPr>
                <w:lang w:val="fr-FR"/>
              </w:rPr>
              <w:t>Application des réglementations forestières, gouvernance et échanges commerciaux</w:t>
            </w:r>
          </w:p>
        </w:tc>
      </w:tr>
      <w:tr w:rsidR="004E7E79" w:rsidRPr="00FB7F38" w14:paraId="60AF4242" w14:textId="77777777" w:rsidTr="00C65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C6CA395" w14:textId="77777777" w:rsidR="004E7E79" w:rsidRPr="00FD19F5" w:rsidRDefault="004E7E79">
            <w:pPr>
              <w:spacing w:before="0" w:after="0"/>
              <w:rPr>
                <w:lang w:val="fr-FR"/>
              </w:rPr>
            </w:pPr>
            <w:r w:rsidRPr="00FD19F5">
              <w:rPr>
                <w:lang w:val="fr-FR"/>
              </w:rPr>
              <w:t>GIEC</w:t>
            </w:r>
          </w:p>
        </w:tc>
        <w:tc>
          <w:tcPr>
            <w:tcW w:w="7795" w:type="dxa"/>
          </w:tcPr>
          <w:p w14:paraId="5ECC5A40" w14:textId="77777777" w:rsidR="004E7E79" w:rsidRPr="00FD19F5" w:rsidRDefault="004E7E79">
            <w:pPr>
              <w:spacing w:before="0" w:after="0"/>
              <w:cnfStyle w:val="000000100000" w:firstRow="0" w:lastRow="0" w:firstColumn="0" w:lastColumn="0" w:oddVBand="0" w:evenVBand="0" w:oddHBand="1" w:evenHBand="0" w:firstRowFirstColumn="0" w:firstRowLastColumn="0" w:lastRowFirstColumn="0" w:lastRowLastColumn="0"/>
              <w:rPr>
                <w:bCs/>
                <w:lang w:val="fr-FR"/>
              </w:rPr>
            </w:pPr>
            <w:r w:rsidRPr="00FD19F5">
              <w:rPr>
                <w:bCs/>
                <w:lang w:val="fr-FR"/>
              </w:rPr>
              <w:t>Groupe d'experts intergouvernemental sur l'évolution du climat</w:t>
            </w:r>
          </w:p>
        </w:tc>
      </w:tr>
      <w:tr w:rsidR="004E7E79" w:rsidRPr="00FD19F5" w14:paraId="68FA3766" w14:textId="77777777" w:rsidTr="00C65E95">
        <w:tc>
          <w:tcPr>
            <w:cnfStyle w:val="001000000000" w:firstRow="0" w:lastRow="0" w:firstColumn="1" w:lastColumn="0" w:oddVBand="0" w:evenVBand="0" w:oddHBand="0" w:evenHBand="0" w:firstRowFirstColumn="0" w:firstRowLastColumn="0" w:lastRowFirstColumn="0" w:lastRowLastColumn="0"/>
            <w:tcW w:w="1555" w:type="dxa"/>
          </w:tcPr>
          <w:p w14:paraId="3E8DC53A" w14:textId="77777777" w:rsidR="004E7E79" w:rsidRPr="00FD19F5" w:rsidRDefault="004E7E79">
            <w:pPr>
              <w:spacing w:before="0" w:after="0"/>
              <w:rPr>
                <w:lang w:val="fr-FR"/>
              </w:rPr>
            </w:pPr>
            <w:r w:rsidRPr="00FD19F5">
              <w:rPr>
                <w:lang w:val="fr-FR"/>
              </w:rPr>
              <w:t>MNV</w:t>
            </w:r>
          </w:p>
        </w:tc>
        <w:tc>
          <w:tcPr>
            <w:tcW w:w="7795" w:type="dxa"/>
          </w:tcPr>
          <w:p w14:paraId="5FD42772" w14:textId="77777777" w:rsidR="004E7E79" w:rsidRPr="00FD19F5" w:rsidRDefault="004E7E79">
            <w:pPr>
              <w:spacing w:before="0" w:after="0"/>
              <w:cnfStyle w:val="000000000000" w:firstRow="0" w:lastRow="0" w:firstColumn="0" w:lastColumn="0" w:oddVBand="0" w:evenVBand="0" w:oddHBand="0" w:evenHBand="0" w:firstRowFirstColumn="0" w:firstRowLastColumn="0" w:lastRowFirstColumn="0" w:lastRowLastColumn="0"/>
              <w:rPr>
                <w:lang w:val="fr-FR"/>
              </w:rPr>
            </w:pPr>
            <w:r w:rsidRPr="00FD19F5">
              <w:rPr>
                <w:lang w:val="fr-FR"/>
              </w:rPr>
              <w:t>Mesure, notification et vérification</w:t>
            </w:r>
          </w:p>
        </w:tc>
      </w:tr>
      <w:tr w:rsidR="004E7E79" w:rsidRPr="00FB7F38" w14:paraId="7A1B65BE" w14:textId="77777777" w:rsidTr="00C65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22C2EFA" w14:textId="77777777" w:rsidR="004E7E79" w:rsidRPr="00FD19F5" w:rsidRDefault="004E7E79">
            <w:pPr>
              <w:spacing w:before="0" w:after="0"/>
              <w:rPr>
                <w:lang w:val="fr-FR"/>
              </w:rPr>
            </w:pPr>
            <w:r w:rsidRPr="00FD19F5">
              <w:rPr>
                <w:lang w:val="fr-FR"/>
              </w:rPr>
              <w:t>MPME</w:t>
            </w:r>
          </w:p>
        </w:tc>
        <w:tc>
          <w:tcPr>
            <w:tcW w:w="7795" w:type="dxa"/>
          </w:tcPr>
          <w:p w14:paraId="54130E60" w14:textId="77777777" w:rsidR="004E7E79" w:rsidRPr="00FD19F5" w:rsidRDefault="004E7E79">
            <w:pPr>
              <w:spacing w:before="0" w:after="0"/>
              <w:cnfStyle w:val="000000100000" w:firstRow="0" w:lastRow="0" w:firstColumn="0" w:lastColumn="0" w:oddVBand="0" w:evenVBand="0" w:oddHBand="1" w:evenHBand="0" w:firstRowFirstColumn="0" w:firstRowLastColumn="0" w:lastRowFirstColumn="0" w:lastRowLastColumn="0"/>
              <w:rPr>
                <w:lang w:val="fr-FR"/>
              </w:rPr>
            </w:pPr>
            <w:r w:rsidRPr="00FD19F5">
              <w:rPr>
                <w:lang w:val="fr-FR"/>
              </w:rPr>
              <w:t>Micro, petites et moyennes entreprises</w:t>
            </w:r>
          </w:p>
        </w:tc>
      </w:tr>
      <w:tr w:rsidR="004E7E79" w:rsidRPr="00FD19F5" w14:paraId="17E164AE" w14:textId="77777777" w:rsidTr="00C65E95">
        <w:tc>
          <w:tcPr>
            <w:cnfStyle w:val="001000000000" w:firstRow="0" w:lastRow="0" w:firstColumn="1" w:lastColumn="0" w:oddVBand="0" w:evenVBand="0" w:oddHBand="0" w:evenHBand="0" w:firstRowFirstColumn="0" w:firstRowLastColumn="0" w:lastRowFirstColumn="0" w:lastRowLastColumn="0"/>
            <w:tcW w:w="1555" w:type="dxa"/>
          </w:tcPr>
          <w:p w14:paraId="081B274F" w14:textId="77777777" w:rsidR="004E7E79" w:rsidRPr="00FD19F5" w:rsidRDefault="004E7E79">
            <w:pPr>
              <w:spacing w:before="0" w:after="0"/>
              <w:rPr>
                <w:lang w:val="fr-FR"/>
              </w:rPr>
            </w:pPr>
            <w:r w:rsidRPr="00FD19F5">
              <w:rPr>
                <w:lang w:val="fr-FR"/>
              </w:rPr>
              <w:t>MPTF</w:t>
            </w:r>
          </w:p>
        </w:tc>
        <w:tc>
          <w:tcPr>
            <w:tcW w:w="7795" w:type="dxa"/>
          </w:tcPr>
          <w:p w14:paraId="14BFA9CA" w14:textId="77777777" w:rsidR="004E7E79" w:rsidRPr="00FD19F5" w:rsidRDefault="004E7E79">
            <w:pPr>
              <w:spacing w:before="0" w:after="0"/>
              <w:cnfStyle w:val="000000000000" w:firstRow="0" w:lastRow="0" w:firstColumn="0" w:lastColumn="0" w:oddVBand="0" w:evenVBand="0" w:oddHBand="0" w:evenHBand="0" w:firstRowFirstColumn="0" w:firstRowLastColumn="0" w:lastRowFirstColumn="0" w:lastRowLastColumn="0"/>
              <w:rPr>
                <w:lang w:val="fr-FR"/>
              </w:rPr>
            </w:pPr>
            <w:r w:rsidRPr="00FD19F5">
              <w:rPr>
                <w:lang w:val="fr-FR"/>
              </w:rPr>
              <w:t>Fonds fiduciaire multipartenaires</w:t>
            </w:r>
          </w:p>
        </w:tc>
      </w:tr>
      <w:tr w:rsidR="004E7E79" w:rsidRPr="00FD19F5" w14:paraId="375C735A" w14:textId="77777777" w:rsidTr="00C65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CE026D3" w14:textId="77777777" w:rsidR="004E7E79" w:rsidRPr="00FD19F5" w:rsidRDefault="004E7E79">
            <w:pPr>
              <w:spacing w:before="0" w:after="0"/>
              <w:rPr>
                <w:lang w:val="fr-FR"/>
              </w:rPr>
            </w:pPr>
            <w:r w:rsidRPr="00FD19F5">
              <w:rPr>
                <w:lang w:val="fr-FR"/>
              </w:rPr>
              <w:t>MVC</w:t>
            </w:r>
          </w:p>
        </w:tc>
        <w:tc>
          <w:tcPr>
            <w:tcW w:w="7795" w:type="dxa"/>
          </w:tcPr>
          <w:p w14:paraId="7E3E4EA8" w14:textId="77777777" w:rsidR="004E7E79" w:rsidRPr="00FD19F5" w:rsidRDefault="004E7E79">
            <w:pPr>
              <w:spacing w:before="0" w:after="0"/>
              <w:cnfStyle w:val="000000100000" w:firstRow="0" w:lastRow="0" w:firstColumn="0" w:lastColumn="0" w:oddVBand="0" w:evenVBand="0" w:oddHBand="1" w:evenHBand="0" w:firstRowFirstColumn="0" w:firstRowLastColumn="0" w:lastRowFirstColumn="0" w:lastRowLastColumn="0"/>
              <w:rPr>
                <w:lang w:val="fr-FR"/>
              </w:rPr>
            </w:pPr>
            <w:r w:rsidRPr="00FD19F5">
              <w:rPr>
                <w:lang w:val="fr-FR"/>
              </w:rPr>
              <w:t>Marché volontaire du carbone</w:t>
            </w:r>
          </w:p>
        </w:tc>
      </w:tr>
      <w:tr w:rsidR="004E7E79" w:rsidRPr="00FB7F38" w14:paraId="5F0AAAAD" w14:textId="77777777" w:rsidTr="00C65E95">
        <w:tc>
          <w:tcPr>
            <w:cnfStyle w:val="001000000000" w:firstRow="0" w:lastRow="0" w:firstColumn="1" w:lastColumn="0" w:oddVBand="0" w:evenVBand="0" w:oddHBand="0" w:evenHBand="0" w:firstRowFirstColumn="0" w:firstRowLastColumn="0" w:lastRowFirstColumn="0" w:lastRowLastColumn="0"/>
            <w:tcW w:w="1555" w:type="dxa"/>
          </w:tcPr>
          <w:p w14:paraId="70C201F5" w14:textId="77777777" w:rsidR="004E7E79" w:rsidRPr="00FD19F5" w:rsidRDefault="004E7E79">
            <w:pPr>
              <w:spacing w:before="0" w:after="0"/>
              <w:rPr>
                <w:lang w:val="fr-FR"/>
              </w:rPr>
            </w:pPr>
            <w:r w:rsidRPr="00FD19F5">
              <w:rPr>
                <w:lang w:val="fr-FR"/>
              </w:rPr>
              <w:t>NERF</w:t>
            </w:r>
          </w:p>
        </w:tc>
        <w:tc>
          <w:tcPr>
            <w:tcW w:w="7795" w:type="dxa"/>
          </w:tcPr>
          <w:p w14:paraId="5DD21208" w14:textId="77777777" w:rsidR="004E7E79" w:rsidRPr="00FD19F5" w:rsidRDefault="004E7E79">
            <w:pPr>
              <w:spacing w:before="0" w:after="0"/>
              <w:cnfStyle w:val="000000000000" w:firstRow="0" w:lastRow="0" w:firstColumn="0" w:lastColumn="0" w:oddVBand="0" w:evenVBand="0" w:oddHBand="0" w:evenHBand="0" w:firstRowFirstColumn="0" w:firstRowLastColumn="0" w:lastRowFirstColumn="0" w:lastRowLastColumn="0"/>
              <w:rPr>
                <w:lang w:val="fr-FR"/>
              </w:rPr>
            </w:pPr>
            <w:r w:rsidRPr="00FD19F5">
              <w:rPr>
                <w:lang w:val="fr-FR"/>
              </w:rPr>
              <w:t>Niveau d'émission de référence pour les forêts</w:t>
            </w:r>
          </w:p>
        </w:tc>
      </w:tr>
      <w:tr w:rsidR="004E7E79" w:rsidRPr="00FD19F5" w14:paraId="17DFBB45" w14:textId="77777777" w:rsidTr="00C65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7428CA9" w14:textId="77777777" w:rsidR="004E7E79" w:rsidRPr="00FD19F5" w:rsidRDefault="004E7E79">
            <w:pPr>
              <w:spacing w:before="0" w:after="0"/>
              <w:rPr>
                <w:lang w:val="fr-FR"/>
              </w:rPr>
            </w:pPr>
            <w:r w:rsidRPr="00FD19F5">
              <w:rPr>
                <w:lang w:val="fr-FR"/>
              </w:rPr>
              <w:t>ODD</w:t>
            </w:r>
          </w:p>
        </w:tc>
        <w:tc>
          <w:tcPr>
            <w:tcW w:w="7795" w:type="dxa"/>
          </w:tcPr>
          <w:p w14:paraId="0F1AF2C2" w14:textId="2CAEBD4F" w:rsidR="004E7E79" w:rsidRPr="00FD19F5" w:rsidRDefault="00453FF1">
            <w:pPr>
              <w:spacing w:before="0" w:after="0"/>
              <w:cnfStyle w:val="000000100000" w:firstRow="0" w:lastRow="0" w:firstColumn="0" w:lastColumn="0" w:oddVBand="0" w:evenVBand="0" w:oddHBand="1" w:evenHBand="0" w:firstRowFirstColumn="0" w:firstRowLastColumn="0" w:lastRowFirstColumn="0" w:lastRowLastColumn="0"/>
              <w:rPr>
                <w:lang w:val="fr-FR"/>
              </w:rPr>
            </w:pPr>
            <w:r w:rsidRPr="00FD19F5">
              <w:rPr>
                <w:lang w:val="fr-FR"/>
              </w:rPr>
              <w:t>O</w:t>
            </w:r>
            <w:r w:rsidR="004E7E79" w:rsidRPr="00FD19F5">
              <w:rPr>
                <w:lang w:val="fr-FR"/>
              </w:rPr>
              <w:t>bjectifs de développement durable</w:t>
            </w:r>
          </w:p>
        </w:tc>
      </w:tr>
      <w:tr w:rsidR="004E7E79" w:rsidRPr="00FB7F38" w14:paraId="772199FB" w14:textId="77777777" w:rsidTr="00C65E95">
        <w:tc>
          <w:tcPr>
            <w:cnfStyle w:val="001000000000" w:firstRow="0" w:lastRow="0" w:firstColumn="1" w:lastColumn="0" w:oddVBand="0" w:evenVBand="0" w:oddHBand="0" w:evenHBand="0" w:firstRowFirstColumn="0" w:firstRowLastColumn="0" w:lastRowFirstColumn="0" w:lastRowLastColumn="0"/>
            <w:tcW w:w="1555" w:type="dxa"/>
          </w:tcPr>
          <w:p w14:paraId="7D2001C8" w14:textId="77777777" w:rsidR="004E7E79" w:rsidRPr="00FD19F5" w:rsidRDefault="004E7E79">
            <w:pPr>
              <w:spacing w:before="0" w:after="0"/>
              <w:rPr>
                <w:lang w:val="fr-FR"/>
              </w:rPr>
            </w:pPr>
            <w:r w:rsidRPr="00FD19F5">
              <w:rPr>
                <w:lang w:val="fr-FR"/>
              </w:rPr>
              <w:t>ONU-REDD</w:t>
            </w:r>
          </w:p>
        </w:tc>
        <w:tc>
          <w:tcPr>
            <w:tcW w:w="7795" w:type="dxa"/>
          </w:tcPr>
          <w:p w14:paraId="4FF14CF1" w14:textId="77777777" w:rsidR="004E7E79" w:rsidRPr="00FD19F5" w:rsidRDefault="004E7E79">
            <w:pPr>
              <w:spacing w:before="0" w:after="0"/>
              <w:cnfStyle w:val="000000000000" w:firstRow="0" w:lastRow="0" w:firstColumn="0" w:lastColumn="0" w:oddVBand="0" w:evenVBand="0" w:oddHBand="0" w:evenHBand="0" w:firstRowFirstColumn="0" w:firstRowLastColumn="0" w:lastRowFirstColumn="0" w:lastRowLastColumn="0"/>
              <w:rPr>
                <w:lang w:val="fr-FR"/>
              </w:rPr>
            </w:pPr>
            <w:r w:rsidRPr="00FD19F5">
              <w:rPr>
                <w:lang w:val="fr-FR"/>
              </w:rPr>
              <w:t>Programme de collaboration des Nations Unies sur la réduction des émissions dues au déboisement et à la dégradation des forêts dans les pays en développement</w:t>
            </w:r>
          </w:p>
        </w:tc>
      </w:tr>
      <w:tr w:rsidR="004E7E79" w:rsidRPr="00FB7F38" w14:paraId="32A2CE66" w14:textId="77777777" w:rsidTr="00C65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F1D299E" w14:textId="77777777" w:rsidR="004E7E79" w:rsidRPr="00FD19F5" w:rsidRDefault="004E7E79">
            <w:pPr>
              <w:spacing w:before="0" w:after="0"/>
              <w:rPr>
                <w:lang w:val="fr-FR"/>
              </w:rPr>
            </w:pPr>
            <w:r w:rsidRPr="00FD19F5">
              <w:rPr>
                <w:lang w:val="fr-FR"/>
              </w:rPr>
              <w:t>OSC</w:t>
            </w:r>
          </w:p>
        </w:tc>
        <w:tc>
          <w:tcPr>
            <w:tcW w:w="7795" w:type="dxa"/>
          </w:tcPr>
          <w:p w14:paraId="7CD280C4" w14:textId="77777777" w:rsidR="004E7E79" w:rsidRPr="00FD19F5" w:rsidRDefault="004E7E79">
            <w:pPr>
              <w:spacing w:before="0" w:after="0"/>
              <w:cnfStyle w:val="000000100000" w:firstRow="0" w:lastRow="0" w:firstColumn="0" w:lastColumn="0" w:oddVBand="0" w:evenVBand="0" w:oddHBand="1" w:evenHBand="0" w:firstRowFirstColumn="0" w:firstRowLastColumn="0" w:lastRowFirstColumn="0" w:lastRowLastColumn="0"/>
              <w:rPr>
                <w:lang w:val="fr-FR"/>
              </w:rPr>
            </w:pPr>
            <w:r w:rsidRPr="00FD19F5">
              <w:rPr>
                <w:lang w:val="fr-FR"/>
              </w:rPr>
              <w:t>Organisation de la société civile</w:t>
            </w:r>
          </w:p>
        </w:tc>
      </w:tr>
      <w:tr w:rsidR="004E7E79" w:rsidRPr="00FB7F38" w14:paraId="27F1BA9B" w14:textId="77777777" w:rsidTr="00C65E95">
        <w:tc>
          <w:tcPr>
            <w:cnfStyle w:val="001000000000" w:firstRow="0" w:lastRow="0" w:firstColumn="1" w:lastColumn="0" w:oddVBand="0" w:evenVBand="0" w:oddHBand="0" w:evenHBand="0" w:firstRowFirstColumn="0" w:firstRowLastColumn="0" w:lastRowFirstColumn="0" w:lastRowLastColumn="0"/>
            <w:tcW w:w="1555" w:type="dxa"/>
          </w:tcPr>
          <w:p w14:paraId="2AD4E7D0" w14:textId="77777777" w:rsidR="004E7E79" w:rsidRPr="00FD19F5" w:rsidRDefault="004E7E79">
            <w:pPr>
              <w:spacing w:before="0" w:after="0"/>
              <w:rPr>
                <w:lang w:val="fr-FR"/>
              </w:rPr>
            </w:pPr>
            <w:r w:rsidRPr="00FD19F5">
              <w:rPr>
                <w:lang w:val="fr-FR"/>
              </w:rPr>
              <w:t>PNUD</w:t>
            </w:r>
          </w:p>
        </w:tc>
        <w:tc>
          <w:tcPr>
            <w:tcW w:w="7795" w:type="dxa"/>
          </w:tcPr>
          <w:p w14:paraId="44CDD859" w14:textId="77777777" w:rsidR="004E7E79" w:rsidRPr="00FD19F5" w:rsidRDefault="004E7E79">
            <w:pPr>
              <w:spacing w:before="0" w:after="0"/>
              <w:cnfStyle w:val="000000000000" w:firstRow="0" w:lastRow="0" w:firstColumn="0" w:lastColumn="0" w:oddVBand="0" w:evenVBand="0" w:oddHBand="0" w:evenHBand="0" w:firstRowFirstColumn="0" w:firstRowLastColumn="0" w:lastRowFirstColumn="0" w:lastRowLastColumn="0"/>
              <w:rPr>
                <w:lang w:val="fr-FR"/>
              </w:rPr>
            </w:pPr>
            <w:r w:rsidRPr="00FD19F5">
              <w:rPr>
                <w:lang w:val="fr-FR"/>
              </w:rPr>
              <w:t>Programme des Nations Unies pour le développement</w:t>
            </w:r>
          </w:p>
        </w:tc>
      </w:tr>
      <w:tr w:rsidR="004E7E79" w:rsidRPr="00FB7F38" w14:paraId="40E0F66A" w14:textId="77777777" w:rsidTr="00C65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F9091D7" w14:textId="77777777" w:rsidR="004E7E79" w:rsidRPr="00FD19F5" w:rsidRDefault="004E7E79">
            <w:pPr>
              <w:spacing w:before="0" w:after="0"/>
              <w:rPr>
                <w:lang w:val="fr-FR"/>
              </w:rPr>
            </w:pPr>
            <w:r w:rsidRPr="00FD19F5">
              <w:rPr>
                <w:lang w:val="fr-FR"/>
              </w:rPr>
              <w:t>PNUE</w:t>
            </w:r>
          </w:p>
        </w:tc>
        <w:tc>
          <w:tcPr>
            <w:tcW w:w="7795" w:type="dxa"/>
          </w:tcPr>
          <w:p w14:paraId="6837D486" w14:textId="77777777" w:rsidR="004E7E79" w:rsidRPr="00FD19F5" w:rsidRDefault="004E7E79">
            <w:pPr>
              <w:spacing w:before="0" w:after="0"/>
              <w:cnfStyle w:val="000000100000" w:firstRow="0" w:lastRow="0" w:firstColumn="0" w:lastColumn="0" w:oddVBand="0" w:evenVBand="0" w:oddHBand="1" w:evenHBand="0" w:firstRowFirstColumn="0" w:firstRowLastColumn="0" w:lastRowFirstColumn="0" w:lastRowLastColumn="0"/>
              <w:rPr>
                <w:lang w:val="fr-FR"/>
              </w:rPr>
            </w:pPr>
            <w:r w:rsidRPr="00FD19F5">
              <w:rPr>
                <w:lang w:val="fr-FR"/>
              </w:rPr>
              <w:t>Programme des Nations Unies pour l'environnement</w:t>
            </w:r>
          </w:p>
        </w:tc>
      </w:tr>
      <w:tr w:rsidR="004E7E79" w:rsidRPr="00FB7F38" w14:paraId="23292ABE" w14:textId="77777777" w:rsidTr="00C65E95">
        <w:tc>
          <w:tcPr>
            <w:cnfStyle w:val="001000000000" w:firstRow="0" w:lastRow="0" w:firstColumn="1" w:lastColumn="0" w:oddVBand="0" w:evenVBand="0" w:oddHBand="0" w:evenHBand="0" w:firstRowFirstColumn="0" w:firstRowLastColumn="0" w:lastRowFirstColumn="0" w:lastRowLastColumn="0"/>
            <w:tcW w:w="1555" w:type="dxa"/>
          </w:tcPr>
          <w:p w14:paraId="115A2344" w14:textId="77777777" w:rsidR="004E7E79" w:rsidRPr="00FD19F5" w:rsidRDefault="004E7E79">
            <w:pPr>
              <w:spacing w:before="0" w:after="0"/>
              <w:rPr>
                <w:lang w:val="fr-FR"/>
              </w:rPr>
            </w:pPr>
            <w:r w:rsidRPr="00FD19F5">
              <w:rPr>
                <w:lang w:val="fr-FR"/>
              </w:rPr>
              <w:t>PSE</w:t>
            </w:r>
          </w:p>
        </w:tc>
        <w:tc>
          <w:tcPr>
            <w:tcW w:w="7795" w:type="dxa"/>
          </w:tcPr>
          <w:p w14:paraId="4A07AA9D" w14:textId="77777777" w:rsidR="004E7E79" w:rsidRPr="00FD19F5" w:rsidRDefault="004E7E79">
            <w:pPr>
              <w:spacing w:before="0" w:after="0"/>
              <w:cnfStyle w:val="000000000000" w:firstRow="0" w:lastRow="0" w:firstColumn="0" w:lastColumn="0" w:oddVBand="0" w:evenVBand="0" w:oddHBand="0" w:evenHBand="0" w:firstRowFirstColumn="0" w:firstRowLastColumn="0" w:lastRowFirstColumn="0" w:lastRowLastColumn="0"/>
              <w:rPr>
                <w:lang w:val="fr-FR"/>
              </w:rPr>
            </w:pPr>
            <w:r w:rsidRPr="00FD19F5">
              <w:rPr>
                <w:lang w:val="fr-FR"/>
              </w:rPr>
              <w:t>Paiements pour les services écosystémiques</w:t>
            </w:r>
          </w:p>
        </w:tc>
      </w:tr>
      <w:tr w:rsidR="004E7E79" w:rsidRPr="00FB7F38" w14:paraId="4226CF44" w14:textId="77777777" w:rsidTr="00C65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D598F77" w14:textId="77777777" w:rsidR="004E7E79" w:rsidRPr="00FD19F5" w:rsidRDefault="004E7E79">
            <w:pPr>
              <w:spacing w:before="0" w:after="0"/>
              <w:rPr>
                <w:lang w:val="fr-FR"/>
              </w:rPr>
            </w:pPr>
            <w:r w:rsidRPr="00FD19F5">
              <w:rPr>
                <w:lang w:val="fr-FR"/>
              </w:rPr>
              <w:t>REDD+</w:t>
            </w:r>
          </w:p>
        </w:tc>
        <w:tc>
          <w:tcPr>
            <w:tcW w:w="7795" w:type="dxa"/>
          </w:tcPr>
          <w:p w14:paraId="6FE1BD44" w14:textId="77777777" w:rsidR="004E7E79" w:rsidRPr="00FD19F5" w:rsidRDefault="004E7E79">
            <w:pPr>
              <w:spacing w:before="0" w:after="0"/>
              <w:cnfStyle w:val="000000100000" w:firstRow="0" w:lastRow="0" w:firstColumn="0" w:lastColumn="0" w:oddVBand="0" w:evenVBand="0" w:oddHBand="1" w:evenHBand="0" w:firstRowFirstColumn="0" w:firstRowLastColumn="0" w:lastRowFirstColumn="0" w:lastRowLastColumn="0"/>
              <w:rPr>
                <w:lang w:val="fr-FR"/>
              </w:rPr>
            </w:pPr>
            <w:r w:rsidRPr="00FD19F5">
              <w:rPr>
                <w:lang w:val="fr-FR"/>
              </w:rPr>
              <w:t>Réduction des émissions dues au déboisement et à la dégradation des forêts, et rôle de la conservation, de la gestion durable des forêts et du renforcement des stocks de carbone forestier</w:t>
            </w:r>
          </w:p>
        </w:tc>
      </w:tr>
      <w:tr w:rsidR="004E7E79" w:rsidRPr="00FB7F38" w14:paraId="0F56AA3C" w14:textId="77777777" w:rsidTr="00C65E95">
        <w:tc>
          <w:tcPr>
            <w:cnfStyle w:val="001000000000" w:firstRow="0" w:lastRow="0" w:firstColumn="1" w:lastColumn="0" w:oddVBand="0" w:evenVBand="0" w:oddHBand="0" w:evenHBand="0" w:firstRowFirstColumn="0" w:firstRowLastColumn="0" w:lastRowFirstColumn="0" w:lastRowLastColumn="0"/>
            <w:tcW w:w="1555" w:type="dxa"/>
          </w:tcPr>
          <w:p w14:paraId="65EA3D64" w14:textId="77777777" w:rsidR="004E7E79" w:rsidRPr="00FD19F5" w:rsidRDefault="004E7E79">
            <w:pPr>
              <w:spacing w:before="0" w:after="0"/>
              <w:rPr>
                <w:lang w:val="fr-FR"/>
              </w:rPr>
            </w:pPr>
            <w:r w:rsidRPr="00FD19F5">
              <w:rPr>
                <w:lang w:val="fr-FR"/>
              </w:rPr>
              <w:t>SNSF</w:t>
            </w:r>
          </w:p>
        </w:tc>
        <w:tc>
          <w:tcPr>
            <w:tcW w:w="7795" w:type="dxa"/>
          </w:tcPr>
          <w:p w14:paraId="66420F6D" w14:textId="77777777" w:rsidR="004E7E79" w:rsidRPr="00FD19F5" w:rsidRDefault="004E7E79">
            <w:pPr>
              <w:spacing w:before="0" w:after="0"/>
              <w:cnfStyle w:val="000000000000" w:firstRow="0" w:lastRow="0" w:firstColumn="0" w:lastColumn="0" w:oddVBand="0" w:evenVBand="0" w:oddHBand="0" w:evenHBand="0" w:firstRowFirstColumn="0" w:firstRowLastColumn="0" w:lastRowFirstColumn="0" w:lastRowLastColumn="0"/>
              <w:rPr>
                <w:lang w:val="fr-FR"/>
              </w:rPr>
            </w:pPr>
            <w:r w:rsidRPr="00FD19F5">
              <w:rPr>
                <w:lang w:val="fr-FR"/>
              </w:rPr>
              <w:t>Système national de suivi des forêts</w:t>
            </w:r>
          </w:p>
        </w:tc>
      </w:tr>
      <w:bookmarkEnd w:id="33"/>
    </w:tbl>
    <w:p w14:paraId="3B8C41D6" w14:textId="77777777" w:rsidR="00D758D2" w:rsidRPr="00FD19F5" w:rsidRDefault="00D758D2">
      <w:pPr>
        <w:pStyle w:val="Heading2"/>
        <w:numPr>
          <w:ilvl w:val="0"/>
          <w:numId w:val="0"/>
        </w:numPr>
        <w:ind w:left="576" w:hanging="576"/>
        <w:rPr>
          <w:lang w:val="fr-FR"/>
        </w:rPr>
      </w:pPr>
    </w:p>
    <w:p w14:paraId="6EA9ADDF" w14:textId="77777777" w:rsidR="00D758D2" w:rsidRPr="00FD19F5" w:rsidRDefault="00D758D2">
      <w:pPr>
        <w:spacing w:before="0" w:after="160"/>
        <w:rPr>
          <w:rFonts w:ascii="Aptos" w:eastAsiaTheme="majorEastAsia" w:hAnsi="Aptos" w:cstheme="majorBidi"/>
          <w:b/>
          <w:sz w:val="24"/>
          <w:szCs w:val="26"/>
          <w:lang w:val="fr-FR"/>
        </w:rPr>
      </w:pPr>
      <w:r w:rsidRPr="00FD19F5">
        <w:rPr>
          <w:lang w:val="fr-FR"/>
        </w:rPr>
        <w:br w:type="page"/>
      </w:r>
    </w:p>
    <w:p w14:paraId="13B90B0E" w14:textId="0EC67601" w:rsidR="000B1858" w:rsidRPr="00FD19F5" w:rsidRDefault="00F61B68">
      <w:pPr>
        <w:pStyle w:val="Heading2"/>
        <w:numPr>
          <w:ilvl w:val="0"/>
          <w:numId w:val="0"/>
        </w:numPr>
        <w:ind w:left="576" w:hanging="576"/>
        <w:rPr>
          <w:lang w:val="fr-FR"/>
        </w:rPr>
      </w:pPr>
      <w:bookmarkStart w:id="36" w:name="_Toc177978135"/>
      <w:r w:rsidRPr="00FD19F5">
        <w:rPr>
          <w:lang w:val="fr-FR"/>
        </w:rPr>
        <w:lastRenderedPageBreak/>
        <w:t>Annexe 2. Références</w:t>
      </w:r>
      <w:bookmarkEnd w:id="36"/>
      <w:r w:rsidRPr="00FD19F5">
        <w:rPr>
          <w:lang w:val="fr-FR"/>
        </w:rPr>
        <w:t xml:space="preserve"> </w:t>
      </w:r>
    </w:p>
    <w:p w14:paraId="3CE9DB99" w14:textId="1686ECA8" w:rsidR="000B1858" w:rsidRPr="00FB7F38" w:rsidRDefault="00921565">
      <w:pPr>
        <w:pStyle w:val="NormalWeb"/>
        <w:rPr>
          <w:rStyle w:val="normaltextrun"/>
          <w:rFonts w:ascii="Aptos" w:eastAsiaTheme="majorEastAsia" w:hAnsi="Aptos" w:cs="Segoe UI"/>
          <w:sz w:val="22"/>
          <w:szCs w:val="22"/>
          <w:lang w:val="en-US"/>
        </w:rPr>
      </w:pPr>
      <w:proofErr w:type="spellStart"/>
      <w:r w:rsidRPr="00FD19F5">
        <w:rPr>
          <w:rStyle w:val="normaltextrun"/>
          <w:rFonts w:ascii="Aptos" w:eastAsiaTheme="majorEastAsia" w:hAnsi="Aptos" w:cs="Segoe UI"/>
          <w:sz w:val="22"/>
          <w:szCs w:val="22"/>
          <w:lang w:val="fr-FR"/>
        </w:rPr>
        <w:t>Climate</w:t>
      </w:r>
      <w:proofErr w:type="spellEnd"/>
      <w:r w:rsidRPr="00FD19F5">
        <w:rPr>
          <w:rStyle w:val="normaltextrun"/>
          <w:rFonts w:ascii="Aptos" w:eastAsiaTheme="majorEastAsia" w:hAnsi="Aptos" w:cs="Segoe UI"/>
          <w:sz w:val="22"/>
          <w:szCs w:val="22"/>
          <w:lang w:val="fr-FR"/>
        </w:rPr>
        <w:t xml:space="preserve"> Policy Initiative (CPI)</w:t>
      </w:r>
      <w:r w:rsidR="00D4307F" w:rsidRPr="00FD19F5">
        <w:rPr>
          <w:rStyle w:val="normaltextrun"/>
          <w:rFonts w:ascii="Aptos" w:eastAsiaTheme="majorEastAsia" w:hAnsi="Aptos" w:cs="Segoe UI"/>
          <w:sz w:val="22"/>
          <w:szCs w:val="22"/>
          <w:lang w:val="fr-FR"/>
        </w:rPr>
        <w:t xml:space="preserve">. 2022. </w:t>
      </w:r>
      <w:r w:rsidR="000402E9" w:rsidRPr="00FB7F38">
        <w:rPr>
          <w:rStyle w:val="normaltextrun"/>
          <w:rFonts w:ascii="Aptos" w:eastAsiaTheme="majorEastAsia" w:hAnsi="Aptos" w:cs="Segoe UI"/>
          <w:sz w:val="22"/>
          <w:szCs w:val="22"/>
          <w:lang w:val="en-US"/>
        </w:rPr>
        <w:t>«</w:t>
      </w:r>
      <w:r w:rsidR="00D4307F" w:rsidRPr="00FB7F38">
        <w:rPr>
          <w:rStyle w:val="normaltextrun"/>
          <w:rFonts w:ascii="Aptos" w:eastAsiaTheme="majorEastAsia" w:hAnsi="Aptos" w:cs="Segoe UI"/>
          <w:sz w:val="22"/>
          <w:szCs w:val="22"/>
          <w:lang w:val="en-US"/>
        </w:rPr>
        <w:t>Landscape of Climate Finance for Agriculture, Forestry, other Land Use and Fisheries</w:t>
      </w:r>
      <w:r w:rsidR="000402E9" w:rsidRPr="00FB7F38">
        <w:rPr>
          <w:rStyle w:val="normaltextrun"/>
          <w:rFonts w:ascii="Aptos" w:eastAsiaTheme="majorEastAsia" w:hAnsi="Aptos" w:cs="Segoe UI"/>
          <w:sz w:val="22"/>
          <w:szCs w:val="22"/>
          <w:lang w:val="en-US"/>
        </w:rPr>
        <w:t>:</w:t>
      </w:r>
      <w:r w:rsidR="00D4307F" w:rsidRPr="00FB7F38">
        <w:rPr>
          <w:rStyle w:val="normaltextrun"/>
          <w:rFonts w:ascii="Aptos" w:eastAsiaTheme="majorEastAsia" w:hAnsi="Aptos" w:cs="Segoe UI"/>
          <w:sz w:val="22"/>
          <w:szCs w:val="22"/>
          <w:lang w:val="en-US"/>
        </w:rPr>
        <w:t xml:space="preserve"> Preliminary Findings</w:t>
      </w:r>
      <w:r w:rsidR="000402E9" w:rsidRPr="00FB7F38">
        <w:rPr>
          <w:rStyle w:val="normaltextrun"/>
          <w:rFonts w:ascii="Aptos" w:eastAsiaTheme="majorEastAsia" w:hAnsi="Aptos" w:cs="Segoe UI"/>
          <w:sz w:val="22"/>
          <w:szCs w:val="22"/>
          <w:lang w:val="en-US"/>
        </w:rPr>
        <w:t>»</w:t>
      </w:r>
      <w:r w:rsidR="00D4307F" w:rsidRPr="00FB7F38">
        <w:rPr>
          <w:rStyle w:val="normaltextrun"/>
          <w:rFonts w:ascii="Aptos" w:eastAsiaTheme="majorEastAsia" w:hAnsi="Aptos" w:cs="Segoe UI"/>
          <w:sz w:val="22"/>
          <w:szCs w:val="22"/>
          <w:lang w:val="en-US"/>
        </w:rPr>
        <w:t>.</w:t>
      </w:r>
    </w:p>
    <w:p w14:paraId="729A494E" w14:textId="74F8FB2B" w:rsidR="000B1858" w:rsidRPr="00FD19F5" w:rsidRDefault="00921565">
      <w:pPr>
        <w:pStyle w:val="NormalWeb"/>
        <w:shd w:val="clear" w:color="auto" w:fill="FFFFFF"/>
        <w:rPr>
          <w:rStyle w:val="normaltextrun"/>
          <w:rFonts w:ascii="Aptos" w:hAnsi="Aptos"/>
          <w:sz w:val="22"/>
          <w:szCs w:val="22"/>
          <w:lang w:val="fr-FR"/>
        </w:rPr>
      </w:pPr>
      <w:r w:rsidRPr="00FB7F38">
        <w:rPr>
          <w:rFonts w:ascii="Aptos" w:hAnsi="Aptos"/>
          <w:sz w:val="22"/>
          <w:szCs w:val="22"/>
          <w:lang w:val="en-US"/>
        </w:rPr>
        <w:t xml:space="preserve">Forest Trends’ Ecosystem Marketplace. 2023. State of the Voluntary Carbon Markets 2023. </w:t>
      </w:r>
      <w:r w:rsidRPr="00FD19F5">
        <w:rPr>
          <w:rFonts w:ascii="Aptos" w:hAnsi="Aptos"/>
          <w:sz w:val="22"/>
          <w:szCs w:val="22"/>
          <w:lang w:val="fr-FR"/>
        </w:rPr>
        <w:t>Washington DC</w:t>
      </w:r>
      <w:r w:rsidR="000402E9" w:rsidRPr="00FD19F5">
        <w:rPr>
          <w:rFonts w:ascii="Aptos" w:hAnsi="Aptos"/>
          <w:sz w:val="22"/>
          <w:szCs w:val="22"/>
          <w:lang w:val="fr-FR"/>
        </w:rPr>
        <w:t>:</w:t>
      </w:r>
      <w:r w:rsidRPr="00FD19F5">
        <w:rPr>
          <w:rFonts w:ascii="Aptos" w:hAnsi="Aptos"/>
          <w:sz w:val="22"/>
          <w:szCs w:val="22"/>
          <w:lang w:val="fr-FR"/>
        </w:rPr>
        <w:t xml:space="preserve"> Forest Trends Association. </w:t>
      </w:r>
    </w:p>
    <w:p w14:paraId="23FB358A" w14:textId="65708B45" w:rsidR="000B1858" w:rsidRPr="00FD19F5" w:rsidRDefault="00F61B68">
      <w:pPr>
        <w:pStyle w:val="NormalWeb"/>
        <w:rPr>
          <w:rFonts w:asciiTheme="minorHAnsi" w:hAnsiTheme="minorHAnsi"/>
          <w:sz w:val="22"/>
          <w:szCs w:val="22"/>
          <w:lang w:val="fr-FR"/>
        </w:rPr>
      </w:pPr>
      <w:r w:rsidRPr="00FD19F5">
        <w:rPr>
          <w:rFonts w:asciiTheme="minorHAnsi" w:hAnsiTheme="minorHAnsi"/>
          <w:sz w:val="22"/>
          <w:szCs w:val="22"/>
          <w:lang w:val="fr-FR"/>
        </w:rPr>
        <w:t>GIEC, 2022</w:t>
      </w:r>
      <w:r w:rsidR="000402E9" w:rsidRPr="00FD19F5">
        <w:rPr>
          <w:rFonts w:asciiTheme="minorHAnsi" w:hAnsiTheme="minorHAnsi"/>
          <w:sz w:val="22"/>
          <w:szCs w:val="22"/>
          <w:lang w:val="fr-FR"/>
        </w:rPr>
        <w:t>:</w:t>
      </w:r>
      <w:r w:rsidRPr="00FD19F5">
        <w:rPr>
          <w:rFonts w:asciiTheme="minorHAnsi" w:hAnsiTheme="minorHAnsi"/>
          <w:sz w:val="22"/>
          <w:szCs w:val="22"/>
          <w:lang w:val="fr-FR"/>
        </w:rPr>
        <w:t xml:space="preserve"> Résumé à l'intention des décideurs [P.R. Shukla, J. </w:t>
      </w:r>
      <w:proofErr w:type="spellStart"/>
      <w:r w:rsidRPr="00FD19F5">
        <w:rPr>
          <w:rFonts w:asciiTheme="minorHAnsi" w:hAnsiTheme="minorHAnsi"/>
          <w:sz w:val="22"/>
          <w:szCs w:val="22"/>
          <w:lang w:val="fr-FR"/>
        </w:rPr>
        <w:t>Skea</w:t>
      </w:r>
      <w:proofErr w:type="spellEnd"/>
      <w:r w:rsidRPr="00FD19F5">
        <w:rPr>
          <w:rFonts w:asciiTheme="minorHAnsi" w:hAnsiTheme="minorHAnsi"/>
          <w:sz w:val="22"/>
          <w:szCs w:val="22"/>
          <w:lang w:val="fr-FR"/>
        </w:rPr>
        <w:t xml:space="preserve">, A. </w:t>
      </w:r>
      <w:proofErr w:type="spellStart"/>
      <w:r w:rsidRPr="00FD19F5">
        <w:rPr>
          <w:rFonts w:asciiTheme="minorHAnsi" w:hAnsiTheme="minorHAnsi"/>
          <w:sz w:val="22"/>
          <w:szCs w:val="22"/>
          <w:lang w:val="fr-FR"/>
        </w:rPr>
        <w:t>Reisinger</w:t>
      </w:r>
      <w:proofErr w:type="spellEnd"/>
      <w:r w:rsidRPr="00FD19F5">
        <w:rPr>
          <w:rFonts w:asciiTheme="minorHAnsi" w:hAnsiTheme="minorHAnsi"/>
          <w:sz w:val="22"/>
          <w:szCs w:val="22"/>
          <w:lang w:val="fr-FR"/>
        </w:rPr>
        <w:t xml:space="preserve">, R. </w:t>
      </w:r>
      <w:proofErr w:type="spellStart"/>
      <w:r w:rsidRPr="00FD19F5">
        <w:rPr>
          <w:rFonts w:asciiTheme="minorHAnsi" w:hAnsiTheme="minorHAnsi"/>
          <w:sz w:val="22"/>
          <w:szCs w:val="22"/>
          <w:lang w:val="fr-FR"/>
        </w:rPr>
        <w:t>Slade</w:t>
      </w:r>
      <w:proofErr w:type="spellEnd"/>
      <w:r w:rsidRPr="00FD19F5">
        <w:rPr>
          <w:rFonts w:asciiTheme="minorHAnsi" w:hAnsiTheme="minorHAnsi"/>
          <w:sz w:val="22"/>
          <w:szCs w:val="22"/>
          <w:lang w:val="fr-FR"/>
        </w:rPr>
        <w:t xml:space="preserve">, R. </w:t>
      </w:r>
      <w:proofErr w:type="spellStart"/>
      <w:r w:rsidRPr="00FD19F5">
        <w:rPr>
          <w:rFonts w:asciiTheme="minorHAnsi" w:hAnsiTheme="minorHAnsi"/>
          <w:sz w:val="22"/>
          <w:szCs w:val="22"/>
          <w:lang w:val="fr-FR"/>
        </w:rPr>
        <w:t>Fradera</w:t>
      </w:r>
      <w:proofErr w:type="spellEnd"/>
      <w:r w:rsidRPr="00FD19F5">
        <w:rPr>
          <w:rFonts w:asciiTheme="minorHAnsi" w:hAnsiTheme="minorHAnsi"/>
          <w:sz w:val="22"/>
          <w:szCs w:val="22"/>
          <w:lang w:val="fr-FR"/>
        </w:rPr>
        <w:t xml:space="preserve">, M. Pathak, A. Al </w:t>
      </w:r>
      <w:proofErr w:type="spellStart"/>
      <w:r w:rsidRPr="00FD19F5">
        <w:rPr>
          <w:rFonts w:asciiTheme="minorHAnsi" w:hAnsiTheme="minorHAnsi"/>
          <w:sz w:val="22"/>
          <w:szCs w:val="22"/>
          <w:lang w:val="fr-FR"/>
        </w:rPr>
        <w:t>Khourdajie</w:t>
      </w:r>
      <w:proofErr w:type="spellEnd"/>
      <w:r w:rsidRPr="00FD19F5">
        <w:rPr>
          <w:rFonts w:asciiTheme="minorHAnsi" w:hAnsiTheme="minorHAnsi"/>
          <w:sz w:val="22"/>
          <w:szCs w:val="22"/>
          <w:lang w:val="fr-FR"/>
        </w:rPr>
        <w:t xml:space="preserve">, M. </w:t>
      </w:r>
      <w:proofErr w:type="spellStart"/>
      <w:r w:rsidRPr="00FD19F5">
        <w:rPr>
          <w:rFonts w:asciiTheme="minorHAnsi" w:hAnsiTheme="minorHAnsi"/>
          <w:sz w:val="22"/>
          <w:szCs w:val="22"/>
          <w:lang w:val="fr-FR"/>
        </w:rPr>
        <w:t>Belkacemi</w:t>
      </w:r>
      <w:proofErr w:type="spellEnd"/>
      <w:r w:rsidRPr="00FD19F5">
        <w:rPr>
          <w:rFonts w:asciiTheme="minorHAnsi" w:hAnsiTheme="minorHAnsi"/>
          <w:sz w:val="22"/>
          <w:szCs w:val="22"/>
          <w:lang w:val="fr-FR"/>
        </w:rPr>
        <w:t xml:space="preserve">, R. van </w:t>
      </w:r>
      <w:proofErr w:type="spellStart"/>
      <w:r w:rsidRPr="00FD19F5">
        <w:rPr>
          <w:rFonts w:asciiTheme="minorHAnsi" w:hAnsiTheme="minorHAnsi"/>
          <w:sz w:val="22"/>
          <w:szCs w:val="22"/>
          <w:lang w:val="fr-FR"/>
        </w:rPr>
        <w:t>Diemen</w:t>
      </w:r>
      <w:proofErr w:type="spellEnd"/>
      <w:r w:rsidRPr="00FD19F5">
        <w:rPr>
          <w:rFonts w:asciiTheme="minorHAnsi" w:hAnsiTheme="minorHAnsi"/>
          <w:sz w:val="22"/>
          <w:szCs w:val="22"/>
          <w:lang w:val="fr-FR"/>
        </w:rPr>
        <w:t xml:space="preserve">, A. </w:t>
      </w:r>
      <w:proofErr w:type="spellStart"/>
      <w:r w:rsidRPr="00FD19F5">
        <w:rPr>
          <w:rFonts w:asciiTheme="minorHAnsi" w:hAnsiTheme="minorHAnsi"/>
          <w:sz w:val="22"/>
          <w:szCs w:val="22"/>
          <w:lang w:val="fr-FR"/>
        </w:rPr>
        <w:t>Hasija</w:t>
      </w:r>
      <w:proofErr w:type="spellEnd"/>
      <w:r w:rsidRPr="00FD19F5">
        <w:rPr>
          <w:rFonts w:asciiTheme="minorHAnsi" w:hAnsiTheme="minorHAnsi"/>
          <w:sz w:val="22"/>
          <w:szCs w:val="22"/>
          <w:lang w:val="fr-FR"/>
        </w:rPr>
        <w:t xml:space="preserve">, G. Lisboa, S. Luz, J. </w:t>
      </w:r>
      <w:proofErr w:type="spellStart"/>
      <w:r w:rsidRPr="00FD19F5">
        <w:rPr>
          <w:rFonts w:asciiTheme="minorHAnsi" w:hAnsiTheme="minorHAnsi"/>
          <w:sz w:val="22"/>
          <w:szCs w:val="22"/>
          <w:lang w:val="fr-FR"/>
        </w:rPr>
        <w:t>Malley</w:t>
      </w:r>
      <w:proofErr w:type="spellEnd"/>
      <w:r w:rsidRPr="00FD19F5">
        <w:rPr>
          <w:rFonts w:asciiTheme="minorHAnsi" w:hAnsiTheme="minorHAnsi"/>
          <w:sz w:val="22"/>
          <w:szCs w:val="22"/>
          <w:lang w:val="fr-FR"/>
        </w:rPr>
        <w:t xml:space="preserve">, D. </w:t>
      </w:r>
      <w:proofErr w:type="spellStart"/>
      <w:r w:rsidRPr="00FD19F5">
        <w:rPr>
          <w:rFonts w:asciiTheme="minorHAnsi" w:hAnsiTheme="minorHAnsi"/>
          <w:sz w:val="22"/>
          <w:szCs w:val="22"/>
          <w:lang w:val="fr-FR"/>
        </w:rPr>
        <w:t>McCollum</w:t>
      </w:r>
      <w:proofErr w:type="spellEnd"/>
      <w:r w:rsidRPr="00FD19F5">
        <w:rPr>
          <w:rFonts w:asciiTheme="minorHAnsi" w:hAnsiTheme="minorHAnsi"/>
          <w:sz w:val="22"/>
          <w:szCs w:val="22"/>
          <w:lang w:val="fr-FR"/>
        </w:rPr>
        <w:t xml:space="preserve">, S. </w:t>
      </w:r>
      <w:proofErr w:type="spellStart"/>
      <w:r w:rsidRPr="00FD19F5">
        <w:rPr>
          <w:rFonts w:asciiTheme="minorHAnsi" w:hAnsiTheme="minorHAnsi"/>
          <w:sz w:val="22"/>
          <w:szCs w:val="22"/>
          <w:lang w:val="fr-FR"/>
        </w:rPr>
        <w:t>Some</w:t>
      </w:r>
      <w:proofErr w:type="spellEnd"/>
      <w:r w:rsidRPr="00FD19F5">
        <w:rPr>
          <w:rFonts w:asciiTheme="minorHAnsi" w:hAnsiTheme="minorHAnsi"/>
          <w:sz w:val="22"/>
          <w:szCs w:val="22"/>
          <w:lang w:val="fr-FR"/>
        </w:rPr>
        <w:t>, P. Vyas, (</w:t>
      </w:r>
      <w:r w:rsidR="00590F76" w:rsidRPr="00FD19F5">
        <w:rPr>
          <w:rFonts w:asciiTheme="minorHAnsi" w:hAnsiTheme="minorHAnsi"/>
          <w:sz w:val="22"/>
          <w:szCs w:val="22"/>
          <w:lang w:val="fr-FR"/>
        </w:rPr>
        <w:t xml:space="preserve">sous la </w:t>
      </w:r>
      <w:proofErr w:type="spellStart"/>
      <w:r w:rsidR="00590F76" w:rsidRPr="00FD19F5">
        <w:rPr>
          <w:rFonts w:asciiTheme="minorHAnsi" w:hAnsiTheme="minorHAnsi"/>
          <w:sz w:val="22"/>
          <w:szCs w:val="22"/>
          <w:lang w:val="fr-FR"/>
        </w:rPr>
        <w:t>dir</w:t>
      </w:r>
      <w:proofErr w:type="spellEnd"/>
      <w:r w:rsidR="00590F76" w:rsidRPr="00FD19F5">
        <w:rPr>
          <w:rFonts w:asciiTheme="minorHAnsi" w:hAnsiTheme="minorHAnsi"/>
          <w:sz w:val="22"/>
          <w:szCs w:val="22"/>
          <w:lang w:val="fr-FR"/>
        </w:rPr>
        <w:t>. de</w:t>
      </w:r>
      <w:r w:rsidRPr="00FD19F5">
        <w:rPr>
          <w:rFonts w:asciiTheme="minorHAnsi" w:hAnsiTheme="minorHAnsi"/>
          <w:sz w:val="22"/>
          <w:szCs w:val="22"/>
          <w:lang w:val="fr-FR"/>
        </w:rPr>
        <w:t>)]. In</w:t>
      </w:r>
      <w:r w:rsidR="000402E9" w:rsidRPr="00FD19F5">
        <w:rPr>
          <w:rFonts w:asciiTheme="minorHAnsi" w:hAnsiTheme="minorHAnsi"/>
          <w:sz w:val="22"/>
          <w:szCs w:val="22"/>
          <w:lang w:val="fr-FR"/>
        </w:rPr>
        <w:t>:</w:t>
      </w:r>
      <w:r w:rsidRPr="00FD19F5">
        <w:rPr>
          <w:rFonts w:asciiTheme="minorHAnsi" w:hAnsiTheme="minorHAnsi"/>
          <w:sz w:val="22"/>
          <w:szCs w:val="22"/>
          <w:lang w:val="fr-FR"/>
        </w:rPr>
        <w:t xml:space="preserve"> </w:t>
      </w:r>
      <w:r w:rsidRPr="00FD19F5">
        <w:rPr>
          <w:rFonts w:asciiTheme="minorHAnsi" w:hAnsiTheme="minorHAnsi"/>
          <w:i/>
          <w:iCs/>
          <w:sz w:val="22"/>
          <w:szCs w:val="22"/>
          <w:lang w:val="fr-FR"/>
        </w:rPr>
        <w:t>Changement climatique 2022</w:t>
      </w:r>
      <w:r w:rsidR="000402E9" w:rsidRPr="00FD19F5">
        <w:rPr>
          <w:rFonts w:asciiTheme="minorHAnsi" w:hAnsiTheme="minorHAnsi"/>
          <w:i/>
          <w:iCs/>
          <w:sz w:val="22"/>
          <w:szCs w:val="22"/>
          <w:lang w:val="fr-FR"/>
        </w:rPr>
        <w:t>:</w:t>
      </w:r>
      <w:r w:rsidRPr="00FD19F5">
        <w:rPr>
          <w:rFonts w:asciiTheme="minorHAnsi" w:hAnsiTheme="minorHAnsi"/>
          <w:i/>
          <w:iCs/>
          <w:sz w:val="22"/>
          <w:szCs w:val="22"/>
          <w:lang w:val="fr-FR"/>
        </w:rPr>
        <w:t xml:space="preserve"> Atténuation du changement climatique. Contribution du groupe de travail III au sixième rapport d'évaluation du groupe d'experts intergouvernemental sur l'évolution du climat </w:t>
      </w:r>
      <w:r w:rsidRPr="00FD19F5">
        <w:rPr>
          <w:rFonts w:asciiTheme="minorHAnsi" w:hAnsiTheme="minorHAnsi"/>
          <w:sz w:val="22"/>
          <w:szCs w:val="22"/>
          <w:lang w:val="fr-FR"/>
        </w:rPr>
        <w:t xml:space="preserve">[P.R. Shukla, J. </w:t>
      </w:r>
      <w:proofErr w:type="spellStart"/>
      <w:r w:rsidRPr="00FD19F5">
        <w:rPr>
          <w:rFonts w:asciiTheme="minorHAnsi" w:hAnsiTheme="minorHAnsi"/>
          <w:sz w:val="22"/>
          <w:szCs w:val="22"/>
          <w:lang w:val="fr-FR"/>
        </w:rPr>
        <w:t>Skea</w:t>
      </w:r>
      <w:proofErr w:type="spellEnd"/>
      <w:r w:rsidRPr="00FD19F5">
        <w:rPr>
          <w:rFonts w:asciiTheme="minorHAnsi" w:hAnsiTheme="minorHAnsi"/>
          <w:sz w:val="22"/>
          <w:szCs w:val="22"/>
          <w:lang w:val="fr-FR"/>
        </w:rPr>
        <w:t xml:space="preserve">, R. </w:t>
      </w:r>
      <w:proofErr w:type="spellStart"/>
      <w:r w:rsidRPr="00FD19F5">
        <w:rPr>
          <w:rFonts w:asciiTheme="minorHAnsi" w:hAnsiTheme="minorHAnsi"/>
          <w:sz w:val="22"/>
          <w:szCs w:val="22"/>
          <w:lang w:val="fr-FR"/>
        </w:rPr>
        <w:t>Slade</w:t>
      </w:r>
      <w:proofErr w:type="spellEnd"/>
      <w:r w:rsidRPr="00FD19F5">
        <w:rPr>
          <w:rFonts w:asciiTheme="minorHAnsi" w:hAnsiTheme="minorHAnsi"/>
          <w:sz w:val="22"/>
          <w:szCs w:val="22"/>
          <w:lang w:val="fr-FR"/>
        </w:rPr>
        <w:t xml:space="preserve">, A. Al </w:t>
      </w:r>
      <w:proofErr w:type="spellStart"/>
      <w:r w:rsidRPr="00FD19F5">
        <w:rPr>
          <w:rFonts w:asciiTheme="minorHAnsi" w:hAnsiTheme="minorHAnsi"/>
          <w:sz w:val="22"/>
          <w:szCs w:val="22"/>
          <w:lang w:val="fr-FR"/>
        </w:rPr>
        <w:t>Khourdajie</w:t>
      </w:r>
      <w:proofErr w:type="spellEnd"/>
      <w:r w:rsidRPr="00FD19F5">
        <w:rPr>
          <w:rFonts w:asciiTheme="minorHAnsi" w:hAnsiTheme="minorHAnsi"/>
          <w:sz w:val="22"/>
          <w:szCs w:val="22"/>
          <w:lang w:val="fr-FR"/>
        </w:rPr>
        <w:t xml:space="preserve">, R. van </w:t>
      </w:r>
      <w:proofErr w:type="spellStart"/>
      <w:r w:rsidRPr="00FD19F5">
        <w:rPr>
          <w:rFonts w:asciiTheme="minorHAnsi" w:hAnsiTheme="minorHAnsi"/>
          <w:sz w:val="22"/>
          <w:szCs w:val="22"/>
          <w:lang w:val="fr-FR"/>
        </w:rPr>
        <w:t>Die</w:t>
      </w:r>
      <w:r w:rsidRPr="00FD19F5">
        <w:rPr>
          <w:rFonts w:asciiTheme="minorHAnsi" w:hAnsiTheme="minorHAnsi"/>
          <w:sz w:val="22"/>
          <w:szCs w:val="22"/>
          <w:lang w:val="fr-FR"/>
        </w:rPr>
        <w:t>men</w:t>
      </w:r>
      <w:proofErr w:type="spellEnd"/>
      <w:r w:rsidRPr="00FD19F5">
        <w:rPr>
          <w:rFonts w:asciiTheme="minorHAnsi" w:hAnsiTheme="minorHAnsi"/>
          <w:sz w:val="22"/>
          <w:szCs w:val="22"/>
          <w:lang w:val="fr-FR"/>
        </w:rPr>
        <w:t xml:space="preserve">, D. </w:t>
      </w:r>
      <w:proofErr w:type="spellStart"/>
      <w:r w:rsidRPr="00FD19F5">
        <w:rPr>
          <w:rFonts w:asciiTheme="minorHAnsi" w:hAnsiTheme="minorHAnsi"/>
          <w:sz w:val="22"/>
          <w:szCs w:val="22"/>
          <w:lang w:val="fr-FR"/>
        </w:rPr>
        <w:t>McCollum</w:t>
      </w:r>
      <w:proofErr w:type="spellEnd"/>
      <w:r w:rsidRPr="00FD19F5">
        <w:rPr>
          <w:rFonts w:asciiTheme="minorHAnsi" w:hAnsiTheme="minorHAnsi"/>
          <w:sz w:val="22"/>
          <w:szCs w:val="22"/>
          <w:lang w:val="fr-FR"/>
        </w:rPr>
        <w:t xml:space="preserve">, M. Pathak, S. </w:t>
      </w:r>
      <w:proofErr w:type="spellStart"/>
      <w:r w:rsidRPr="00FD19F5">
        <w:rPr>
          <w:rFonts w:asciiTheme="minorHAnsi" w:hAnsiTheme="minorHAnsi"/>
          <w:sz w:val="22"/>
          <w:szCs w:val="22"/>
          <w:lang w:val="fr-FR"/>
        </w:rPr>
        <w:t>Some</w:t>
      </w:r>
      <w:proofErr w:type="spellEnd"/>
      <w:r w:rsidRPr="00FD19F5">
        <w:rPr>
          <w:rFonts w:asciiTheme="minorHAnsi" w:hAnsiTheme="minorHAnsi"/>
          <w:sz w:val="22"/>
          <w:szCs w:val="22"/>
          <w:lang w:val="fr-FR"/>
        </w:rPr>
        <w:t xml:space="preserve">, P. Vyas, R. </w:t>
      </w:r>
      <w:proofErr w:type="spellStart"/>
      <w:r w:rsidRPr="00FD19F5">
        <w:rPr>
          <w:rFonts w:asciiTheme="minorHAnsi" w:hAnsiTheme="minorHAnsi"/>
          <w:sz w:val="22"/>
          <w:szCs w:val="22"/>
          <w:lang w:val="fr-FR"/>
        </w:rPr>
        <w:t>Fradera</w:t>
      </w:r>
      <w:proofErr w:type="spellEnd"/>
      <w:r w:rsidRPr="00FD19F5">
        <w:rPr>
          <w:rFonts w:asciiTheme="minorHAnsi" w:hAnsiTheme="minorHAnsi"/>
          <w:sz w:val="22"/>
          <w:szCs w:val="22"/>
          <w:lang w:val="fr-FR"/>
        </w:rPr>
        <w:t xml:space="preserve">, M. </w:t>
      </w:r>
      <w:proofErr w:type="spellStart"/>
      <w:r w:rsidRPr="00FD19F5">
        <w:rPr>
          <w:rFonts w:asciiTheme="minorHAnsi" w:hAnsiTheme="minorHAnsi"/>
          <w:sz w:val="22"/>
          <w:szCs w:val="22"/>
          <w:lang w:val="fr-FR"/>
        </w:rPr>
        <w:t>Belkacemi</w:t>
      </w:r>
      <w:proofErr w:type="spellEnd"/>
      <w:r w:rsidRPr="00FD19F5">
        <w:rPr>
          <w:rFonts w:asciiTheme="minorHAnsi" w:hAnsiTheme="minorHAnsi"/>
          <w:sz w:val="22"/>
          <w:szCs w:val="22"/>
          <w:lang w:val="fr-FR"/>
        </w:rPr>
        <w:t xml:space="preserve">, A. </w:t>
      </w:r>
      <w:proofErr w:type="spellStart"/>
      <w:r w:rsidRPr="00FD19F5">
        <w:rPr>
          <w:rFonts w:asciiTheme="minorHAnsi" w:hAnsiTheme="minorHAnsi"/>
          <w:sz w:val="22"/>
          <w:szCs w:val="22"/>
          <w:lang w:val="fr-FR"/>
        </w:rPr>
        <w:t>Hasija</w:t>
      </w:r>
      <w:proofErr w:type="spellEnd"/>
      <w:r w:rsidRPr="00FD19F5">
        <w:rPr>
          <w:rFonts w:asciiTheme="minorHAnsi" w:hAnsiTheme="minorHAnsi"/>
          <w:sz w:val="22"/>
          <w:szCs w:val="22"/>
          <w:lang w:val="fr-FR"/>
        </w:rPr>
        <w:t xml:space="preserve">, G. Lisboa, S. Luz, J. </w:t>
      </w:r>
      <w:proofErr w:type="spellStart"/>
      <w:r w:rsidRPr="00FD19F5">
        <w:rPr>
          <w:rFonts w:asciiTheme="minorHAnsi" w:hAnsiTheme="minorHAnsi"/>
          <w:sz w:val="22"/>
          <w:szCs w:val="22"/>
          <w:lang w:val="fr-FR"/>
        </w:rPr>
        <w:t>Malley</w:t>
      </w:r>
      <w:proofErr w:type="spellEnd"/>
      <w:r w:rsidRPr="00FD19F5">
        <w:rPr>
          <w:rFonts w:asciiTheme="minorHAnsi" w:hAnsiTheme="minorHAnsi"/>
          <w:sz w:val="22"/>
          <w:szCs w:val="22"/>
          <w:lang w:val="fr-FR"/>
        </w:rPr>
        <w:t>, (</w:t>
      </w:r>
      <w:r w:rsidR="00590F76" w:rsidRPr="00FD19F5">
        <w:rPr>
          <w:rFonts w:asciiTheme="minorHAnsi" w:hAnsiTheme="minorHAnsi"/>
          <w:sz w:val="22"/>
          <w:szCs w:val="22"/>
          <w:lang w:val="fr-FR"/>
        </w:rPr>
        <w:t xml:space="preserve">sous la </w:t>
      </w:r>
      <w:proofErr w:type="spellStart"/>
      <w:r w:rsidR="00590F76" w:rsidRPr="00FD19F5">
        <w:rPr>
          <w:rFonts w:asciiTheme="minorHAnsi" w:hAnsiTheme="minorHAnsi"/>
          <w:sz w:val="22"/>
          <w:szCs w:val="22"/>
          <w:lang w:val="fr-FR"/>
        </w:rPr>
        <w:t>dir</w:t>
      </w:r>
      <w:proofErr w:type="spellEnd"/>
      <w:r w:rsidR="00590F76" w:rsidRPr="00FD19F5">
        <w:rPr>
          <w:rFonts w:asciiTheme="minorHAnsi" w:hAnsiTheme="minorHAnsi"/>
          <w:sz w:val="22"/>
          <w:szCs w:val="22"/>
          <w:lang w:val="fr-FR"/>
        </w:rPr>
        <w:t>. de</w:t>
      </w:r>
      <w:r w:rsidRPr="00FD19F5">
        <w:rPr>
          <w:rFonts w:asciiTheme="minorHAnsi" w:hAnsiTheme="minorHAnsi"/>
          <w:sz w:val="22"/>
          <w:szCs w:val="22"/>
          <w:lang w:val="fr-FR"/>
        </w:rPr>
        <w:t xml:space="preserve">)]. Cambridge </w:t>
      </w:r>
      <w:proofErr w:type="spellStart"/>
      <w:r w:rsidRPr="00FD19F5">
        <w:rPr>
          <w:rFonts w:asciiTheme="minorHAnsi" w:hAnsiTheme="minorHAnsi"/>
          <w:sz w:val="22"/>
          <w:szCs w:val="22"/>
          <w:lang w:val="fr-FR"/>
        </w:rPr>
        <w:t>University</w:t>
      </w:r>
      <w:proofErr w:type="spellEnd"/>
      <w:r w:rsidRPr="00FD19F5">
        <w:rPr>
          <w:rFonts w:asciiTheme="minorHAnsi" w:hAnsiTheme="minorHAnsi"/>
          <w:sz w:val="22"/>
          <w:szCs w:val="22"/>
          <w:lang w:val="fr-FR"/>
        </w:rPr>
        <w:t xml:space="preserve"> </w:t>
      </w:r>
      <w:proofErr w:type="spellStart"/>
      <w:r w:rsidRPr="00FD19F5">
        <w:rPr>
          <w:rFonts w:asciiTheme="minorHAnsi" w:hAnsiTheme="minorHAnsi"/>
          <w:sz w:val="22"/>
          <w:szCs w:val="22"/>
          <w:lang w:val="fr-FR"/>
        </w:rPr>
        <w:t>Press</w:t>
      </w:r>
      <w:proofErr w:type="spellEnd"/>
      <w:r w:rsidRPr="00FD19F5">
        <w:rPr>
          <w:rFonts w:asciiTheme="minorHAnsi" w:hAnsiTheme="minorHAnsi"/>
          <w:sz w:val="22"/>
          <w:szCs w:val="22"/>
          <w:lang w:val="fr-FR"/>
        </w:rPr>
        <w:t xml:space="preserve">, Cambridge, </w:t>
      </w:r>
      <w:r w:rsidR="000402E9" w:rsidRPr="00FD19F5">
        <w:rPr>
          <w:rFonts w:asciiTheme="minorHAnsi" w:hAnsiTheme="minorHAnsi"/>
          <w:sz w:val="22"/>
          <w:szCs w:val="22"/>
          <w:lang w:val="fr-FR"/>
        </w:rPr>
        <w:t>Royaume-Uni</w:t>
      </w:r>
      <w:r w:rsidRPr="00FD19F5">
        <w:rPr>
          <w:rFonts w:asciiTheme="minorHAnsi" w:hAnsiTheme="minorHAnsi"/>
          <w:sz w:val="22"/>
          <w:szCs w:val="22"/>
          <w:lang w:val="fr-FR"/>
        </w:rPr>
        <w:t xml:space="preserve"> et New York, </w:t>
      </w:r>
      <w:r w:rsidR="000402E9" w:rsidRPr="00FD19F5">
        <w:rPr>
          <w:rFonts w:asciiTheme="minorHAnsi" w:hAnsiTheme="minorHAnsi"/>
          <w:sz w:val="22"/>
          <w:szCs w:val="22"/>
          <w:lang w:val="fr-FR"/>
        </w:rPr>
        <w:t>États-Unis</w:t>
      </w:r>
      <w:r w:rsidRPr="00FD19F5">
        <w:rPr>
          <w:rFonts w:asciiTheme="minorHAnsi" w:hAnsiTheme="minorHAnsi"/>
          <w:sz w:val="22"/>
          <w:szCs w:val="22"/>
          <w:lang w:val="fr-FR"/>
        </w:rPr>
        <w:t xml:space="preserve">. </w:t>
      </w:r>
      <w:proofErr w:type="spellStart"/>
      <w:r w:rsidRPr="00FD19F5">
        <w:rPr>
          <w:rFonts w:asciiTheme="minorHAnsi" w:hAnsiTheme="minorHAnsi"/>
          <w:sz w:val="22"/>
          <w:szCs w:val="22"/>
          <w:lang w:val="fr-FR"/>
        </w:rPr>
        <w:t>doi</w:t>
      </w:r>
      <w:proofErr w:type="spellEnd"/>
      <w:r w:rsidR="000402E9" w:rsidRPr="00FD19F5">
        <w:rPr>
          <w:rFonts w:asciiTheme="minorHAnsi" w:hAnsiTheme="minorHAnsi"/>
          <w:sz w:val="22"/>
          <w:szCs w:val="22"/>
          <w:lang w:val="fr-FR"/>
        </w:rPr>
        <w:t>:</w:t>
      </w:r>
      <w:r w:rsidRPr="00FD19F5">
        <w:rPr>
          <w:rFonts w:asciiTheme="minorHAnsi" w:hAnsiTheme="minorHAnsi"/>
          <w:sz w:val="22"/>
          <w:szCs w:val="22"/>
          <w:lang w:val="fr-FR"/>
        </w:rPr>
        <w:t xml:space="preserve"> 10.1017/9781009157926.001. </w:t>
      </w:r>
    </w:p>
    <w:p w14:paraId="7741C0E0" w14:textId="44094F4F" w:rsidR="000B1858" w:rsidRPr="00FD19F5" w:rsidRDefault="00F61B68">
      <w:pPr>
        <w:rPr>
          <w:lang w:val="fr-FR"/>
        </w:rPr>
      </w:pPr>
      <w:r w:rsidRPr="00FD19F5">
        <w:rPr>
          <w:lang w:val="fr-FR"/>
        </w:rPr>
        <w:t>GIEC, 2023</w:t>
      </w:r>
      <w:r w:rsidR="000402E9" w:rsidRPr="00FD19F5">
        <w:rPr>
          <w:lang w:val="fr-FR"/>
        </w:rPr>
        <w:t>:</w:t>
      </w:r>
      <w:r w:rsidR="00AA2F56" w:rsidRPr="00FD19F5">
        <w:rPr>
          <w:lang w:val="fr-FR"/>
        </w:rPr>
        <w:t xml:space="preserve"> Résumé à l'intention des décideurs. Dans </w:t>
      </w:r>
      <w:r w:rsidR="00590F0D" w:rsidRPr="00FD19F5">
        <w:rPr>
          <w:lang w:val="fr-FR"/>
        </w:rPr>
        <w:t>Changements climatiques 2023</w:t>
      </w:r>
      <w:r w:rsidR="000402E9" w:rsidRPr="00FD19F5">
        <w:rPr>
          <w:lang w:val="fr-FR"/>
        </w:rPr>
        <w:t>:</w:t>
      </w:r>
      <w:r w:rsidR="00590F0D" w:rsidRPr="00FD19F5">
        <w:rPr>
          <w:lang w:val="fr-FR"/>
        </w:rPr>
        <w:t xml:space="preserve"> </w:t>
      </w:r>
      <w:r w:rsidR="00590F0D" w:rsidRPr="00FD19F5">
        <w:rPr>
          <w:i/>
          <w:iCs/>
          <w:lang w:val="fr-FR"/>
        </w:rPr>
        <w:t xml:space="preserve">Rapport de synthèse. Contribution des groupes de travail I, II et III au </w:t>
      </w:r>
      <w:r w:rsidR="00055CD0" w:rsidRPr="00FD19F5">
        <w:rPr>
          <w:i/>
          <w:iCs/>
          <w:lang w:val="fr-FR"/>
        </w:rPr>
        <w:t>sixième rapport d'</w:t>
      </w:r>
      <w:r w:rsidR="00C94636" w:rsidRPr="00FD19F5">
        <w:rPr>
          <w:i/>
          <w:iCs/>
          <w:lang w:val="fr-FR"/>
        </w:rPr>
        <w:t xml:space="preserve">évaluation </w:t>
      </w:r>
      <w:r w:rsidR="00055CD0" w:rsidRPr="00FD19F5">
        <w:rPr>
          <w:i/>
          <w:iCs/>
          <w:lang w:val="fr-FR"/>
        </w:rPr>
        <w:t xml:space="preserve">du Groupe d'experts intergouvernemental sur l'évolution du climat </w:t>
      </w:r>
      <w:r w:rsidR="00003B49" w:rsidRPr="00FD19F5">
        <w:rPr>
          <w:lang w:val="fr-FR"/>
        </w:rPr>
        <w:t>[Équipe de rédaction principale, H.</w:t>
      </w:r>
      <w:r w:rsidR="00921565" w:rsidRPr="00FD19F5">
        <w:rPr>
          <w:lang w:val="fr-FR"/>
        </w:rPr>
        <w:t xml:space="preserve"> </w:t>
      </w:r>
      <w:r w:rsidR="00003B49" w:rsidRPr="00FD19F5">
        <w:rPr>
          <w:lang w:val="fr-FR"/>
        </w:rPr>
        <w:t>Lee et J</w:t>
      </w:r>
      <w:r w:rsidR="00921565" w:rsidRPr="00FD19F5">
        <w:rPr>
          <w:lang w:val="fr-FR"/>
        </w:rPr>
        <w:t>. </w:t>
      </w:r>
      <w:r w:rsidR="00003B49" w:rsidRPr="00FD19F5">
        <w:rPr>
          <w:lang w:val="fr-FR"/>
        </w:rPr>
        <w:t>Romero (</w:t>
      </w:r>
      <w:r w:rsidR="00590F76" w:rsidRPr="00FD19F5">
        <w:rPr>
          <w:lang w:val="fr-FR"/>
        </w:rPr>
        <w:t xml:space="preserve">sous la </w:t>
      </w:r>
      <w:proofErr w:type="spellStart"/>
      <w:r w:rsidR="00590F76" w:rsidRPr="00FD19F5">
        <w:rPr>
          <w:lang w:val="fr-FR"/>
        </w:rPr>
        <w:t>dir</w:t>
      </w:r>
      <w:proofErr w:type="spellEnd"/>
      <w:r w:rsidR="00590F76" w:rsidRPr="00FD19F5">
        <w:rPr>
          <w:lang w:val="fr-FR"/>
        </w:rPr>
        <w:t>. de</w:t>
      </w:r>
      <w:r w:rsidR="00003B49" w:rsidRPr="00FD19F5">
        <w:rPr>
          <w:lang w:val="fr-FR"/>
        </w:rPr>
        <w:t>)</w:t>
      </w:r>
      <w:r w:rsidR="00B25E41" w:rsidRPr="00FD19F5">
        <w:rPr>
          <w:lang w:val="fr-FR"/>
        </w:rPr>
        <w:t xml:space="preserve">]. GIEC, Genève, </w:t>
      </w:r>
      <w:r w:rsidR="0061466A" w:rsidRPr="00FD19F5">
        <w:rPr>
          <w:lang w:val="fr-FR"/>
        </w:rPr>
        <w:t xml:space="preserve">Suisse, pp. 1-34, </w:t>
      </w:r>
      <w:proofErr w:type="spellStart"/>
      <w:r w:rsidR="0061466A" w:rsidRPr="00FD19F5">
        <w:rPr>
          <w:lang w:val="fr-FR"/>
        </w:rPr>
        <w:t>doi</w:t>
      </w:r>
      <w:proofErr w:type="spellEnd"/>
      <w:r w:rsidR="0061466A" w:rsidRPr="00FD19F5">
        <w:rPr>
          <w:lang w:val="fr-FR"/>
        </w:rPr>
        <w:t xml:space="preserve">/l </w:t>
      </w:r>
      <w:r w:rsidR="005C3273" w:rsidRPr="00FD19F5">
        <w:rPr>
          <w:lang w:val="fr-FR"/>
        </w:rPr>
        <w:t>10.59327/IPCC/AR6-</w:t>
      </w:r>
      <w:r w:rsidR="002D0D24" w:rsidRPr="00FD19F5">
        <w:rPr>
          <w:lang w:val="fr-FR"/>
        </w:rPr>
        <w:t>9789291691647.</w:t>
      </w:r>
      <w:r w:rsidR="00C94636" w:rsidRPr="00FD19F5">
        <w:rPr>
          <w:lang w:val="fr-FR"/>
        </w:rPr>
        <w:t>001</w:t>
      </w:r>
    </w:p>
    <w:p w14:paraId="30915819" w14:textId="1F2B6F34" w:rsidR="000B1858" w:rsidRPr="00FD19F5" w:rsidRDefault="00F61B68">
      <w:pPr>
        <w:rPr>
          <w:lang w:val="fr-FR"/>
        </w:rPr>
      </w:pPr>
      <w:r w:rsidRPr="00FD19F5">
        <w:rPr>
          <w:lang w:val="fr-FR"/>
        </w:rPr>
        <w:t xml:space="preserve">Programme des Nations </w:t>
      </w:r>
      <w:r w:rsidR="000402E9" w:rsidRPr="00FD19F5">
        <w:rPr>
          <w:lang w:val="fr-FR"/>
        </w:rPr>
        <w:t>U</w:t>
      </w:r>
      <w:r w:rsidRPr="00FD19F5">
        <w:rPr>
          <w:lang w:val="fr-FR"/>
        </w:rPr>
        <w:t>nies pour l'environnement</w:t>
      </w:r>
      <w:r w:rsidR="00D758D2" w:rsidRPr="00FD19F5">
        <w:rPr>
          <w:lang w:val="fr-FR"/>
        </w:rPr>
        <w:t xml:space="preserve">. </w:t>
      </w:r>
      <w:r w:rsidRPr="00FB7F38">
        <w:rPr>
          <w:lang w:val="en-US"/>
        </w:rPr>
        <w:t xml:space="preserve">2022. </w:t>
      </w:r>
      <w:r w:rsidR="00921565" w:rsidRPr="00FB7F38">
        <w:rPr>
          <w:lang w:val="en-US"/>
        </w:rPr>
        <w:t>Making good on the Glasgow Climate Pact: a call to action to achieve one gigaton of emissions reductions from forests by 2025</w:t>
      </w:r>
      <w:r w:rsidRPr="00FB7F38">
        <w:rPr>
          <w:lang w:val="en-US"/>
        </w:rPr>
        <w:t xml:space="preserve">. </w:t>
      </w:r>
      <w:r w:rsidRPr="00FD19F5">
        <w:rPr>
          <w:lang w:val="fr-FR"/>
        </w:rPr>
        <w:t xml:space="preserve">Nairobi. </w:t>
      </w:r>
    </w:p>
    <w:p w14:paraId="52ED812F" w14:textId="291719D4" w:rsidR="000B1858" w:rsidRPr="00FD19F5" w:rsidRDefault="00F61B68">
      <w:pPr>
        <w:rPr>
          <w:lang w:val="fr-FR"/>
        </w:rPr>
      </w:pPr>
      <w:r w:rsidRPr="00FD19F5">
        <w:rPr>
          <w:lang w:val="fr-FR"/>
        </w:rPr>
        <w:t xml:space="preserve">Programme des Nations </w:t>
      </w:r>
      <w:r w:rsidR="000402E9" w:rsidRPr="00FD19F5">
        <w:rPr>
          <w:lang w:val="fr-FR"/>
        </w:rPr>
        <w:t>U</w:t>
      </w:r>
      <w:r w:rsidRPr="00FD19F5">
        <w:rPr>
          <w:lang w:val="fr-FR"/>
        </w:rPr>
        <w:t>nies pour l'environnement</w:t>
      </w:r>
      <w:r w:rsidR="00D758D2" w:rsidRPr="00FD19F5">
        <w:rPr>
          <w:lang w:val="fr-FR"/>
        </w:rPr>
        <w:t xml:space="preserve">. </w:t>
      </w:r>
      <w:r w:rsidRPr="00FD19F5">
        <w:rPr>
          <w:lang w:val="fr-FR"/>
        </w:rPr>
        <w:t xml:space="preserve">2024. </w:t>
      </w:r>
      <w:proofErr w:type="spellStart"/>
      <w:r w:rsidR="00921565" w:rsidRPr="00FD19F5">
        <w:rPr>
          <w:lang w:val="fr-FR"/>
        </w:rPr>
        <w:t>Raising</w:t>
      </w:r>
      <w:proofErr w:type="spellEnd"/>
      <w:r w:rsidR="00921565" w:rsidRPr="00FD19F5">
        <w:rPr>
          <w:lang w:val="fr-FR"/>
        </w:rPr>
        <w:t xml:space="preserve"> ambition, </w:t>
      </w:r>
      <w:proofErr w:type="spellStart"/>
      <w:r w:rsidR="00921565" w:rsidRPr="00FD19F5">
        <w:rPr>
          <w:lang w:val="fr-FR"/>
        </w:rPr>
        <w:t>accelerating</w:t>
      </w:r>
      <w:proofErr w:type="spellEnd"/>
      <w:r w:rsidR="00921565" w:rsidRPr="00FD19F5">
        <w:rPr>
          <w:lang w:val="fr-FR"/>
        </w:rPr>
        <w:t xml:space="preserve"> action: </w:t>
      </w:r>
      <w:proofErr w:type="spellStart"/>
      <w:r w:rsidR="00921565" w:rsidRPr="00FD19F5">
        <w:rPr>
          <w:lang w:val="fr-FR"/>
        </w:rPr>
        <w:t>Towards</w:t>
      </w:r>
      <w:proofErr w:type="spellEnd"/>
      <w:r w:rsidR="00921565" w:rsidRPr="00FD19F5">
        <w:rPr>
          <w:lang w:val="fr-FR"/>
        </w:rPr>
        <w:t xml:space="preserve"> </w:t>
      </w:r>
      <w:proofErr w:type="spellStart"/>
      <w:r w:rsidR="00921565" w:rsidRPr="00FD19F5">
        <w:rPr>
          <w:lang w:val="fr-FR"/>
        </w:rPr>
        <w:t>enhanced</w:t>
      </w:r>
      <w:proofErr w:type="spellEnd"/>
      <w:r w:rsidR="00921565" w:rsidRPr="00FD19F5">
        <w:rPr>
          <w:lang w:val="fr-FR"/>
        </w:rPr>
        <w:t xml:space="preserve"> </w:t>
      </w:r>
      <w:proofErr w:type="spellStart"/>
      <w:r w:rsidR="00921565" w:rsidRPr="00FD19F5">
        <w:rPr>
          <w:lang w:val="fr-FR"/>
        </w:rPr>
        <w:t>Nationally</w:t>
      </w:r>
      <w:proofErr w:type="spellEnd"/>
      <w:r w:rsidR="00921565" w:rsidRPr="00FD19F5">
        <w:rPr>
          <w:lang w:val="fr-FR"/>
        </w:rPr>
        <w:t xml:space="preserve"> </w:t>
      </w:r>
      <w:proofErr w:type="spellStart"/>
      <w:r w:rsidR="00921565" w:rsidRPr="00FD19F5">
        <w:rPr>
          <w:lang w:val="fr-FR"/>
        </w:rPr>
        <w:t>Determined</w:t>
      </w:r>
      <w:proofErr w:type="spellEnd"/>
      <w:r w:rsidR="00921565" w:rsidRPr="00FD19F5">
        <w:rPr>
          <w:lang w:val="fr-FR"/>
        </w:rPr>
        <w:t xml:space="preserve"> Contributions for </w:t>
      </w:r>
      <w:proofErr w:type="spellStart"/>
      <w:r w:rsidR="00921565" w:rsidRPr="00FD19F5">
        <w:rPr>
          <w:lang w:val="fr-FR"/>
        </w:rPr>
        <w:t>forests</w:t>
      </w:r>
      <w:proofErr w:type="spellEnd"/>
      <w:r w:rsidRPr="00FD19F5">
        <w:rPr>
          <w:lang w:val="fr-FR"/>
        </w:rPr>
        <w:t xml:space="preserve">. </w:t>
      </w:r>
      <w:r w:rsidR="00453842" w:rsidRPr="00FD19F5">
        <w:rPr>
          <w:lang w:val="fr-FR"/>
        </w:rPr>
        <w:t>Nairobi.</w:t>
      </w:r>
    </w:p>
    <w:p w14:paraId="52F3FB1E" w14:textId="77777777" w:rsidR="00DC43B0" w:rsidRPr="00FD19F5" w:rsidRDefault="00DC43B0">
      <w:pPr>
        <w:rPr>
          <w:lang w:val="fr-FR"/>
        </w:rPr>
      </w:pPr>
    </w:p>
    <w:p w14:paraId="1F6F38C4" w14:textId="77777777" w:rsidR="008731D5" w:rsidRPr="00FD19F5" w:rsidRDefault="008731D5">
      <w:pPr>
        <w:rPr>
          <w:lang w:val="fr-FR"/>
        </w:rPr>
      </w:pPr>
    </w:p>
    <w:sectPr w:rsidR="008731D5" w:rsidRPr="00FD19F5" w:rsidSect="003E4881">
      <w:pgSz w:w="12240" w:h="15840" w:code="1"/>
      <w:pgMar w:top="12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7F95D" w14:textId="77777777" w:rsidR="0073003B" w:rsidRDefault="0073003B" w:rsidP="00C821FC">
      <w:pPr>
        <w:spacing w:after="0" w:line="240" w:lineRule="auto"/>
      </w:pPr>
      <w:r>
        <w:separator/>
      </w:r>
    </w:p>
  </w:endnote>
  <w:endnote w:type="continuationSeparator" w:id="0">
    <w:p w14:paraId="360E5F5C" w14:textId="77777777" w:rsidR="0073003B" w:rsidRDefault="0073003B" w:rsidP="00C821FC">
      <w:pPr>
        <w:spacing w:after="0" w:line="240" w:lineRule="auto"/>
      </w:pPr>
      <w:r>
        <w:continuationSeparator/>
      </w:r>
    </w:p>
  </w:endnote>
  <w:endnote w:type="continuationNotice" w:id="1">
    <w:p w14:paraId="56EBA3CE" w14:textId="77777777" w:rsidR="0073003B" w:rsidRDefault="007300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Roboto">
    <w:charset w:val="00"/>
    <w:family w:val="auto"/>
    <w:pitch w:val="variable"/>
    <w:sig w:usb0="E0000AFF" w:usb1="5000217F" w:usb2="00000021" w:usb3="00000000" w:csb0="0000019F" w:csb1="00000000"/>
  </w:font>
  <w:font w:name="Lucida Grande">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AppleSystemUIFont">
    <w:altName w:val="Cambria"/>
    <w:charset w:val="00"/>
    <w:family w:val="roman"/>
    <w:pitch w:val="default"/>
  </w:font>
  <w:font w:name="UICTFontTextStyleEmphasizedBody">
    <w:altName w:val="Cambria"/>
    <w:charset w:val="00"/>
    <w:family w:val="roman"/>
    <w:pitch w:val="default"/>
  </w:font>
  <w:font w:name="UICTFontTextStyleBody">
    <w:altName w:val="Cambria"/>
    <w:charset w:val="00"/>
    <w:family w:val="roman"/>
    <w:pitch w:val="default"/>
  </w:font>
  <w:font w:name="Times New Roman (Titres C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Body CS)">
    <w:panose1 w:val="00000000000000000000"/>
    <w:charset w:val="00"/>
    <w:family w:val="roman"/>
    <w:notTrueType/>
    <w:pitch w:val="default"/>
  </w:font>
  <w:font w:name="Arial (Corps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7305477"/>
      <w:docPartObj>
        <w:docPartGallery w:val="Page Numbers (Bottom of Page)"/>
        <w:docPartUnique/>
      </w:docPartObj>
    </w:sdtPr>
    <w:sdtEndPr>
      <w:rPr>
        <w:noProof/>
      </w:rPr>
    </w:sdtEndPr>
    <w:sdtContent>
      <w:p w14:paraId="51981948" w14:textId="77777777" w:rsidR="000B1858" w:rsidRDefault="00F61B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12C35D" w14:textId="77777777" w:rsidR="008A3657" w:rsidRDefault="008A3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E37A6" w14:textId="77777777" w:rsidR="0073003B" w:rsidRDefault="0073003B" w:rsidP="00C821FC">
      <w:pPr>
        <w:spacing w:after="0" w:line="240" w:lineRule="auto"/>
      </w:pPr>
      <w:r>
        <w:separator/>
      </w:r>
    </w:p>
  </w:footnote>
  <w:footnote w:type="continuationSeparator" w:id="0">
    <w:p w14:paraId="4979A6B0" w14:textId="77777777" w:rsidR="0073003B" w:rsidRDefault="0073003B" w:rsidP="00C821FC">
      <w:pPr>
        <w:spacing w:after="0" w:line="240" w:lineRule="auto"/>
      </w:pPr>
      <w:r>
        <w:continuationSeparator/>
      </w:r>
    </w:p>
  </w:footnote>
  <w:footnote w:type="continuationNotice" w:id="1">
    <w:p w14:paraId="23D3ABCC" w14:textId="77777777" w:rsidR="0073003B" w:rsidRDefault="0073003B">
      <w:pPr>
        <w:spacing w:after="0" w:line="240" w:lineRule="auto"/>
      </w:pPr>
    </w:p>
  </w:footnote>
  <w:footnote w:id="2">
    <w:p w14:paraId="2D28C7C1" w14:textId="7AFD2812" w:rsidR="000B1858" w:rsidRPr="00387B5B" w:rsidRDefault="00F61B68">
      <w:pPr>
        <w:pStyle w:val="FootnoteText"/>
        <w:rPr>
          <w:lang w:val="fr-FR"/>
        </w:rPr>
      </w:pPr>
      <w:r>
        <w:rPr>
          <w:rStyle w:val="FootnoteReference"/>
        </w:rPr>
        <w:footnoteRef/>
      </w:r>
      <w:r w:rsidR="00ED75F8" w:rsidRPr="00387B5B">
        <w:rPr>
          <w:lang w:val="fr-FR"/>
        </w:rPr>
        <w:t xml:space="preserve"> Estimation</w:t>
      </w:r>
      <w:r w:rsidR="004B0738">
        <w:rPr>
          <w:lang w:val="fr-FR"/>
        </w:rPr>
        <w:t>s</w:t>
      </w:r>
      <w:r w:rsidR="00ED75F8" w:rsidRPr="00387B5B">
        <w:rPr>
          <w:lang w:val="fr-FR"/>
        </w:rPr>
        <w:t xml:space="preserve"> </w:t>
      </w:r>
      <w:r w:rsidR="009C2B4A">
        <w:rPr>
          <w:lang w:val="fr-FR"/>
        </w:rPr>
        <w:t>réalisée</w:t>
      </w:r>
      <w:r w:rsidR="004B0738">
        <w:rPr>
          <w:lang w:val="fr-FR"/>
        </w:rPr>
        <w:t>s</w:t>
      </w:r>
      <w:r w:rsidR="009C2B4A">
        <w:rPr>
          <w:lang w:val="fr-FR"/>
        </w:rPr>
        <w:t xml:space="preserve"> </w:t>
      </w:r>
      <w:r w:rsidR="00ED75F8" w:rsidRPr="00387B5B">
        <w:rPr>
          <w:lang w:val="fr-FR"/>
        </w:rPr>
        <w:t>à partir des données annuelles sur les émissions dues</w:t>
      </w:r>
      <w:r w:rsidR="004B0738">
        <w:rPr>
          <w:lang w:val="fr-FR"/>
        </w:rPr>
        <w:t xml:space="preserve"> à</w:t>
      </w:r>
      <w:r w:rsidR="00ED75F8" w:rsidRPr="00387B5B">
        <w:rPr>
          <w:lang w:val="fr-FR"/>
        </w:rPr>
        <w:t xml:space="preserve"> </w:t>
      </w:r>
      <w:r w:rsidR="004B0738">
        <w:rPr>
          <w:lang w:val="fr-FR"/>
        </w:rPr>
        <w:t>la déforestation</w:t>
      </w:r>
      <w:r w:rsidR="000402E9">
        <w:rPr>
          <w:lang w:val="fr-FR"/>
        </w:rPr>
        <w:t xml:space="preserve"> </w:t>
      </w:r>
      <w:r w:rsidR="00ED75F8" w:rsidRPr="00387B5B">
        <w:rPr>
          <w:lang w:val="fr-FR"/>
        </w:rPr>
        <w:t>fournies par Global Forest Watch.</w:t>
      </w:r>
    </w:p>
  </w:footnote>
  <w:footnote w:id="3">
    <w:p w14:paraId="31A89F0F" w14:textId="62B3D159" w:rsidR="000B1858" w:rsidRPr="00387B5B" w:rsidRDefault="00F61B68">
      <w:pPr>
        <w:pStyle w:val="FootnoteText"/>
        <w:rPr>
          <w:lang w:val="fr-FR"/>
        </w:rPr>
      </w:pPr>
      <w:r>
        <w:rPr>
          <w:rStyle w:val="FootnoteReference"/>
        </w:rPr>
        <w:footnoteRef/>
      </w:r>
      <w:r w:rsidRPr="00387B5B">
        <w:rPr>
          <w:lang w:val="fr-FR"/>
        </w:rPr>
        <w:t xml:space="preserve"> Une approche </w:t>
      </w:r>
      <w:r w:rsidR="004B6286">
        <w:rPr>
          <w:lang w:val="fr-FR"/>
        </w:rPr>
        <w:t>qui prend en compte les problématiques de</w:t>
      </w:r>
      <w:r w:rsidRPr="00387B5B">
        <w:rPr>
          <w:lang w:val="fr-FR"/>
        </w:rPr>
        <w:t xml:space="preserve"> genre identifie, comprend et met en œuvre de manière proactive des interventions visant à combler les écarts entre les femmes et </w:t>
      </w:r>
      <w:r w:rsidR="004B6286">
        <w:rPr>
          <w:lang w:val="fr-FR"/>
        </w:rPr>
        <w:t xml:space="preserve">les hommes, et </w:t>
      </w:r>
      <w:r w:rsidRPr="00387B5B">
        <w:rPr>
          <w:lang w:val="fr-FR"/>
        </w:rPr>
        <w:t xml:space="preserve">à surmonter les préjugés historiques liés au genre dans les politiques et les interventions. Dans son application, la </w:t>
      </w:r>
      <w:r w:rsidR="004B6286">
        <w:rPr>
          <w:lang w:val="fr-FR"/>
        </w:rPr>
        <w:t>prise en compte d</w:t>
      </w:r>
      <w:r w:rsidRPr="00387B5B">
        <w:rPr>
          <w:lang w:val="fr-FR"/>
        </w:rPr>
        <w:t xml:space="preserve">u genre tente de redéfinir les rôles et les relations entre les femmes et les hommes et contribue de manière proactive et intentionnelle à l'avancement de l'égalité entre les femmes et les hommes. Plus que de </w:t>
      </w:r>
      <w:r w:rsidR="000402E9">
        <w:rPr>
          <w:lang w:val="fr-FR"/>
        </w:rPr>
        <w:t>«</w:t>
      </w:r>
      <w:r w:rsidRPr="00387B5B">
        <w:rPr>
          <w:lang w:val="fr-FR"/>
        </w:rPr>
        <w:t>ne pa</w:t>
      </w:r>
      <w:r w:rsidRPr="00387B5B">
        <w:rPr>
          <w:lang w:val="fr-FR"/>
        </w:rPr>
        <w:t xml:space="preserve">s </w:t>
      </w:r>
      <w:r w:rsidR="004B6286">
        <w:rPr>
          <w:lang w:val="fr-FR"/>
        </w:rPr>
        <w:t>porter préjudice</w:t>
      </w:r>
      <w:r w:rsidR="000402E9">
        <w:rPr>
          <w:lang w:val="fr-FR"/>
        </w:rPr>
        <w:t>»</w:t>
      </w:r>
      <w:r w:rsidRPr="00387B5B">
        <w:rPr>
          <w:lang w:val="fr-FR"/>
        </w:rPr>
        <w:t xml:space="preserve">, une politique, un programme, un plan ou un projet </w:t>
      </w:r>
      <w:r w:rsidR="004B6286">
        <w:rPr>
          <w:lang w:val="fr-FR"/>
        </w:rPr>
        <w:t>qui intègre les questions de</w:t>
      </w:r>
      <w:r w:rsidRPr="00387B5B">
        <w:rPr>
          <w:lang w:val="fr-FR"/>
        </w:rPr>
        <w:t xml:space="preserve"> genre vise à </w:t>
      </w:r>
      <w:r w:rsidR="000402E9">
        <w:rPr>
          <w:lang w:val="fr-FR"/>
        </w:rPr>
        <w:t>«</w:t>
      </w:r>
      <w:r w:rsidRPr="00387B5B">
        <w:rPr>
          <w:lang w:val="fr-FR"/>
        </w:rPr>
        <w:t>faire mieux</w:t>
      </w:r>
      <w:r w:rsidR="000402E9">
        <w:rPr>
          <w:lang w:val="fr-FR"/>
        </w:rPr>
        <w:t>»</w:t>
      </w:r>
      <w:r w:rsidRPr="00387B5B">
        <w:rPr>
          <w:lang w:val="fr-FR"/>
        </w:rPr>
        <w:t>.</w:t>
      </w:r>
    </w:p>
  </w:footnote>
</w:footnotes>
</file>

<file path=word/intelligence2.xml><?xml version="1.0" encoding="utf-8"?>
<int2:intelligence xmlns:int2="http://schemas.microsoft.com/office/intelligence/2020/intelligence" xmlns:oel="http://schemas.microsoft.com/office/2019/extlst">
  <int2:observations>
    <int2:textHash int2:hashCode="zPP62SlBaP6nuI" int2:id="52FXh2as">
      <int2:state int2:value="Rejected" int2:type="AugLoop_Text_Critique"/>
    </int2:textHash>
    <int2:textHash int2:hashCode="MeEOY1cxkf6isj" int2:id="8LfqpAsq">
      <int2:state int2:value="Rejected" int2:type="AugLoop_Text_Critique"/>
    </int2:textHash>
    <int2:textHash int2:hashCode="OrtZNwJC/JiGrS" int2:id="Pe8JVd0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161F"/>
    <w:multiLevelType w:val="multilevel"/>
    <w:tmpl w:val="8B6E86C8"/>
    <w:lvl w:ilvl="0">
      <w:start w:val="1"/>
      <w:numFmt w:val="decimal"/>
      <w:lvlText w:val="%1"/>
      <w:lvlJc w:val="left"/>
      <w:pPr>
        <w:ind w:left="432" w:hanging="432"/>
      </w:pPr>
      <w:rPr>
        <w:rFonts w:hint="default"/>
      </w:rPr>
    </w:lvl>
    <w:lvl w:ilvl="1">
      <w:start w:val="1"/>
      <w:numFmt w:val="none"/>
      <w:lvlRestart w:val="0"/>
      <w:lvlText w:val="3.6"/>
      <w:lvlJc w:val="left"/>
      <w:pPr>
        <w:ind w:left="576" w:hanging="576"/>
      </w:pPr>
      <w:rPr>
        <w:rFonts w:hint="default"/>
      </w:rPr>
    </w:lvl>
    <w:lvl w:ilvl="2">
      <w:start w:val="1"/>
      <w:numFmt w:val="decimal"/>
      <w:lvlText w:val="2.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0B434A2"/>
    <w:multiLevelType w:val="multilevel"/>
    <w:tmpl w:val="8F44B384"/>
    <w:styleLink w:val="CurrentList51"/>
    <w:lvl w:ilvl="0">
      <w:start w:val="1"/>
      <w:numFmt w:val="decimal"/>
      <w:lvlText w:val="%1"/>
      <w:lvlJc w:val="left"/>
      <w:pPr>
        <w:ind w:left="432" w:hanging="432"/>
      </w:pPr>
      <w:rPr>
        <w:rFonts w:hint="default"/>
      </w:rPr>
    </w:lvl>
    <w:lvl w:ilvl="1">
      <w:start w:val="1"/>
      <w:numFmt w:val="none"/>
      <w:lvlRestart w:val="0"/>
      <w:lvlText w:val="2.4"/>
      <w:lvlJc w:val="left"/>
      <w:pPr>
        <w:ind w:left="576" w:hanging="576"/>
      </w:pPr>
      <w:rPr>
        <w:rFonts w:hint="default"/>
      </w:rPr>
    </w:lvl>
    <w:lvl w:ilvl="2">
      <w:start w:val="1"/>
      <w:numFmt w:val="decimal"/>
      <w:lvlText w:val="2.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38E06B1"/>
    <w:multiLevelType w:val="multilevel"/>
    <w:tmpl w:val="F88470E0"/>
    <w:styleLink w:val="CurrentList50"/>
    <w:lvl w:ilvl="0">
      <w:start w:val="1"/>
      <w:numFmt w:val="decimal"/>
      <w:lvlText w:val="%1"/>
      <w:lvlJc w:val="left"/>
      <w:pPr>
        <w:ind w:left="432" w:hanging="432"/>
      </w:pPr>
      <w:rPr>
        <w:rFonts w:hint="default"/>
      </w:rPr>
    </w:lvl>
    <w:lvl w:ilvl="1">
      <w:start w:val="1"/>
      <w:numFmt w:val="none"/>
      <w:lvlRestart w:val="0"/>
      <w:lvlText w:val="2.2"/>
      <w:lvlJc w:val="left"/>
      <w:pPr>
        <w:ind w:left="576" w:hanging="576"/>
      </w:pPr>
      <w:rPr>
        <w:rFonts w:hint="default"/>
      </w:rPr>
    </w:lvl>
    <w:lvl w:ilvl="2">
      <w:start w:val="1"/>
      <w:numFmt w:val="decimal"/>
      <w:lvlText w:val="2.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3C55136"/>
    <w:multiLevelType w:val="multilevel"/>
    <w:tmpl w:val="2F2E61C8"/>
    <w:styleLink w:val="CurrentList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04420A3F"/>
    <w:multiLevelType w:val="multilevel"/>
    <w:tmpl w:val="D2242A60"/>
    <w:styleLink w:val="CurrentList54"/>
    <w:lvl w:ilvl="0">
      <w:start w:val="1"/>
      <w:numFmt w:val="decimal"/>
      <w:lvlText w:val="%1"/>
      <w:lvlJc w:val="left"/>
      <w:pPr>
        <w:ind w:left="432" w:hanging="432"/>
      </w:pPr>
      <w:rPr>
        <w:rFonts w:hint="default"/>
      </w:rPr>
    </w:lvl>
    <w:lvl w:ilvl="1">
      <w:start w:val="1"/>
      <w:numFmt w:val="none"/>
      <w:lvlRestart w:val="0"/>
      <w:lvlText w:val="2.2"/>
      <w:lvlJc w:val="left"/>
      <w:pPr>
        <w:ind w:left="576" w:hanging="576"/>
      </w:pPr>
      <w:rPr>
        <w:rFonts w:hint="default"/>
      </w:rPr>
    </w:lvl>
    <w:lvl w:ilvl="2">
      <w:start w:val="1"/>
      <w:numFmt w:val="decimal"/>
      <w:lvlText w:val="2.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54251AA"/>
    <w:multiLevelType w:val="multilevel"/>
    <w:tmpl w:val="F7CE3C8E"/>
    <w:styleLink w:val="CurrentList31"/>
    <w:lvl w:ilvl="0">
      <w:start w:val="1"/>
      <w:numFmt w:val="lowerLetter"/>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6005AD9"/>
    <w:multiLevelType w:val="multilevel"/>
    <w:tmpl w:val="0588AD64"/>
    <w:styleLink w:val="CurrentList29"/>
    <w:lvl w:ilvl="0">
      <w:start w:val="1"/>
      <w:numFmt w:val="lowerLetter"/>
      <w:lvlText w:val="%1."/>
      <w:lvlJc w:val="left"/>
      <w:pPr>
        <w:ind w:left="420" w:hanging="42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BE33002"/>
    <w:multiLevelType w:val="hybridMultilevel"/>
    <w:tmpl w:val="D0E225E0"/>
    <w:styleLink w:val="CurrentList9"/>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F7944BB"/>
    <w:multiLevelType w:val="hybridMultilevel"/>
    <w:tmpl w:val="AE9AB8C4"/>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0FA313C2"/>
    <w:multiLevelType w:val="multilevel"/>
    <w:tmpl w:val="8B82849E"/>
    <w:styleLink w:val="CurrentList40"/>
    <w:lvl w:ilvl="0">
      <w:start w:val="1"/>
      <w:numFmt w:val="decimal"/>
      <w:lvlText w:val="%1"/>
      <w:lvlJc w:val="left"/>
      <w:pPr>
        <w:ind w:left="432" w:hanging="432"/>
      </w:pPr>
      <w:rPr>
        <w:rFonts w:hint="default"/>
      </w:rPr>
    </w:lvl>
    <w:lvl w:ilvl="1">
      <w:start w:val="1"/>
      <w:numFmt w:val="none"/>
      <w:lvlText w:val="2.4"/>
      <w:lvlJc w:val="left"/>
      <w:pPr>
        <w:ind w:left="576" w:hanging="576"/>
      </w:pPr>
      <w:rPr>
        <w:rFonts w:hint="default"/>
      </w:rPr>
    </w:lvl>
    <w:lvl w:ilvl="2">
      <w:start w:val="1"/>
      <w:numFmt w:val="decimal"/>
      <w:lvlText w:val="2.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0FC4798F"/>
    <w:multiLevelType w:val="hybridMultilevel"/>
    <w:tmpl w:val="C48CE876"/>
    <w:styleLink w:val="CurrentList10"/>
    <w:lvl w:ilvl="0" w:tplc="FFFFFFFF">
      <w:start w:val="1"/>
      <w:numFmt w:val="lowerLetter"/>
      <w:lvlText w:val="%1."/>
      <w:lvlJc w:val="left"/>
      <w:pPr>
        <w:ind w:left="36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FE902EF"/>
    <w:multiLevelType w:val="multilevel"/>
    <w:tmpl w:val="8514EEEA"/>
    <w:styleLink w:val="CurrentList2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bCs/>
        <w:sz w:val="28"/>
        <w:szCs w:val="2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23F27F5"/>
    <w:multiLevelType w:val="multilevel"/>
    <w:tmpl w:val="608073C8"/>
    <w:lvl w:ilvl="0">
      <w:start w:val="2"/>
      <w:numFmt w:val="decimal"/>
      <w:lvlText w:val="%1."/>
      <w:lvlJc w:val="left"/>
      <w:pPr>
        <w:ind w:left="540" w:hanging="540"/>
      </w:pPr>
      <w:rPr>
        <w:rFonts w:hint="default"/>
      </w:rPr>
    </w:lvl>
    <w:lvl w:ilvl="1">
      <w:start w:val="3"/>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2D3666C"/>
    <w:multiLevelType w:val="multilevel"/>
    <w:tmpl w:val="30545E50"/>
    <w:styleLink w:val="CurrentList7"/>
    <w:lvl w:ilvl="0">
      <w:start w:val="2"/>
      <w:numFmt w:val="decimal"/>
      <w:lvlText w:val="%1."/>
      <w:lvlJc w:val="left"/>
      <w:pPr>
        <w:ind w:left="420" w:hanging="420"/>
      </w:pPr>
      <w:rPr>
        <w:rFonts w:ascii="Aptos" w:hAnsi="Aptos" w:hint="default"/>
        <w:i w:val="0"/>
      </w:rPr>
    </w:lvl>
    <w:lvl w:ilvl="1">
      <w:start w:val="5"/>
      <w:numFmt w:val="decimal"/>
      <w:lvlText w:val="%1.%2."/>
      <w:lvlJc w:val="left"/>
      <w:pPr>
        <w:ind w:left="720" w:hanging="720"/>
      </w:pPr>
      <w:rPr>
        <w:rFonts w:ascii="Aptos" w:hAnsi="Aptos" w:hint="default"/>
        <w:i w:val="0"/>
      </w:rPr>
    </w:lvl>
    <w:lvl w:ilvl="2">
      <w:start w:val="1"/>
      <w:numFmt w:val="decimal"/>
      <w:lvlText w:val="%1.%2.%3."/>
      <w:lvlJc w:val="left"/>
      <w:pPr>
        <w:ind w:left="720" w:hanging="720"/>
      </w:pPr>
      <w:rPr>
        <w:rFonts w:ascii="Aptos" w:hAnsi="Aptos" w:hint="default"/>
        <w:i w:val="0"/>
      </w:rPr>
    </w:lvl>
    <w:lvl w:ilvl="3">
      <w:start w:val="1"/>
      <w:numFmt w:val="decimal"/>
      <w:lvlText w:val="%1.%2.%3.%4."/>
      <w:lvlJc w:val="left"/>
      <w:pPr>
        <w:ind w:left="1080" w:hanging="1080"/>
      </w:pPr>
      <w:rPr>
        <w:rFonts w:ascii="Aptos" w:hAnsi="Aptos" w:hint="default"/>
        <w:i w:val="0"/>
      </w:rPr>
    </w:lvl>
    <w:lvl w:ilvl="4">
      <w:start w:val="1"/>
      <w:numFmt w:val="decimal"/>
      <w:lvlText w:val="%1.%2.%3.%4.%5."/>
      <w:lvlJc w:val="left"/>
      <w:pPr>
        <w:ind w:left="1080" w:hanging="1080"/>
      </w:pPr>
      <w:rPr>
        <w:rFonts w:ascii="Aptos" w:hAnsi="Aptos" w:hint="default"/>
        <w:i w:val="0"/>
      </w:rPr>
    </w:lvl>
    <w:lvl w:ilvl="5">
      <w:start w:val="1"/>
      <w:numFmt w:val="decimal"/>
      <w:lvlText w:val="%1.%2.%3.%4.%5.%6."/>
      <w:lvlJc w:val="left"/>
      <w:pPr>
        <w:ind w:left="1440" w:hanging="1440"/>
      </w:pPr>
      <w:rPr>
        <w:rFonts w:ascii="Aptos" w:hAnsi="Aptos" w:hint="default"/>
        <w:i w:val="0"/>
      </w:rPr>
    </w:lvl>
    <w:lvl w:ilvl="6">
      <w:start w:val="1"/>
      <w:numFmt w:val="decimal"/>
      <w:lvlText w:val="%1.%2.%3.%4.%5.%6.%7."/>
      <w:lvlJc w:val="left"/>
      <w:pPr>
        <w:ind w:left="1440" w:hanging="1440"/>
      </w:pPr>
      <w:rPr>
        <w:rFonts w:ascii="Aptos" w:hAnsi="Aptos" w:hint="default"/>
        <w:i w:val="0"/>
      </w:rPr>
    </w:lvl>
    <w:lvl w:ilvl="7">
      <w:start w:val="1"/>
      <w:numFmt w:val="decimal"/>
      <w:lvlText w:val="%1.%2.%3.%4.%5.%6.%7.%8."/>
      <w:lvlJc w:val="left"/>
      <w:pPr>
        <w:ind w:left="1800" w:hanging="1800"/>
      </w:pPr>
      <w:rPr>
        <w:rFonts w:ascii="Aptos" w:hAnsi="Aptos" w:hint="default"/>
        <w:i w:val="0"/>
      </w:rPr>
    </w:lvl>
    <w:lvl w:ilvl="8">
      <w:start w:val="1"/>
      <w:numFmt w:val="decimal"/>
      <w:lvlText w:val="%1.%2.%3.%4.%5.%6.%7.%8.%9."/>
      <w:lvlJc w:val="left"/>
      <w:pPr>
        <w:ind w:left="2160" w:hanging="2160"/>
      </w:pPr>
      <w:rPr>
        <w:rFonts w:ascii="Aptos" w:hAnsi="Aptos" w:hint="default"/>
        <w:i w:val="0"/>
      </w:rPr>
    </w:lvl>
  </w:abstractNum>
  <w:abstractNum w:abstractNumId="14" w15:restartNumberingAfterBreak="0">
    <w:nsid w:val="15A878C8"/>
    <w:multiLevelType w:val="multilevel"/>
    <w:tmpl w:val="B2108B20"/>
    <w:styleLink w:val="CurrentList41"/>
    <w:lvl w:ilvl="0">
      <w:start w:val="1"/>
      <w:numFmt w:val="decimal"/>
      <w:lvlText w:val="%1"/>
      <w:lvlJc w:val="left"/>
      <w:pPr>
        <w:ind w:left="432" w:hanging="432"/>
      </w:pPr>
      <w:rPr>
        <w:rFonts w:hint="default"/>
      </w:rPr>
    </w:lvl>
    <w:lvl w:ilvl="1">
      <w:start w:val="1"/>
      <w:numFmt w:val="none"/>
      <w:lvlText w:val="2.2"/>
      <w:lvlJc w:val="left"/>
      <w:pPr>
        <w:ind w:left="576" w:hanging="576"/>
      </w:pPr>
      <w:rPr>
        <w:rFonts w:hint="default"/>
      </w:rPr>
    </w:lvl>
    <w:lvl w:ilvl="2">
      <w:start w:val="1"/>
      <w:numFmt w:val="decimal"/>
      <w:lvlText w:val="2.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18954181"/>
    <w:multiLevelType w:val="multilevel"/>
    <w:tmpl w:val="5ABEA7B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1A0D223C"/>
    <w:multiLevelType w:val="hybridMultilevel"/>
    <w:tmpl w:val="16E81E1E"/>
    <w:styleLink w:val="CurrentList21"/>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BB93528"/>
    <w:multiLevelType w:val="multilevel"/>
    <w:tmpl w:val="0BD2C628"/>
    <w:styleLink w:val="CurrentList18"/>
    <w:lvl w:ilvl="0">
      <w:start w:val="3"/>
      <w:numFmt w:val="decimal"/>
      <w:lvlText w:val="%1.0"/>
      <w:lvlJc w:val="left"/>
      <w:pPr>
        <w:ind w:left="720" w:hanging="720"/>
      </w:pPr>
      <w:rPr>
        <w:rFonts w:hint="default"/>
        <w:i w:val="0"/>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3240" w:hanging="1080"/>
      </w:pPr>
      <w:rPr>
        <w:rFonts w:hint="default"/>
        <w:i w:val="0"/>
      </w:rPr>
    </w:lvl>
    <w:lvl w:ilvl="4">
      <w:start w:val="1"/>
      <w:numFmt w:val="decimal"/>
      <w:lvlText w:val="%1.%2.%3.%4.%5"/>
      <w:lvlJc w:val="left"/>
      <w:pPr>
        <w:ind w:left="4320" w:hanging="1440"/>
      </w:pPr>
      <w:rPr>
        <w:rFonts w:hint="default"/>
        <w:i w:val="0"/>
      </w:rPr>
    </w:lvl>
    <w:lvl w:ilvl="5">
      <w:start w:val="1"/>
      <w:numFmt w:val="decimal"/>
      <w:lvlText w:val="%1.%2.%3.%4.%5.%6"/>
      <w:lvlJc w:val="left"/>
      <w:pPr>
        <w:ind w:left="5040" w:hanging="1440"/>
      </w:pPr>
      <w:rPr>
        <w:rFonts w:hint="default"/>
        <w:i w:val="0"/>
      </w:rPr>
    </w:lvl>
    <w:lvl w:ilvl="6">
      <w:start w:val="1"/>
      <w:numFmt w:val="decimal"/>
      <w:lvlText w:val="%1.%2.%3.%4.%5.%6.%7"/>
      <w:lvlJc w:val="left"/>
      <w:pPr>
        <w:ind w:left="6120" w:hanging="1800"/>
      </w:pPr>
      <w:rPr>
        <w:rFonts w:hint="default"/>
        <w:i w:val="0"/>
      </w:rPr>
    </w:lvl>
    <w:lvl w:ilvl="7">
      <w:start w:val="1"/>
      <w:numFmt w:val="decimal"/>
      <w:lvlText w:val="%1.%2.%3.%4.%5.%6.%7.%8"/>
      <w:lvlJc w:val="left"/>
      <w:pPr>
        <w:ind w:left="6840" w:hanging="1800"/>
      </w:pPr>
      <w:rPr>
        <w:rFonts w:hint="default"/>
        <w:i w:val="0"/>
      </w:rPr>
    </w:lvl>
    <w:lvl w:ilvl="8">
      <w:start w:val="1"/>
      <w:numFmt w:val="decimal"/>
      <w:lvlText w:val="%1.%2.%3.%4.%5.%6.%7.%8.%9"/>
      <w:lvlJc w:val="left"/>
      <w:pPr>
        <w:ind w:left="7920" w:hanging="2160"/>
      </w:pPr>
      <w:rPr>
        <w:rFonts w:hint="default"/>
        <w:i w:val="0"/>
      </w:rPr>
    </w:lvl>
  </w:abstractNum>
  <w:abstractNum w:abstractNumId="18" w15:restartNumberingAfterBreak="0">
    <w:nsid w:val="22862A77"/>
    <w:multiLevelType w:val="multilevel"/>
    <w:tmpl w:val="B860D606"/>
    <w:styleLink w:val="CurrentList39"/>
    <w:lvl w:ilvl="0">
      <w:start w:val="1"/>
      <w:numFmt w:val="decimal"/>
      <w:lvlText w:val="%1"/>
      <w:lvlJc w:val="left"/>
      <w:pPr>
        <w:ind w:left="432" w:hanging="432"/>
      </w:pPr>
      <w:rPr>
        <w:rFonts w:hint="default"/>
      </w:rPr>
    </w:lvl>
    <w:lvl w:ilvl="1">
      <w:start w:val="1"/>
      <w:numFmt w:val="none"/>
      <w:lvlText w:val="4.1"/>
      <w:lvlJc w:val="left"/>
      <w:pPr>
        <w:ind w:left="576" w:hanging="576"/>
      </w:pPr>
      <w:rPr>
        <w:rFonts w:hint="default"/>
      </w:rPr>
    </w:lvl>
    <w:lvl w:ilvl="2">
      <w:start w:val="1"/>
      <w:numFmt w:val="decimal"/>
      <w:lvlText w:val="2.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23756F81"/>
    <w:multiLevelType w:val="multilevel"/>
    <w:tmpl w:val="FFFFFFFF"/>
    <w:styleLink w:val="CurrentList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6B07189"/>
    <w:multiLevelType w:val="multilevel"/>
    <w:tmpl w:val="C48CE876"/>
    <w:styleLink w:val="CurrentList26"/>
    <w:lvl w:ilvl="0">
      <w:start w:val="1"/>
      <w:numFmt w:val="lowerLetter"/>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6E851E2"/>
    <w:multiLevelType w:val="multilevel"/>
    <w:tmpl w:val="53AAF474"/>
    <w:styleLink w:val="CurrentList25"/>
    <w:lvl w:ilvl="0">
      <w:start w:val="1"/>
      <w:numFmt w:val="lowerLetter"/>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9EC09E8"/>
    <w:multiLevelType w:val="multilevel"/>
    <w:tmpl w:val="FD648AC0"/>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2CA444A2"/>
    <w:multiLevelType w:val="multilevel"/>
    <w:tmpl w:val="1E9CC1A2"/>
    <w:styleLink w:val="CurrentList43"/>
    <w:lvl w:ilvl="0">
      <w:start w:val="1"/>
      <w:numFmt w:val="decimal"/>
      <w:lvlText w:val="%1"/>
      <w:lvlJc w:val="left"/>
      <w:pPr>
        <w:ind w:left="432" w:hanging="432"/>
      </w:pPr>
      <w:rPr>
        <w:rFonts w:hint="default"/>
      </w:rPr>
    </w:lvl>
    <w:lvl w:ilvl="1">
      <w:start w:val="1"/>
      <w:numFmt w:val="none"/>
      <w:lvlText w:val="3.6"/>
      <w:lvlJc w:val="left"/>
      <w:pPr>
        <w:ind w:left="576" w:hanging="576"/>
      </w:pPr>
      <w:rPr>
        <w:rFonts w:hint="default"/>
      </w:rPr>
    </w:lvl>
    <w:lvl w:ilvl="2">
      <w:start w:val="1"/>
      <w:numFmt w:val="decimal"/>
      <w:lvlText w:val="2.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2F20187D"/>
    <w:multiLevelType w:val="hybridMultilevel"/>
    <w:tmpl w:val="5324FEF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175C42"/>
    <w:multiLevelType w:val="hybridMultilevel"/>
    <w:tmpl w:val="AE9AB8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F80CE1"/>
    <w:multiLevelType w:val="multilevel"/>
    <w:tmpl w:val="00589C18"/>
    <w:styleLink w:val="CurrentList49"/>
    <w:lvl w:ilvl="0">
      <w:start w:val="1"/>
      <w:numFmt w:val="decimal"/>
      <w:lvlText w:val="%1"/>
      <w:lvlJc w:val="left"/>
      <w:pPr>
        <w:ind w:left="432" w:hanging="432"/>
      </w:pPr>
      <w:rPr>
        <w:rFonts w:hint="default"/>
      </w:rPr>
    </w:lvl>
    <w:lvl w:ilvl="1">
      <w:start w:val="1"/>
      <w:numFmt w:val="none"/>
      <w:lvlRestart w:val="0"/>
      <w:lvlText w:val="2.4"/>
      <w:lvlJc w:val="left"/>
      <w:pPr>
        <w:ind w:left="576" w:hanging="576"/>
      </w:pPr>
      <w:rPr>
        <w:rFonts w:hint="default"/>
      </w:rPr>
    </w:lvl>
    <w:lvl w:ilvl="2">
      <w:start w:val="1"/>
      <w:numFmt w:val="decimal"/>
      <w:lvlText w:val="2.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33B14C72"/>
    <w:multiLevelType w:val="hybridMultilevel"/>
    <w:tmpl w:val="AE9AB8C4"/>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34684199"/>
    <w:multiLevelType w:val="multilevel"/>
    <w:tmpl w:val="8F44B384"/>
    <w:styleLink w:val="CurrentList52"/>
    <w:lvl w:ilvl="0">
      <w:start w:val="1"/>
      <w:numFmt w:val="decimal"/>
      <w:lvlText w:val="%1"/>
      <w:lvlJc w:val="left"/>
      <w:pPr>
        <w:ind w:left="432" w:hanging="432"/>
      </w:pPr>
      <w:rPr>
        <w:rFonts w:hint="default"/>
      </w:rPr>
    </w:lvl>
    <w:lvl w:ilvl="1">
      <w:start w:val="1"/>
      <w:numFmt w:val="none"/>
      <w:lvlRestart w:val="0"/>
      <w:lvlText w:val="2.4"/>
      <w:lvlJc w:val="left"/>
      <w:pPr>
        <w:ind w:left="576" w:hanging="576"/>
      </w:pPr>
      <w:rPr>
        <w:rFonts w:hint="default"/>
      </w:rPr>
    </w:lvl>
    <w:lvl w:ilvl="2">
      <w:start w:val="1"/>
      <w:numFmt w:val="decimal"/>
      <w:lvlText w:val="2.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359252CE"/>
    <w:multiLevelType w:val="hybridMultilevel"/>
    <w:tmpl w:val="679C6C4C"/>
    <w:styleLink w:val="CurrentList19"/>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F85176"/>
    <w:multiLevelType w:val="multilevel"/>
    <w:tmpl w:val="A1BEA0DC"/>
    <w:styleLink w:val="CurrentList32"/>
    <w:lvl w:ilvl="0">
      <w:start w:val="1"/>
      <w:numFmt w:val="lowerLetter"/>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9995988"/>
    <w:multiLevelType w:val="multilevel"/>
    <w:tmpl w:val="A69E954E"/>
    <w:styleLink w:val="CurrentList24"/>
    <w:lvl w:ilvl="0">
      <w:start w:val="1"/>
      <w:numFmt w:val="lowerLetter"/>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9F64451"/>
    <w:multiLevelType w:val="multilevel"/>
    <w:tmpl w:val="0588AD64"/>
    <w:styleLink w:val="CurrentList22"/>
    <w:lvl w:ilvl="0">
      <w:start w:val="1"/>
      <w:numFmt w:val="lowerLetter"/>
      <w:lvlText w:val="%1."/>
      <w:lvlJc w:val="left"/>
      <w:pPr>
        <w:ind w:left="420" w:hanging="42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EC424C4"/>
    <w:multiLevelType w:val="multilevel"/>
    <w:tmpl w:val="9A2AA5C6"/>
    <w:styleLink w:val="CurrentList48"/>
    <w:lvl w:ilvl="0">
      <w:start w:val="1"/>
      <w:numFmt w:val="decimal"/>
      <w:lvlText w:val="%1"/>
      <w:lvlJc w:val="left"/>
      <w:pPr>
        <w:ind w:left="432" w:hanging="432"/>
      </w:pPr>
      <w:rPr>
        <w:rFonts w:hint="default"/>
      </w:rPr>
    </w:lvl>
    <w:lvl w:ilvl="1">
      <w:start w:val="1"/>
      <w:numFmt w:val="none"/>
      <w:lvlRestart w:val="0"/>
      <w:lvlText w:val="2.2"/>
      <w:lvlJc w:val="left"/>
      <w:pPr>
        <w:ind w:left="576" w:hanging="576"/>
      </w:pPr>
      <w:rPr>
        <w:rFonts w:hint="default"/>
      </w:rPr>
    </w:lvl>
    <w:lvl w:ilvl="2">
      <w:start w:val="1"/>
      <w:numFmt w:val="decimal"/>
      <w:lvlText w:val="2.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439B427B"/>
    <w:multiLevelType w:val="multilevel"/>
    <w:tmpl w:val="E03E4D30"/>
    <w:styleLink w:val="CurrentList17"/>
    <w:lvl w:ilvl="0">
      <w:start w:val="3"/>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4C57846"/>
    <w:multiLevelType w:val="hybridMultilevel"/>
    <w:tmpl w:val="C0BEF16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6" w15:restartNumberingAfterBreak="0">
    <w:nsid w:val="470B23D1"/>
    <w:multiLevelType w:val="multilevel"/>
    <w:tmpl w:val="A1BEA0DC"/>
    <w:styleLink w:val="CurrentList34"/>
    <w:lvl w:ilvl="0">
      <w:start w:val="1"/>
      <w:numFmt w:val="lowerLetter"/>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82E3011"/>
    <w:multiLevelType w:val="hybridMultilevel"/>
    <w:tmpl w:val="CE88B3A8"/>
    <w:styleLink w:val="CurrentList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680EC7"/>
    <w:multiLevelType w:val="multilevel"/>
    <w:tmpl w:val="FFFFFFFF"/>
    <w:styleLink w:val="CurrentList3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BC044F6"/>
    <w:multiLevelType w:val="hybridMultilevel"/>
    <w:tmpl w:val="C90EDD0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4C936DF6"/>
    <w:multiLevelType w:val="multilevel"/>
    <w:tmpl w:val="A1E8B19C"/>
    <w:styleLink w:val="CurrentList42"/>
    <w:lvl w:ilvl="0">
      <w:start w:val="1"/>
      <w:numFmt w:val="decimal"/>
      <w:lvlText w:val="%1"/>
      <w:lvlJc w:val="left"/>
      <w:pPr>
        <w:ind w:left="432" w:hanging="432"/>
      </w:pPr>
      <w:rPr>
        <w:rFonts w:hint="default"/>
      </w:rPr>
    </w:lvl>
    <w:lvl w:ilvl="1">
      <w:start w:val="1"/>
      <w:numFmt w:val="none"/>
      <w:lvlText w:val="2.4"/>
      <w:lvlJc w:val="left"/>
      <w:pPr>
        <w:ind w:left="576" w:hanging="576"/>
      </w:pPr>
      <w:rPr>
        <w:rFonts w:hint="default"/>
      </w:rPr>
    </w:lvl>
    <w:lvl w:ilvl="2">
      <w:start w:val="1"/>
      <w:numFmt w:val="decimal"/>
      <w:lvlText w:val="2.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51E90C46"/>
    <w:multiLevelType w:val="multilevel"/>
    <w:tmpl w:val="2B84F1BA"/>
    <w:lvl w:ilvl="0">
      <w:start w:val="1"/>
      <w:numFmt w:val="decimal"/>
      <w:lvlText w:val="%1."/>
      <w:lvlJc w:val="left"/>
      <w:pPr>
        <w:ind w:left="360" w:hanging="360"/>
      </w:pPr>
      <w:rPr>
        <w:rFonts w:hint="default"/>
        <w:b/>
        <w:bCs/>
      </w:rPr>
    </w:lvl>
    <w:lvl w:ilv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42" w15:restartNumberingAfterBreak="0">
    <w:nsid w:val="53C56C0B"/>
    <w:multiLevelType w:val="multilevel"/>
    <w:tmpl w:val="D7B03150"/>
    <w:styleLink w:val="CurrentList33"/>
    <w:lvl w:ilvl="0">
      <w:start w:val="1"/>
      <w:numFmt w:val="lowerLetter"/>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62B723C"/>
    <w:multiLevelType w:val="hybridMultilevel"/>
    <w:tmpl w:val="53AAF474"/>
    <w:styleLink w:val="CurrentList5"/>
    <w:lvl w:ilvl="0" w:tplc="A2287320">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6647802"/>
    <w:multiLevelType w:val="multilevel"/>
    <w:tmpl w:val="C186DA5E"/>
    <w:styleLink w:val="CurrentList46"/>
    <w:lvl w:ilvl="0">
      <w:start w:val="1"/>
      <w:numFmt w:val="decimal"/>
      <w:lvlText w:val="%1"/>
      <w:lvlJc w:val="left"/>
      <w:pPr>
        <w:ind w:left="432" w:hanging="432"/>
      </w:pPr>
      <w:rPr>
        <w:rFonts w:hint="default"/>
      </w:rPr>
    </w:lvl>
    <w:lvl w:ilvl="1">
      <w:start w:val="1"/>
      <w:numFmt w:val="none"/>
      <w:lvlRestart w:val="0"/>
      <w:lvlText w:val="3.6"/>
      <w:lvlJc w:val="left"/>
      <w:pPr>
        <w:ind w:left="576" w:hanging="576"/>
      </w:pPr>
      <w:rPr>
        <w:rFonts w:hint="default"/>
      </w:rPr>
    </w:lvl>
    <w:lvl w:ilvl="2">
      <w:start w:val="1"/>
      <w:numFmt w:val="decimal"/>
      <w:lvlText w:val="2.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5E4671A8"/>
    <w:multiLevelType w:val="multilevel"/>
    <w:tmpl w:val="75D6FCB2"/>
    <w:styleLink w:val="CurrentList38"/>
    <w:lvl w:ilvl="0">
      <w:start w:val="1"/>
      <w:numFmt w:val="decimal"/>
      <w:lvlText w:val="%1"/>
      <w:lvlJc w:val="left"/>
      <w:pPr>
        <w:ind w:left="432" w:hanging="432"/>
      </w:pPr>
      <w:rPr>
        <w:rFonts w:hint="default"/>
      </w:rPr>
    </w:lvl>
    <w:lvl w:ilvl="1">
      <w:start w:val="1"/>
      <w:numFmt w:val="decimal"/>
      <w:lvlText w:val="2.%2"/>
      <w:lvlJc w:val="left"/>
      <w:pPr>
        <w:ind w:left="576" w:hanging="576"/>
      </w:pPr>
    </w:lvl>
    <w:lvl w:ilvl="2">
      <w:start w:val="1"/>
      <w:numFmt w:val="decimal"/>
      <w:lvlText w:val="2.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15:restartNumberingAfterBreak="0">
    <w:nsid w:val="5F11597B"/>
    <w:multiLevelType w:val="hybridMultilevel"/>
    <w:tmpl w:val="AE9AB8C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1D97C1F"/>
    <w:multiLevelType w:val="multilevel"/>
    <w:tmpl w:val="BD98F476"/>
    <w:styleLink w:val="CurrentList6"/>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8" w15:restartNumberingAfterBreak="0">
    <w:nsid w:val="64113B23"/>
    <w:multiLevelType w:val="multilevel"/>
    <w:tmpl w:val="8B8CF7F0"/>
    <w:styleLink w:val="CurrentList14"/>
    <w:lvl w:ilvl="0">
      <w:start w:val="1"/>
      <w:numFmt w:val="decimal"/>
      <w:lvlText w:val="%1."/>
      <w:lvlJc w:val="left"/>
      <w:pPr>
        <w:ind w:left="540" w:hanging="540"/>
      </w:pPr>
      <w:rPr>
        <w:rFonts w:hint="default"/>
        <w:i/>
      </w:rPr>
    </w:lvl>
    <w:lvl w:ilvl="1">
      <w:start w:val="2"/>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49" w15:restartNumberingAfterBreak="0">
    <w:nsid w:val="659559E1"/>
    <w:multiLevelType w:val="multilevel"/>
    <w:tmpl w:val="A704CE7A"/>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0" w15:restartNumberingAfterBreak="0">
    <w:nsid w:val="65E70921"/>
    <w:multiLevelType w:val="multilevel"/>
    <w:tmpl w:val="36386770"/>
    <w:styleLink w:val="CurrentList23"/>
    <w:lvl w:ilvl="0">
      <w:start w:val="1"/>
      <w:numFmt w:val="lowerLetter"/>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7021310"/>
    <w:multiLevelType w:val="multilevel"/>
    <w:tmpl w:val="EB720D0C"/>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2" w15:restartNumberingAfterBreak="0">
    <w:nsid w:val="676D1B21"/>
    <w:multiLevelType w:val="multilevel"/>
    <w:tmpl w:val="53AAF474"/>
    <w:styleLink w:val="CurrentList30"/>
    <w:lvl w:ilvl="0">
      <w:start w:val="1"/>
      <w:numFmt w:val="lowerLetter"/>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86658CC"/>
    <w:multiLevelType w:val="hybridMultilevel"/>
    <w:tmpl w:val="7F08E40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6C5C4B35"/>
    <w:multiLevelType w:val="multilevel"/>
    <w:tmpl w:val="2AB23450"/>
    <w:styleLink w:val="CurrentList2"/>
    <w:lvl w:ilvl="0">
      <w:start w:val="1"/>
      <w:numFmt w:val="bullet"/>
      <w:lvlText w:val=""/>
      <w:lvlJc w:val="left"/>
      <w:pPr>
        <w:ind w:left="540" w:hanging="540"/>
      </w:pPr>
      <w:rPr>
        <w:rFonts w:ascii="Symbol" w:hAnsi="Symbol" w:hint="default"/>
        <w:i/>
      </w:rPr>
    </w:lvl>
    <w:lvl w:ilvl="1">
      <w:start w:val="2"/>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55" w15:restartNumberingAfterBreak="0">
    <w:nsid w:val="6E2C696A"/>
    <w:multiLevelType w:val="multilevel"/>
    <w:tmpl w:val="145A1E06"/>
    <w:styleLink w:val="CurrentList53"/>
    <w:lvl w:ilvl="0">
      <w:start w:val="1"/>
      <w:numFmt w:val="decimal"/>
      <w:lvlText w:val="%1"/>
      <w:lvlJc w:val="left"/>
      <w:pPr>
        <w:ind w:left="432" w:hanging="432"/>
      </w:pPr>
      <w:rPr>
        <w:rFonts w:hint="default"/>
      </w:rPr>
    </w:lvl>
    <w:lvl w:ilvl="1">
      <w:start w:val="1"/>
      <w:numFmt w:val="none"/>
      <w:lvlRestart w:val="0"/>
      <w:lvlText w:val="3.6"/>
      <w:lvlJc w:val="left"/>
      <w:pPr>
        <w:ind w:left="576" w:hanging="576"/>
      </w:pPr>
      <w:rPr>
        <w:rFonts w:hint="default"/>
      </w:rPr>
    </w:lvl>
    <w:lvl w:ilvl="2">
      <w:start w:val="1"/>
      <w:numFmt w:val="decimal"/>
      <w:lvlText w:val="2.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6" w15:restartNumberingAfterBreak="0">
    <w:nsid w:val="6E324EFD"/>
    <w:multiLevelType w:val="multilevel"/>
    <w:tmpl w:val="C186DA5E"/>
    <w:styleLink w:val="CurrentList47"/>
    <w:lvl w:ilvl="0">
      <w:start w:val="1"/>
      <w:numFmt w:val="decimal"/>
      <w:lvlText w:val="%1"/>
      <w:lvlJc w:val="left"/>
      <w:pPr>
        <w:ind w:left="432" w:hanging="432"/>
      </w:pPr>
      <w:rPr>
        <w:rFonts w:hint="default"/>
      </w:rPr>
    </w:lvl>
    <w:lvl w:ilvl="1">
      <w:start w:val="1"/>
      <w:numFmt w:val="none"/>
      <w:lvlRestart w:val="0"/>
      <w:lvlText w:val="3.6"/>
      <w:lvlJc w:val="left"/>
      <w:pPr>
        <w:ind w:left="576" w:hanging="576"/>
      </w:pPr>
      <w:rPr>
        <w:rFonts w:hint="default"/>
      </w:rPr>
    </w:lvl>
    <w:lvl w:ilvl="2">
      <w:start w:val="1"/>
      <w:numFmt w:val="decimal"/>
      <w:lvlText w:val="2.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7" w15:restartNumberingAfterBreak="0">
    <w:nsid w:val="6EC83181"/>
    <w:multiLevelType w:val="multilevel"/>
    <w:tmpl w:val="D89C6BEC"/>
    <w:styleLink w:val="CurrentList27"/>
    <w:lvl w:ilvl="0">
      <w:start w:val="1"/>
      <w:numFmt w:val="lowerLetter"/>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F7110BF"/>
    <w:multiLevelType w:val="multilevel"/>
    <w:tmpl w:val="0409001D"/>
    <w:styleLink w:val="CurrentList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72881B30"/>
    <w:multiLevelType w:val="multilevel"/>
    <w:tmpl w:val="6A9EAF76"/>
    <w:styleLink w:val="CurrentList3"/>
    <w:lvl w:ilvl="0">
      <w:start w:val="1"/>
      <w:numFmt w:val="lowerLetter"/>
      <w:lvlText w:val="%1."/>
      <w:lvlJc w:val="left"/>
      <w:pPr>
        <w:ind w:left="360" w:hanging="360"/>
      </w:pPr>
      <w:rPr>
        <w:b/>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0" w15:restartNumberingAfterBreak="0">
    <w:nsid w:val="74E54028"/>
    <w:multiLevelType w:val="hybridMultilevel"/>
    <w:tmpl w:val="FFFFFFFF"/>
    <w:styleLink w:val="CurrentList15"/>
    <w:lvl w:ilvl="0" w:tplc="3CA8523A">
      <w:start w:val="1"/>
      <w:numFmt w:val="bullet"/>
      <w:lvlText w:val="·"/>
      <w:lvlJc w:val="left"/>
      <w:pPr>
        <w:ind w:left="720" w:hanging="360"/>
      </w:pPr>
      <w:rPr>
        <w:rFonts w:ascii="Symbol" w:hAnsi="Symbol" w:hint="default"/>
      </w:rPr>
    </w:lvl>
    <w:lvl w:ilvl="1" w:tplc="FC7A9080">
      <w:start w:val="1"/>
      <w:numFmt w:val="bullet"/>
      <w:lvlText w:val="o"/>
      <w:lvlJc w:val="left"/>
      <w:pPr>
        <w:ind w:left="1440" w:hanging="360"/>
      </w:pPr>
      <w:rPr>
        <w:rFonts w:ascii="Courier New" w:hAnsi="Courier New" w:hint="default"/>
      </w:rPr>
    </w:lvl>
    <w:lvl w:ilvl="2" w:tplc="1C6237D2">
      <w:start w:val="1"/>
      <w:numFmt w:val="bullet"/>
      <w:lvlText w:val=""/>
      <w:lvlJc w:val="left"/>
      <w:pPr>
        <w:ind w:left="2160" w:hanging="360"/>
      </w:pPr>
      <w:rPr>
        <w:rFonts w:ascii="Wingdings" w:hAnsi="Wingdings" w:hint="default"/>
      </w:rPr>
    </w:lvl>
    <w:lvl w:ilvl="3" w:tplc="ED2A26E8">
      <w:start w:val="1"/>
      <w:numFmt w:val="bullet"/>
      <w:lvlText w:val=""/>
      <w:lvlJc w:val="left"/>
      <w:pPr>
        <w:ind w:left="2880" w:hanging="360"/>
      </w:pPr>
      <w:rPr>
        <w:rFonts w:ascii="Symbol" w:hAnsi="Symbol" w:hint="default"/>
      </w:rPr>
    </w:lvl>
    <w:lvl w:ilvl="4" w:tplc="EA44F474">
      <w:start w:val="1"/>
      <w:numFmt w:val="bullet"/>
      <w:lvlText w:val="o"/>
      <w:lvlJc w:val="left"/>
      <w:pPr>
        <w:ind w:left="3600" w:hanging="360"/>
      </w:pPr>
      <w:rPr>
        <w:rFonts w:ascii="Courier New" w:hAnsi="Courier New" w:hint="default"/>
      </w:rPr>
    </w:lvl>
    <w:lvl w:ilvl="5" w:tplc="A23EBCA2">
      <w:start w:val="1"/>
      <w:numFmt w:val="bullet"/>
      <w:lvlText w:val=""/>
      <w:lvlJc w:val="left"/>
      <w:pPr>
        <w:ind w:left="4320" w:hanging="360"/>
      </w:pPr>
      <w:rPr>
        <w:rFonts w:ascii="Wingdings" w:hAnsi="Wingdings" w:hint="default"/>
      </w:rPr>
    </w:lvl>
    <w:lvl w:ilvl="6" w:tplc="075EDEBA">
      <w:start w:val="1"/>
      <w:numFmt w:val="bullet"/>
      <w:lvlText w:val=""/>
      <w:lvlJc w:val="left"/>
      <w:pPr>
        <w:ind w:left="5040" w:hanging="360"/>
      </w:pPr>
      <w:rPr>
        <w:rFonts w:ascii="Symbol" w:hAnsi="Symbol" w:hint="default"/>
      </w:rPr>
    </w:lvl>
    <w:lvl w:ilvl="7" w:tplc="35E26EFC">
      <w:start w:val="1"/>
      <w:numFmt w:val="bullet"/>
      <w:lvlText w:val="o"/>
      <w:lvlJc w:val="left"/>
      <w:pPr>
        <w:ind w:left="5760" w:hanging="360"/>
      </w:pPr>
      <w:rPr>
        <w:rFonts w:ascii="Courier New" w:hAnsi="Courier New" w:hint="default"/>
      </w:rPr>
    </w:lvl>
    <w:lvl w:ilvl="8" w:tplc="48E02E78">
      <w:start w:val="1"/>
      <w:numFmt w:val="bullet"/>
      <w:lvlText w:val=""/>
      <w:lvlJc w:val="left"/>
      <w:pPr>
        <w:ind w:left="6480" w:hanging="360"/>
      </w:pPr>
      <w:rPr>
        <w:rFonts w:ascii="Wingdings" w:hAnsi="Wingdings" w:hint="default"/>
      </w:rPr>
    </w:lvl>
  </w:abstractNum>
  <w:abstractNum w:abstractNumId="61" w15:restartNumberingAfterBreak="0">
    <w:nsid w:val="75353C9C"/>
    <w:multiLevelType w:val="multilevel"/>
    <w:tmpl w:val="DB6C55B0"/>
    <w:lvl w:ilvl="0">
      <w:start w:val="1"/>
      <w:numFmt w:val="decimal"/>
      <w:pStyle w:val="Heading1"/>
      <w:lvlText w:val="%1"/>
      <w:lvlJc w:val="left"/>
      <w:pPr>
        <w:ind w:left="432" w:hanging="432"/>
      </w:pPr>
      <w:rPr>
        <w:rFonts w:hint="default"/>
      </w:rPr>
    </w:lvl>
    <w:lvl w:ilvl="1">
      <w:start w:val="1"/>
      <w:numFmt w:val="none"/>
      <w:lvlRestart w:val="0"/>
      <w:pStyle w:val="Heading2"/>
      <w:lvlText w:val="2.4"/>
      <w:lvlJc w:val="left"/>
      <w:pPr>
        <w:ind w:left="576" w:hanging="576"/>
      </w:pPr>
      <w:rPr>
        <w:rFonts w:hint="default"/>
      </w:rPr>
    </w:lvl>
    <w:lvl w:ilvl="2">
      <w:start w:val="1"/>
      <w:numFmt w:val="decimal"/>
      <w:pStyle w:val="Heading3"/>
      <w:lvlText w:val="2.2.%3"/>
      <w:lvlJc w:val="left"/>
      <w:pPr>
        <w:ind w:left="720" w:hanging="720"/>
      </w:pPr>
      <w:rPr>
        <w:rFonts w:hint="default"/>
        <w:sz w:val="22"/>
        <w:szCs w:val="22"/>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2" w15:restartNumberingAfterBreak="0">
    <w:nsid w:val="75D662CE"/>
    <w:multiLevelType w:val="multilevel"/>
    <w:tmpl w:val="BB309086"/>
    <w:styleLink w:val="CurrentList44"/>
    <w:lvl w:ilvl="0">
      <w:start w:val="1"/>
      <w:numFmt w:val="decimal"/>
      <w:lvlText w:val="%1"/>
      <w:lvlJc w:val="left"/>
      <w:pPr>
        <w:ind w:left="432" w:hanging="432"/>
      </w:pPr>
      <w:rPr>
        <w:rFonts w:hint="default"/>
      </w:rPr>
    </w:lvl>
    <w:lvl w:ilvl="1">
      <w:start w:val="1"/>
      <w:numFmt w:val="none"/>
      <w:lvlText w:val="3.7\"/>
      <w:lvlJc w:val="left"/>
      <w:pPr>
        <w:ind w:left="576" w:hanging="576"/>
      </w:pPr>
      <w:rPr>
        <w:rFonts w:hint="default"/>
      </w:rPr>
    </w:lvl>
    <w:lvl w:ilvl="2">
      <w:start w:val="1"/>
      <w:numFmt w:val="decimal"/>
      <w:lvlText w:val="2.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3" w15:restartNumberingAfterBreak="0">
    <w:nsid w:val="78220C04"/>
    <w:multiLevelType w:val="multilevel"/>
    <w:tmpl w:val="598E17EC"/>
    <w:lvl w:ilvl="0">
      <w:start w:val="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79A048C8"/>
    <w:multiLevelType w:val="multilevel"/>
    <w:tmpl w:val="9356D076"/>
    <w:styleLink w:val="CurrentList45"/>
    <w:lvl w:ilvl="0">
      <w:start w:val="1"/>
      <w:numFmt w:val="decimal"/>
      <w:lvlText w:val="%1"/>
      <w:lvlJc w:val="left"/>
      <w:pPr>
        <w:ind w:left="432" w:hanging="432"/>
      </w:pPr>
      <w:rPr>
        <w:rFonts w:hint="default"/>
      </w:rPr>
    </w:lvl>
    <w:lvl w:ilvl="1">
      <w:start w:val="1"/>
      <w:numFmt w:val="none"/>
      <w:lvlText w:val="3.7"/>
      <w:lvlJc w:val="left"/>
      <w:pPr>
        <w:ind w:left="576" w:hanging="576"/>
      </w:pPr>
      <w:rPr>
        <w:rFonts w:hint="default"/>
      </w:rPr>
    </w:lvl>
    <w:lvl w:ilvl="2">
      <w:start w:val="1"/>
      <w:numFmt w:val="decimal"/>
      <w:lvlText w:val="2.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5" w15:restartNumberingAfterBreak="0">
    <w:nsid w:val="7C63EFC6"/>
    <w:multiLevelType w:val="hybridMultilevel"/>
    <w:tmpl w:val="FFFFFFFF"/>
    <w:styleLink w:val="CurrentList11"/>
    <w:lvl w:ilvl="0" w:tplc="3CA8523A">
      <w:start w:val="1"/>
      <w:numFmt w:val="bullet"/>
      <w:lvlText w:val="·"/>
      <w:lvlJc w:val="left"/>
      <w:pPr>
        <w:ind w:left="720" w:hanging="360"/>
      </w:pPr>
      <w:rPr>
        <w:rFonts w:ascii="Symbol" w:hAnsi="Symbol" w:hint="default"/>
      </w:rPr>
    </w:lvl>
    <w:lvl w:ilvl="1" w:tplc="FC7A9080">
      <w:start w:val="1"/>
      <w:numFmt w:val="bullet"/>
      <w:lvlText w:val="o"/>
      <w:lvlJc w:val="left"/>
      <w:pPr>
        <w:ind w:left="1440" w:hanging="360"/>
      </w:pPr>
      <w:rPr>
        <w:rFonts w:ascii="Courier New" w:hAnsi="Courier New" w:hint="default"/>
      </w:rPr>
    </w:lvl>
    <w:lvl w:ilvl="2" w:tplc="1C6237D2">
      <w:start w:val="1"/>
      <w:numFmt w:val="bullet"/>
      <w:lvlText w:val=""/>
      <w:lvlJc w:val="left"/>
      <w:pPr>
        <w:ind w:left="2160" w:hanging="360"/>
      </w:pPr>
      <w:rPr>
        <w:rFonts w:ascii="Wingdings" w:hAnsi="Wingdings" w:hint="default"/>
      </w:rPr>
    </w:lvl>
    <w:lvl w:ilvl="3" w:tplc="ED2A26E8">
      <w:start w:val="1"/>
      <w:numFmt w:val="bullet"/>
      <w:lvlText w:val=""/>
      <w:lvlJc w:val="left"/>
      <w:pPr>
        <w:ind w:left="2880" w:hanging="360"/>
      </w:pPr>
      <w:rPr>
        <w:rFonts w:ascii="Symbol" w:hAnsi="Symbol" w:hint="default"/>
      </w:rPr>
    </w:lvl>
    <w:lvl w:ilvl="4" w:tplc="EA44F474">
      <w:start w:val="1"/>
      <w:numFmt w:val="bullet"/>
      <w:lvlText w:val="o"/>
      <w:lvlJc w:val="left"/>
      <w:pPr>
        <w:ind w:left="3600" w:hanging="360"/>
      </w:pPr>
      <w:rPr>
        <w:rFonts w:ascii="Courier New" w:hAnsi="Courier New" w:hint="default"/>
      </w:rPr>
    </w:lvl>
    <w:lvl w:ilvl="5" w:tplc="A23EBCA2">
      <w:start w:val="1"/>
      <w:numFmt w:val="bullet"/>
      <w:lvlText w:val=""/>
      <w:lvlJc w:val="left"/>
      <w:pPr>
        <w:ind w:left="4320" w:hanging="360"/>
      </w:pPr>
      <w:rPr>
        <w:rFonts w:ascii="Wingdings" w:hAnsi="Wingdings" w:hint="default"/>
      </w:rPr>
    </w:lvl>
    <w:lvl w:ilvl="6" w:tplc="075EDEBA">
      <w:start w:val="1"/>
      <w:numFmt w:val="bullet"/>
      <w:lvlText w:val=""/>
      <w:lvlJc w:val="left"/>
      <w:pPr>
        <w:ind w:left="5040" w:hanging="360"/>
      </w:pPr>
      <w:rPr>
        <w:rFonts w:ascii="Symbol" w:hAnsi="Symbol" w:hint="default"/>
      </w:rPr>
    </w:lvl>
    <w:lvl w:ilvl="7" w:tplc="35E26EFC">
      <w:start w:val="1"/>
      <w:numFmt w:val="bullet"/>
      <w:lvlText w:val="o"/>
      <w:lvlJc w:val="left"/>
      <w:pPr>
        <w:ind w:left="5760" w:hanging="360"/>
      </w:pPr>
      <w:rPr>
        <w:rFonts w:ascii="Courier New" w:hAnsi="Courier New" w:hint="default"/>
      </w:rPr>
    </w:lvl>
    <w:lvl w:ilvl="8" w:tplc="48E02E78">
      <w:start w:val="1"/>
      <w:numFmt w:val="bullet"/>
      <w:lvlText w:val=""/>
      <w:lvlJc w:val="left"/>
      <w:pPr>
        <w:ind w:left="6480" w:hanging="360"/>
      </w:pPr>
      <w:rPr>
        <w:rFonts w:ascii="Wingdings" w:hAnsi="Wingdings" w:hint="default"/>
      </w:rPr>
    </w:lvl>
  </w:abstractNum>
  <w:abstractNum w:abstractNumId="66" w15:restartNumberingAfterBreak="0">
    <w:nsid w:val="7D7F3AB4"/>
    <w:multiLevelType w:val="multilevel"/>
    <w:tmpl w:val="E5DCC5E2"/>
    <w:styleLink w:val="CurrentList1"/>
    <w:lvl w:ilvl="0">
      <w:start w:val="2"/>
      <w:numFmt w:val="decimal"/>
      <w:lvlText w:val="%1.0"/>
      <w:lvlJc w:val="left"/>
      <w:pPr>
        <w:ind w:left="1110" w:hanging="390"/>
      </w:pPr>
      <w:rPr>
        <w:rFonts w:hint="default"/>
      </w:rPr>
    </w:lvl>
    <w:lvl w:ilvl="1">
      <w:start w:val="1"/>
      <w:numFmt w:val="decimal"/>
      <w:lvlText w:val="%1.%2"/>
      <w:lvlJc w:val="left"/>
      <w:pPr>
        <w:ind w:left="1830" w:hanging="39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67" w15:restartNumberingAfterBreak="0">
    <w:nsid w:val="7EA55DA8"/>
    <w:multiLevelType w:val="multilevel"/>
    <w:tmpl w:val="81A03F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EBA05D5"/>
    <w:multiLevelType w:val="multilevel"/>
    <w:tmpl w:val="53AAF474"/>
    <w:styleLink w:val="CurrentList37"/>
    <w:lvl w:ilvl="0">
      <w:start w:val="1"/>
      <w:numFmt w:val="lowerLetter"/>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F1115AF"/>
    <w:multiLevelType w:val="multilevel"/>
    <w:tmpl w:val="2134356C"/>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753355666">
    <w:abstractNumId w:val="3"/>
  </w:num>
  <w:num w:numId="2" w16cid:durableId="71007528">
    <w:abstractNumId w:val="59"/>
  </w:num>
  <w:num w:numId="3" w16cid:durableId="718213205">
    <w:abstractNumId w:val="15"/>
  </w:num>
  <w:num w:numId="4" w16cid:durableId="354835">
    <w:abstractNumId w:val="8"/>
  </w:num>
  <w:num w:numId="5" w16cid:durableId="1515924023">
    <w:abstractNumId w:val="35"/>
  </w:num>
  <w:num w:numId="6" w16cid:durableId="1055742773">
    <w:abstractNumId w:val="25"/>
  </w:num>
  <w:num w:numId="7" w16cid:durableId="2049640928">
    <w:abstractNumId w:val="66"/>
  </w:num>
  <w:num w:numId="8" w16cid:durableId="1879007645">
    <w:abstractNumId w:val="48"/>
  </w:num>
  <w:num w:numId="9" w16cid:durableId="1591818236">
    <w:abstractNumId w:val="54"/>
    <w:lvlOverride w:ilvl="0">
      <w:lvl w:ilvl="0">
        <w:start w:val="1"/>
        <w:numFmt w:val="bullet"/>
        <w:lvlText w:val=""/>
        <w:lvlJc w:val="left"/>
        <w:pPr>
          <w:ind w:left="540" w:hanging="540"/>
        </w:pPr>
        <w:rPr>
          <w:rFonts w:ascii="Symbol" w:hAnsi="Symbol" w:hint="default"/>
          <w:i w:val="0"/>
          <w:iCs/>
        </w:rPr>
      </w:lvl>
    </w:lvlOverride>
  </w:num>
  <w:num w:numId="10" w16cid:durableId="1379285759">
    <w:abstractNumId w:val="11"/>
  </w:num>
  <w:num w:numId="11" w16cid:durableId="2019190722">
    <w:abstractNumId w:val="47"/>
  </w:num>
  <w:num w:numId="12" w16cid:durableId="445975246">
    <w:abstractNumId w:val="22"/>
  </w:num>
  <w:num w:numId="13" w16cid:durableId="1041131498">
    <w:abstractNumId w:val="43"/>
  </w:num>
  <w:num w:numId="14" w16cid:durableId="1760559492">
    <w:abstractNumId w:val="49"/>
  </w:num>
  <w:num w:numId="15" w16cid:durableId="1931887062">
    <w:abstractNumId w:val="12"/>
  </w:num>
  <w:num w:numId="16" w16cid:durableId="2130320913">
    <w:abstractNumId w:val="69"/>
  </w:num>
  <w:num w:numId="17" w16cid:durableId="1432893044">
    <w:abstractNumId w:val="53"/>
  </w:num>
  <w:num w:numId="18" w16cid:durableId="1694696324">
    <w:abstractNumId w:val="51"/>
  </w:num>
  <w:num w:numId="19" w16cid:durableId="532571785">
    <w:abstractNumId w:val="63"/>
  </w:num>
  <w:num w:numId="20" w16cid:durableId="1918594831">
    <w:abstractNumId w:val="65"/>
  </w:num>
  <w:num w:numId="21" w16cid:durableId="855652916">
    <w:abstractNumId w:val="17"/>
  </w:num>
  <w:num w:numId="22" w16cid:durableId="1567715541">
    <w:abstractNumId w:val="60"/>
  </w:num>
  <w:num w:numId="23" w16cid:durableId="1468011015">
    <w:abstractNumId w:val="10"/>
  </w:num>
  <w:num w:numId="24" w16cid:durableId="1973553300">
    <w:abstractNumId w:val="7"/>
  </w:num>
  <w:num w:numId="25" w16cid:durableId="839320888">
    <w:abstractNumId w:val="29"/>
  </w:num>
  <w:num w:numId="26" w16cid:durableId="1210991365">
    <w:abstractNumId w:val="37"/>
  </w:num>
  <w:num w:numId="27" w16cid:durableId="1004094630">
    <w:abstractNumId w:val="34"/>
  </w:num>
  <w:num w:numId="28" w16cid:durableId="2124614700">
    <w:abstractNumId w:val="13"/>
  </w:num>
  <w:num w:numId="29" w16cid:durableId="353577899">
    <w:abstractNumId w:val="16"/>
  </w:num>
  <w:num w:numId="30" w16cid:durableId="305933664">
    <w:abstractNumId w:val="32"/>
  </w:num>
  <w:num w:numId="31" w16cid:durableId="1639066571">
    <w:abstractNumId w:val="50"/>
  </w:num>
  <w:num w:numId="32" w16cid:durableId="1924561036">
    <w:abstractNumId w:val="31"/>
  </w:num>
  <w:num w:numId="33" w16cid:durableId="163711594">
    <w:abstractNumId w:val="21"/>
  </w:num>
  <w:num w:numId="34" w16cid:durableId="1939292304">
    <w:abstractNumId w:val="20"/>
  </w:num>
  <w:num w:numId="35" w16cid:durableId="1830898824">
    <w:abstractNumId w:val="57"/>
  </w:num>
  <w:num w:numId="36" w16cid:durableId="2056612129">
    <w:abstractNumId w:val="58"/>
  </w:num>
  <w:num w:numId="37" w16cid:durableId="2038195754">
    <w:abstractNumId w:val="6"/>
  </w:num>
  <w:num w:numId="38" w16cid:durableId="1705247329">
    <w:abstractNumId w:val="52"/>
  </w:num>
  <w:num w:numId="39" w16cid:durableId="1063408892">
    <w:abstractNumId w:val="5"/>
  </w:num>
  <w:num w:numId="40" w16cid:durableId="1525900188">
    <w:abstractNumId w:val="30"/>
  </w:num>
  <w:num w:numId="41" w16cid:durableId="736980232">
    <w:abstractNumId w:val="42"/>
  </w:num>
  <w:num w:numId="42" w16cid:durableId="1083068051">
    <w:abstractNumId w:val="36"/>
  </w:num>
  <w:num w:numId="43" w16cid:durableId="714233488">
    <w:abstractNumId w:val="38"/>
  </w:num>
  <w:num w:numId="44" w16cid:durableId="94518135">
    <w:abstractNumId w:val="19"/>
  </w:num>
  <w:num w:numId="45" w16cid:durableId="2068920280">
    <w:abstractNumId w:val="68"/>
  </w:num>
  <w:num w:numId="46" w16cid:durableId="383917567">
    <w:abstractNumId w:val="45"/>
  </w:num>
  <w:num w:numId="47" w16cid:durableId="1190296488">
    <w:abstractNumId w:val="18"/>
  </w:num>
  <w:num w:numId="48" w16cid:durableId="697119136">
    <w:abstractNumId w:val="9"/>
  </w:num>
  <w:num w:numId="49" w16cid:durableId="1867908148">
    <w:abstractNumId w:val="67"/>
  </w:num>
  <w:num w:numId="50" w16cid:durableId="1383099115">
    <w:abstractNumId w:val="14"/>
  </w:num>
  <w:num w:numId="51" w16cid:durableId="1263145148">
    <w:abstractNumId w:val="40"/>
  </w:num>
  <w:num w:numId="52" w16cid:durableId="977034200">
    <w:abstractNumId w:val="23"/>
  </w:num>
  <w:num w:numId="53" w16cid:durableId="958947325">
    <w:abstractNumId w:val="62"/>
  </w:num>
  <w:num w:numId="54" w16cid:durableId="1482963692">
    <w:abstractNumId w:val="64"/>
  </w:num>
  <w:num w:numId="55" w16cid:durableId="739711371">
    <w:abstractNumId w:val="44"/>
  </w:num>
  <w:num w:numId="56" w16cid:durableId="548420985">
    <w:abstractNumId w:val="0"/>
    <w:lvlOverride w:ilvl="0">
      <w:lvl w:ilvl="0">
        <w:start w:val="1"/>
        <w:numFmt w:val="decimal"/>
        <w:lvlText w:val="%1"/>
        <w:lvlJc w:val="left"/>
        <w:pPr>
          <w:ind w:left="432" w:hanging="432"/>
        </w:pPr>
        <w:rPr>
          <w:rFonts w:hint="default"/>
        </w:rPr>
      </w:lvl>
    </w:lvlOverride>
    <w:lvlOverride w:ilvl="1">
      <w:lvl w:ilvl="1">
        <w:start w:val="1"/>
        <w:numFmt w:val="none"/>
        <w:lvlRestart w:val="0"/>
        <w:lvlText w:val="3.7"/>
        <w:lvlJc w:val="left"/>
        <w:pPr>
          <w:ind w:left="576" w:hanging="576"/>
        </w:pPr>
        <w:rPr>
          <w:rFonts w:hint="default"/>
        </w:rPr>
      </w:lvl>
    </w:lvlOverride>
    <w:lvlOverride w:ilvl="2">
      <w:lvl w:ilvl="2">
        <w:start w:val="1"/>
        <w:numFmt w:val="decimal"/>
        <w:lvlText w:val="2.2.%3"/>
        <w:lvlJc w:val="left"/>
        <w:pPr>
          <w:ind w:left="720" w:hanging="720"/>
        </w:pPr>
        <w:rPr>
          <w:rFonts w:hint="default"/>
          <w:sz w:val="22"/>
          <w:szCs w:val="22"/>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57" w16cid:durableId="2048097277">
    <w:abstractNumId w:val="56"/>
  </w:num>
  <w:num w:numId="58" w16cid:durableId="698239578">
    <w:abstractNumId w:val="33"/>
  </w:num>
  <w:num w:numId="59" w16cid:durableId="1301232051">
    <w:abstractNumId w:val="26"/>
  </w:num>
  <w:num w:numId="60" w16cid:durableId="1870414344">
    <w:abstractNumId w:val="2"/>
  </w:num>
  <w:num w:numId="61" w16cid:durableId="1640110047">
    <w:abstractNumId w:val="1"/>
  </w:num>
  <w:num w:numId="62" w16cid:durableId="975450162">
    <w:abstractNumId w:val="28"/>
  </w:num>
  <w:num w:numId="63" w16cid:durableId="1489706307">
    <w:abstractNumId w:val="55"/>
  </w:num>
  <w:num w:numId="64" w16cid:durableId="1257060965">
    <w:abstractNumId w:val="4"/>
  </w:num>
  <w:num w:numId="65" w16cid:durableId="1474328019">
    <w:abstractNumId w:val="61"/>
  </w:num>
  <w:num w:numId="66" w16cid:durableId="428163774">
    <w:abstractNumId w:val="41"/>
  </w:num>
  <w:num w:numId="67" w16cid:durableId="1482963503">
    <w:abstractNumId w:val="39"/>
  </w:num>
  <w:num w:numId="68" w16cid:durableId="917784224">
    <w:abstractNumId w:val="24"/>
  </w:num>
  <w:num w:numId="69" w16cid:durableId="837424930">
    <w:abstractNumId w:val="54"/>
  </w:num>
  <w:num w:numId="70" w16cid:durableId="1795446841">
    <w:abstractNumId w:val="27"/>
  </w:num>
  <w:num w:numId="71" w16cid:durableId="43063735">
    <w:abstractNumId w:val="4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wNjUEUpZGFhZGlko6SsGpxcWZ+XkgBZa1ACcaC3gsAAAA"/>
  </w:docVars>
  <w:rsids>
    <w:rsidRoot w:val="00C821FC"/>
    <w:rsid w:val="00000312"/>
    <w:rsid w:val="000003C7"/>
    <w:rsid w:val="0000050E"/>
    <w:rsid w:val="00000BD5"/>
    <w:rsid w:val="00000E99"/>
    <w:rsid w:val="00000EF4"/>
    <w:rsid w:val="00000FF9"/>
    <w:rsid w:val="0000109E"/>
    <w:rsid w:val="00001134"/>
    <w:rsid w:val="0000118C"/>
    <w:rsid w:val="00001452"/>
    <w:rsid w:val="000014A8"/>
    <w:rsid w:val="000016D6"/>
    <w:rsid w:val="000018D4"/>
    <w:rsid w:val="00001A89"/>
    <w:rsid w:val="00001CAC"/>
    <w:rsid w:val="00001DCF"/>
    <w:rsid w:val="00001E3D"/>
    <w:rsid w:val="00002023"/>
    <w:rsid w:val="00002380"/>
    <w:rsid w:val="000023CC"/>
    <w:rsid w:val="000023FC"/>
    <w:rsid w:val="000024CD"/>
    <w:rsid w:val="000024D9"/>
    <w:rsid w:val="000025FD"/>
    <w:rsid w:val="00002CD5"/>
    <w:rsid w:val="00002D0E"/>
    <w:rsid w:val="00002D42"/>
    <w:rsid w:val="000030BE"/>
    <w:rsid w:val="000034FE"/>
    <w:rsid w:val="00003549"/>
    <w:rsid w:val="0000371B"/>
    <w:rsid w:val="0000377A"/>
    <w:rsid w:val="00003852"/>
    <w:rsid w:val="00003B49"/>
    <w:rsid w:val="00003BC5"/>
    <w:rsid w:val="00003C51"/>
    <w:rsid w:val="00003C63"/>
    <w:rsid w:val="00003D09"/>
    <w:rsid w:val="00003D87"/>
    <w:rsid w:val="000042D6"/>
    <w:rsid w:val="00004959"/>
    <w:rsid w:val="00004AC9"/>
    <w:rsid w:val="000050C9"/>
    <w:rsid w:val="00005437"/>
    <w:rsid w:val="0000551F"/>
    <w:rsid w:val="0000561A"/>
    <w:rsid w:val="000058A2"/>
    <w:rsid w:val="00005B2A"/>
    <w:rsid w:val="00005B62"/>
    <w:rsid w:val="00005FFD"/>
    <w:rsid w:val="0000600C"/>
    <w:rsid w:val="00006010"/>
    <w:rsid w:val="000065E1"/>
    <w:rsid w:val="00006740"/>
    <w:rsid w:val="000068BD"/>
    <w:rsid w:val="000069D2"/>
    <w:rsid w:val="00006D96"/>
    <w:rsid w:val="00006E4E"/>
    <w:rsid w:val="00007032"/>
    <w:rsid w:val="00007078"/>
    <w:rsid w:val="000071A3"/>
    <w:rsid w:val="000072AF"/>
    <w:rsid w:val="00007367"/>
    <w:rsid w:val="00007616"/>
    <w:rsid w:val="00007715"/>
    <w:rsid w:val="000077C5"/>
    <w:rsid w:val="000078F4"/>
    <w:rsid w:val="00007B78"/>
    <w:rsid w:val="00007C7B"/>
    <w:rsid w:val="00007E07"/>
    <w:rsid w:val="00007FC5"/>
    <w:rsid w:val="00007FC7"/>
    <w:rsid w:val="00007FCA"/>
    <w:rsid w:val="00007FF8"/>
    <w:rsid w:val="0001007F"/>
    <w:rsid w:val="000102ED"/>
    <w:rsid w:val="000104FB"/>
    <w:rsid w:val="00010C06"/>
    <w:rsid w:val="00010CC1"/>
    <w:rsid w:val="000110FD"/>
    <w:rsid w:val="000111A7"/>
    <w:rsid w:val="000116EC"/>
    <w:rsid w:val="00011A53"/>
    <w:rsid w:val="00011B16"/>
    <w:rsid w:val="00011B21"/>
    <w:rsid w:val="00011B37"/>
    <w:rsid w:val="00011BE1"/>
    <w:rsid w:val="00011BFA"/>
    <w:rsid w:val="00011C91"/>
    <w:rsid w:val="00011D9E"/>
    <w:rsid w:val="00011FC2"/>
    <w:rsid w:val="00011FEB"/>
    <w:rsid w:val="00012328"/>
    <w:rsid w:val="00012861"/>
    <w:rsid w:val="00012B28"/>
    <w:rsid w:val="00012B83"/>
    <w:rsid w:val="00012EBD"/>
    <w:rsid w:val="00012F78"/>
    <w:rsid w:val="00013270"/>
    <w:rsid w:val="00013985"/>
    <w:rsid w:val="00013A41"/>
    <w:rsid w:val="00013A60"/>
    <w:rsid w:val="00013AFD"/>
    <w:rsid w:val="00013B69"/>
    <w:rsid w:val="00013E4B"/>
    <w:rsid w:val="000140AC"/>
    <w:rsid w:val="000141E6"/>
    <w:rsid w:val="00014213"/>
    <w:rsid w:val="0001437F"/>
    <w:rsid w:val="000144A6"/>
    <w:rsid w:val="000145C2"/>
    <w:rsid w:val="000145DC"/>
    <w:rsid w:val="00014629"/>
    <w:rsid w:val="00014907"/>
    <w:rsid w:val="000149FF"/>
    <w:rsid w:val="00014AFD"/>
    <w:rsid w:val="00014B0F"/>
    <w:rsid w:val="00014CAB"/>
    <w:rsid w:val="00014CF7"/>
    <w:rsid w:val="00015000"/>
    <w:rsid w:val="000151D2"/>
    <w:rsid w:val="00015344"/>
    <w:rsid w:val="000153F6"/>
    <w:rsid w:val="0001583B"/>
    <w:rsid w:val="0001585E"/>
    <w:rsid w:val="0001595E"/>
    <w:rsid w:val="00015A4A"/>
    <w:rsid w:val="00015A7B"/>
    <w:rsid w:val="00015CE4"/>
    <w:rsid w:val="00015D17"/>
    <w:rsid w:val="00015DFC"/>
    <w:rsid w:val="00015E53"/>
    <w:rsid w:val="000160AA"/>
    <w:rsid w:val="000166D8"/>
    <w:rsid w:val="0001684D"/>
    <w:rsid w:val="00016A26"/>
    <w:rsid w:val="00016C15"/>
    <w:rsid w:val="00016EF9"/>
    <w:rsid w:val="00016FD1"/>
    <w:rsid w:val="0001713A"/>
    <w:rsid w:val="00017267"/>
    <w:rsid w:val="000172ED"/>
    <w:rsid w:val="00017314"/>
    <w:rsid w:val="000173CD"/>
    <w:rsid w:val="00017A26"/>
    <w:rsid w:val="00017A60"/>
    <w:rsid w:val="00017B77"/>
    <w:rsid w:val="00020082"/>
    <w:rsid w:val="00020168"/>
    <w:rsid w:val="00020179"/>
    <w:rsid w:val="00020777"/>
    <w:rsid w:val="0002086B"/>
    <w:rsid w:val="00020A70"/>
    <w:rsid w:val="00020D5B"/>
    <w:rsid w:val="00020D60"/>
    <w:rsid w:val="00020ED5"/>
    <w:rsid w:val="00020FD7"/>
    <w:rsid w:val="000212D2"/>
    <w:rsid w:val="0002169E"/>
    <w:rsid w:val="000216D9"/>
    <w:rsid w:val="00021701"/>
    <w:rsid w:val="0002170D"/>
    <w:rsid w:val="000218C3"/>
    <w:rsid w:val="00021970"/>
    <w:rsid w:val="00021AD2"/>
    <w:rsid w:val="00021B13"/>
    <w:rsid w:val="00021B59"/>
    <w:rsid w:val="00021C9E"/>
    <w:rsid w:val="00021F99"/>
    <w:rsid w:val="00021FB6"/>
    <w:rsid w:val="00021FE1"/>
    <w:rsid w:val="000221B5"/>
    <w:rsid w:val="000221B7"/>
    <w:rsid w:val="00022509"/>
    <w:rsid w:val="00022561"/>
    <w:rsid w:val="00022799"/>
    <w:rsid w:val="000227A7"/>
    <w:rsid w:val="000228FB"/>
    <w:rsid w:val="000229AA"/>
    <w:rsid w:val="00022AEA"/>
    <w:rsid w:val="000232FD"/>
    <w:rsid w:val="00023481"/>
    <w:rsid w:val="00023900"/>
    <w:rsid w:val="00023C42"/>
    <w:rsid w:val="00023DC7"/>
    <w:rsid w:val="00023F04"/>
    <w:rsid w:val="0002436B"/>
    <w:rsid w:val="000246B7"/>
    <w:rsid w:val="00024701"/>
    <w:rsid w:val="00024913"/>
    <w:rsid w:val="00024935"/>
    <w:rsid w:val="00024AD6"/>
    <w:rsid w:val="00024B25"/>
    <w:rsid w:val="00024D22"/>
    <w:rsid w:val="00024E03"/>
    <w:rsid w:val="0002514D"/>
    <w:rsid w:val="0002582C"/>
    <w:rsid w:val="00025C7E"/>
    <w:rsid w:val="00025CC5"/>
    <w:rsid w:val="00025E3F"/>
    <w:rsid w:val="00025E5C"/>
    <w:rsid w:val="000261C7"/>
    <w:rsid w:val="0002644A"/>
    <w:rsid w:val="0002669A"/>
    <w:rsid w:val="000266B9"/>
    <w:rsid w:val="00026D1E"/>
    <w:rsid w:val="0002705A"/>
    <w:rsid w:val="000270B4"/>
    <w:rsid w:val="0002751C"/>
    <w:rsid w:val="00027560"/>
    <w:rsid w:val="000277D8"/>
    <w:rsid w:val="000277E3"/>
    <w:rsid w:val="00027830"/>
    <w:rsid w:val="0002783A"/>
    <w:rsid w:val="00027942"/>
    <w:rsid w:val="000279CE"/>
    <w:rsid w:val="00027AFF"/>
    <w:rsid w:val="00027CCA"/>
    <w:rsid w:val="00027D2A"/>
    <w:rsid w:val="00027E71"/>
    <w:rsid w:val="00027F06"/>
    <w:rsid w:val="000300A8"/>
    <w:rsid w:val="000302D0"/>
    <w:rsid w:val="000303CE"/>
    <w:rsid w:val="000305CF"/>
    <w:rsid w:val="00030BF4"/>
    <w:rsid w:val="00030C7D"/>
    <w:rsid w:val="00030DAF"/>
    <w:rsid w:val="00031117"/>
    <w:rsid w:val="000312F2"/>
    <w:rsid w:val="000313BE"/>
    <w:rsid w:val="00031831"/>
    <w:rsid w:val="00031895"/>
    <w:rsid w:val="00031CAD"/>
    <w:rsid w:val="00031F92"/>
    <w:rsid w:val="00032005"/>
    <w:rsid w:val="00032007"/>
    <w:rsid w:val="000321FD"/>
    <w:rsid w:val="000322AA"/>
    <w:rsid w:val="0003239F"/>
    <w:rsid w:val="000326D3"/>
    <w:rsid w:val="000327A5"/>
    <w:rsid w:val="000327F5"/>
    <w:rsid w:val="00032B25"/>
    <w:rsid w:val="00032B4C"/>
    <w:rsid w:val="00032B6F"/>
    <w:rsid w:val="00032C5E"/>
    <w:rsid w:val="00032CA6"/>
    <w:rsid w:val="00032E9B"/>
    <w:rsid w:val="00033142"/>
    <w:rsid w:val="000331B2"/>
    <w:rsid w:val="000331B3"/>
    <w:rsid w:val="0003327B"/>
    <w:rsid w:val="00033301"/>
    <w:rsid w:val="000337C0"/>
    <w:rsid w:val="00033DB3"/>
    <w:rsid w:val="00033F4C"/>
    <w:rsid w:val="00033FDD"/>
    <w:rsid w:val="000340A8"/>
    <w:rsid w:val="00034119"/>
    <w:rsid w:val="0003429C"/>
    <w:rsid w:val="000343F8"/>
    <w:rsid w:val="0003445E"/>
    <w:rsid w:val="0003448B"/>
    <w:rsid w:val="000344B3"/>
    <w:rsid w:val="00034727"/>
    <w:rsid w:val="000347B8"/>
    <w:rsid w:val="000348D9"/>
    <w:rsid w:val="00034A79"/>
    <w:rsid w:val="00034BCD"/>
    <w:rsid w:val="00034D2E"/>
    <w:rsid w:val="00034D6C"/>
    <w:rsid w:val="00034D72"/>
    <w:rsid w:val="000352E9"/>
    <w:rsid w:val="00035691"/>
    <w:rsid w:val="000356D0"/>
    <w:rsid w:val="0003578B"/>
    <w:rsid w:val="000358FA"/>
    <w:rsid w:val="00035A5A"/>
    <w:rsid w:val="00035BAA"/>
    <w:rsid w:val="00035C4C"/>
    <w:rsid w:val="00035EF6"/>
    <w:rsid w:val="0003611E"/>
    <w:rsid w:val="00036134"/>
    <w:rsid w:val="00036406"/>
    <w:rsid w:val="00036428"/>
    <w:rsid w:val="000365E7"/>
    <w:rsid w:val="0003693F"/>
    <w:rsid w:val="00036947"/>
    <w:rsid w:val="00036A5F"/>
    <w:rsid w:val="00036AED"/>
    <w:rsid w:val="00036B9B"/>
    <w:rsid w:val="000379C9"/>
    <w:rsid w:val="00037A5F"/>
    <w:rsid w:val="00037A82"/>
    <w:rsid w:val="00037C97"/>
    <w:rsid w:val="00037FE5"/>
    <w:rsid w:val="000402E9"/>
    <w:rsid w:val="000402FA"/>
    <w:rsid w:val="0004031D"/>
    <w:rsid w:val="000403B0"/>
    <w:rsid w:val="00040616"/>
    <w:rsid w:val="00040633"/>
    <w:rsid w:val="000406C0"/>
    <w:rsid w:val="00040781"/>
    <w:rsid w:val="00040942"/>
    <w:rsid w:val="00040AFD"/>
    <w:rsid w:val="00040BBF"/>
    <w:rsid w:val="000411D1"/>
    <w:rsid w:val="0004129D"/>
    <w:rsid w:val="00041868"/>
    <w:rsid w:val="0004189D"/>
    <w:rsid w:val="00041A31"/>
    <w:rsid w:val="00041BB1"/>
    <w:rsid w:val="00041D58"/>
    <w:rsid w:val="00041DA2"/>
    <w:rsid w:val="00041E87"/>
    <w:rsid w:val="00042306"/>
    <w:rsid w:val="00042561"/>
    <w:rsid w:val="000428E5"/>
    <w:rsid w:val="00042B59"/>
    <w:rsid w:val="00042BE1"/>
    <w:rsid w:val="00042C29"/>
    <w:rsid w:val="00042EC9"/>
    <w:rsid w:val="00042F2F"/>
    <w:rsid w:val="00042F79"/>
    <w:rsid w:val="0004308C"/>
    <w:rsid w:val="0004343E"/>
    <w:rsid w:val="0004359D"/>
    <w:rsid w:val="0004382E"/>
    <w:rsid w:val="0004391E"/>
    <w:rsid w:val="00043B9B"/>
    <w:rsid w:val="00043C66"/>
    <w:rsid w:val="00043DD1"/>
    <w:rsid w:val="00044012"/>
    <w:rsid w:val="000441DE"/>
    <w:rsid w:val="000443E6"/>
    <w:rsid w:val="000444B6"/>
    <w:rsid w:val="00044783"/>
    <w:rsid w:val="00044A55"/>
    <w:rsid w:val="00044BB9"/>
    <w:rsid w:val="00044E36"/>
    <w:rsid w:val="0004521F"/>
    <w:rsid w:val="0004525D"/>
    <w:rsid w:val="000454CD"/>
    <w:rsid w:val="00045610"/>
    <w:rsid w:val="000456BC"/>
    <w:rsid w:val="0004583A"/>
    <w:rsid w:val="0004595D"/>
    <w:rsid w:val="00045A45"/>
    <w:rsid w:val="00045CFB"/>
    <w:rsid w:val="0004601B"/>
    <w:rsid w:val="00046487"/>
    <w:rsid w:val="000467C4"/>
    <w:rsid w:val="000469FA"/>
    <w:rsid w:val="00046BF1"/>
    <w:rsid w:val="00046C50"/>
    <w:rsid w:val="00046CCA"/>
    <w:rsid w:val="00046FA9"/>
    <w:rsid w:val="00047258"/>
    <w:rsid w:val="00047317"/>
    <w:rsid w:val="00047641"/>
    <w:rsid w:val="0004778C"/>
    <w:rsid w:val="00047842"/>
    <w:rsid w:val="00047A99"/>
    <w:rsid w:val="00047A9E"/>
    <w:rsid w:val="00047AB8"/>
    <w:rsid w:val="00047B6E"/>
    <w:rsid w:val="00047D9C"/>
    <w:rsid w:val="00047E05"/>
    <w:rsid w:val="00047E93"/>
    <w:rsid w:val="000501A6"/>
    <w:rsid w:val="000502A4"/>
    <w:rsid w:val="0005088A"/>
    <w:rsid w:val="000509B5"/>
    <w:rsid w:val="00050FCB"/>
    <w:rsid w:val="00050FF1"/>
    <w:rsid w:val="000511AD"/>
    <w:rsid w:val="000513B7"/>
    <w:rsid w:val="000515FE"/>
    <w:rsid w:val="00051728"/>
    <w:rsid w:val="000519A4"/>
    <w:rsid w:val="00051EA7"/>
    <w:rsid w:val="00051FA4"/>
    <w:rsid w:val="00052035"/>
    <w:rsid w:val="0005205D"/>
    <w:rsid w:val="000522FC"/>
    <w:rsid w:val="000523C4"/>
    <w:rsid w:val="000523F6"/>
    <w:rsid w:val="000525B2"/>
    <w:rsid w:val="000527CC"/>
    <w:rsid w:val="00052921"/>
    <w:rsid w:val="0005293C"/>
    <w:rsid w:val="000529B9"/>
    <w:rsid w:val="00052DD5"/>
    <w:rsid w:val="00053204"/>
    <w:rsid w:val="00053430"/>
    <w:rsid w:val="00053457"/>
    <w:rsid w:val="00053476"/>
    <w:rsid w:val="0005351B"/>
    <w:rsid w:val="0005365F"/>
    <w:rsid w:val="000536DD"/>
    <w:rsid w:val="0005381B"/>
    <w:rsid w:val="00053C6D"/>
    <w:rsid w:val="00053C77"/>
    <w:rsid w:val="00053C93"/>
    <w:rsid w:val="00053DAE"/>
    <w:rsid w:val="00053ED2"/>
    <w:rsid w:val="00053FA9"/>
    <w:rsid w:val="0005402C"/>
    <w:rsid w:val="00054058"/>
    <w:rsid w:val="0005406E"/>
    <w:rsid w:val="00054188"/>
    <w:rsid w:val="00054444"/>
    <w:rsid w:val="00054644"/>
    <w:rsid w:val="000546AD"/>
    <w:rsid w:val="000547AD"/>
    <w:rsid w:val="000547BF"/>
    <w:rsid w:val="00054887"/>
    <w:rsid w:val="00054A9E"/>
    <w:rsid w:val="00054DF0"/>
    <w:rsid w:val="00054F93"/>
    <w:rsid w:val="000558E1"/>
    <w:rsid w:val="000559B9"/>
    <w:rsid w:val="00055B40"/>
    <w:rsid w:val="00055B8F"/>
    <w:rsid w:val="00055C1D"/>
    <w:rsid w:val="00055CD0"/>
    <w:rsid w:val="00055D5B"/>
    <w:rsid w:val="00055DC1"/>
    <w:rsid w:val="00055E06"/>
    <w:rsid w:val="00055F38"/>
    <w:rsid w:val="0005624E"/>
    <w:rsid w:val="00056414"/>
    <w:rsid w:val="0005651D"/>
    <w:rsid w:val="0005667D"/>
    <w:rsid w:val="000567F6"/>
    <w:rsid w:val="00056A23"/>
    <w:rsid w:val="00056A89"/>
    <w:rsid w:val="00056AEC"/>
    <w:rsid w:val="00056D66"/>
    <w:rsid w:val="00056E20"/>
    <w:rsid w:val="0005717C"/>
    <w:rsid w:val="00057280"/>
    <w:rsid w:val="00057592"/>
    <w:rsid w:val="000575D7"/>
    <w:rsid w:val="0005767F"/>
    <w:rsid w:val="00057915"/>
    <w:rsid w:val="00057C1B"/>
    <w:rsid w:val="00057D79"/>
    <w:rsid w:val="00057F84"/>
    <w:rsid w:val="0006045C"/>
    <w:rsid w:val="00060780"/>
    <w:rsid w:val="000608D9"/>
    <w:rsid w:val="0006090C"/>
    <w:rsid w:val="00060C01"/>
    <w:rsid w:val="00060D4F"/>
    <w:rsid w:val="00061148"/>
    <w:rsid w:val="00061434"/>
    <w:rsid w:val="0006176B"/>
    <w:rsid w:val="000619DD"/>
    <w:rsid w:val="00061A07"/>
    <w:rsid w:val="00061C77"/>
    <w:rsid w:val="00061DEC"/>
    <w:rsid w:val="00061EC4"/>
    <w:rsid w:val="0006206D"/>
    <w:rsid w:val="00062198"/>
    <w:rsid w:val="0006226F"/>
    <w:rsid w:val="00062340"/>
    <w:rsid w:val="0006237B"/>
    <w:rsid w:val="000624F5"/>
    <w:rsid w:val="000627A6"/>
    <w:rsid w:val="000628E0"/>
    <w:rsid w:val="00062F84"/>
    <w:rsid w:val="000630C4"/>
    <w:rsid w:val="000634D1"/>
    <w:rsid w:val="00063691"/>
    <w:rsid w:val="00063861"/>
    <w:rsid w:val="00063CFB"/>
    <w:rsid w:val="00063E8B"/>
    <w:rsid w:val="00063F60"/>
    <w:rsid w:val="000640D3"/>
    <w:rsid w:val="00064555"/>
    <w:rsid w:val="00064647"/>
    <w:rsid w:val="00064796"/>
    <w:rsid w:val="000649F4"/>
    <w:rsid w:val="00064C94"/>
    <w:rsid w:val="00064F1D"/>
    <w:rsid w:val="00065457"/>
    <w:rsid w:val="000656D0"/>
    <w:rsid w:val="000657D1"/>
    <w:rsid w:val="000658A3"/>
    <w:rsid w:val="00065D63"/>
    <w:rsid w:val="00066195"/>
    <w:rsid w:val="00066286"/>
    <w:rsid w:val="0006630F"/>
    <w:rsid w:val="000666E1"/>
    <w:rsid w:val="00066717"/>
    <w:rsid w:val="0006699D"/>
    <w:rsid w:val="00066A2B"/>
    <w:rsid w:val="00066A73"/>
    <w:rsid w:val="00066B15"/>
    <w:rsid w:val="00066C0F"/>
    <w:rsid w:val="00066E32"/>
    <w:rsid w:val="00066FE3"/>
    <w:rsid w:val="00067001"/>
    <w:rsid w:val="000670C7"/>
    <w:rsid w:val="00067207"/>
    <w:rsid w:val="000673FD"/>
    <w:rsid w:val="000674A6"/>
    <w:rsid w:val="00067624"/>
    <w:rsid w:val="00067688"/>
    <w:rsid w:val="000677C4"/>
    <w:rsid w:val="0006780D"/>
    <w:rsid w:val="00067C49"/>
    <w:rsid w:val="00067F7D"/>
    <w:rsid w:val="00070279"/>
    <w:rsid w:val="0007060C"/>
    <w:rsid w:val="0007069F"/>
    <w:rsid w:val="00070834"/>
    <w:rsid w:val="000708E6"/>
    <w:rsid w:val="00070962"/>
    <w:rsid w:val="00070C13"/>
    <w:rsid w:val="0007124F"/>
    <w:rsid w:val="00071282"/>
    <w:rsid w:val="00071399"/>
    <w:rsid w:val="000716B7"/>
    <w:rsid w:val="000717F5"/>
    <w:rsid w:val="0007192D"/>
    <w:rsid w:val="000719C5"/>
    <w:rsid w:val="00071A85"/>
    <w:rsid w:val="00071BD0"/>
    <w:rsid w:val="00071D00"/>
    <w:rsid w:val="00071FD2"/>
    <w:rsid w:val="0007204F"/>
    <w:rsid w:val="000724E1"/>
    <w:rsid w:val="000727BF"/>
    <w:rsid w:val="0007289B"/>
    <w:rsid w:val="00072988"/>
    <w:rsid w:val="00072EEF"/>
    <w:rsid w:val="000730A9"/>
    <w:rsid w:val="000730FD"/>
    <w:rsid w:val="00073131"/>
    <w:rsid w:val="0007351F"/>
    <w:rsid w:val="000736AD"/>
    <w:rsid w:val="000738BF"/>
    <w:rsid w:val="00073AF2"/>
    <w:rsid w:val="00073B9F"/>
    <w:rsid w:val="00073E5A"/>
    <w:rsid w:val="00073E77"/>
    <w:rsid w:val="00073E85"/>
    <w:rsid w:val="00073EA1"/>
    <w:rsid w:val="00073ED8"/>
    <w:rsid w:val="0007400E"/>
    <w:rsid w:val="000742C3"/>
    <w:rsid w:val="000742FC"/>
    <w:rsid w:val="000744F1"/>
    <w:rsid w:val="00074591"/>
    <w:rsid w:val="000748DC"/>
    <w:rsid w:val="0007495C"/>
    <w:rsid w:val="000749FC"/>
    <w:rsid w:val="00074ADC"/>
    <w:rsid w:val="00074DB8"/>
    <w:rsid w:val="00074E48"/>
    <w:rsid w:val="00074E65"/>
    <w:rsid w:val="00075253"/>
    <w:rsid w:val="0007574D"/>
    <w:rsid w:val="00075754"/>
    <w:rsid w:val="00075B43"/>
    <w:rsid w:val="00075F8E"/>
    <w:rsid w:val="00075FFA"/>
    <w:rsid w:val="000761D2"/>
    <w:rsid w:val="00076378"/>
    <w:rsid w:val="00076512"/>
    <w:rsid w:val="000767DA"/>
    <w:rsid w:val="00076922"/>
    <w:rsid w:val="00076BD2"/>
    <w:rsid w:val="00076C52"/>
    <w:rsid w:val="00076E54"/>
    <w:rsid w:val="00076FE0"/>
    <w:rsid w:val="00077034"/>
    <w:rsid w:val="000770C3"/>
    <w:rsid w:val="000770E0"/>
    <w:rsid w:val="000772D5"/>
    <w:rsid w:val="0007732C"/>
    <w:rsid w:val="00077478"/>
    <w:rsid w:val="000774EE"/>
    <w:rsid w:val="000779A1"/>
    <w:rsid w:val="00080184"/>
    <w:rsid w:val="0008049E"/>
    <w:rsid w:val="00080585"/>
    <w:rsid w:val="0008061B"/>
    <w:rsid w:val="0008079E"/>
    <w:rsid w:val="00080854"/>
    <w:rsid w:val="00080861"/>
    <w:rsid w:val="000808E0"/>
    <w:rsid w:val="00080979"/>
    <w:rsid w:val="00080B48"/>
    <w:rsid w:val="00080D83"/>
    <w:rsid w:val="00081449"/>
    <w:rsid w:val="0008146E"/>
    <w:rsid w:val="000814B1"/>
    <w:rsid w:val="00081877"/>
    <w:rsid w:val="00081AD5"/>
    <w:rsid w:val="00081F54"/>
    <w:rsid w:val="00082129"/>
    <w:rsid w:val="00082797"/>
    <w:rsid w:val="00082EA2"/>
    <w:rsid w:val="0008340B"/>
    <w:rsid w:val="00083422"/>
    <w:rsid w:val="0008386A"/>
    <w:rsid w:val="0008392C"/>
    <w:rsid w:val="000839E0"/>
    <w:rsid w:val="00083AA1"/>
    <w:rsid w:val="00083B01"/>
    <w:rsid w:val="0008421F"/>
    <w:rsid w:val="000842FD"/>
    <w:rsid w:val="000844E7"/>
    <w:rsid w:val="00084624"/>
    <w:rsid w:val="00084D7D"/>
    <w:rsid w:val="00085012"/>
    <w:rsid w:val="000854C2"/>
    <w:rsid w:val="00085A0C"/>
    <w:rsid w:val="00085C4F"/>
    <w:rsid w:val="000861C5"/>
    <w:rsid w:val="00086330"/>
    <w:rsid w:val="000864D7"/>
    <w:rsid w:val="000867E7"/>
    <w:rsid w:val="000868D6"/>
    <w:rsid w:val="0008697A"/>
    <w:rsid w:val="00086A89"/>
    <w:rsid w:val="00086B25"/>
    <w:rsid w:val="00086C25"/>
    <w:rsid w:val="00086CE0"/>
    <w:rsid w:val="00086CFD"/>
    <w:rsid w:val="00086D34"/>
    <w:rsid w:val="00086F86"/>
    <w:rsid w:val="0008717E"/>
    <w:rsid w:val="0008783D"/>
    <w:rsid w:val="00087CCB"/>
    <w:rsid w:val="00087D5B"/>
    <w:rsid w:val="00087E0B"/>
    <w:rsid w:val="00087EC6"/>
    <w:rsid w:val="0009017F"/>
    <w:rsid w:val="000901DC"/>
    <w:rsid w:val="000901F8"/>
    <w:rsid w:val="0009021C"/>
    <w:rsid w:val="00090379"/>
    <w:rsid w:val="000903E2"/>
    <w:rsid w:val="000904E0"/>
    <w:rsid w:val="000906AD"/>
    <w:rsid w:val="0009090C"/>
    <w:rsid w:val="00090923"/>
    <w:rsid w:val="00090A39"/>
    <w:rsid w:val="00090B1F"/>
    <w:rsid w:val="00090DFD"/>
    <w:rsid w:val="00090FC1"/>
    <w:rsid w:val="00091010"/>
    <w:rsid w:val="000910A5"/>
    <w:rsid w:val="000911A1"/>
    <w:rsid w:val="000911FE"/>
    <w:rsid w:val="0009124E"/>
    <w:rsid w:val="00091368"/>
    <w:rsid w:val="0009158A"/>
    <w:rsid w:val="000916BB"/>
    <w:rsid w:val="000917D7"/>
    <w:rsid w:val="00091ABE"/>
    <w:rsid w:val="00091B97"/>
    <w:rsid w:val="00091BD5"/>
    <w:rsid w:val="00091D8F"/>
    <w:rsid w:val="00092000"/>
    <w:rsid w:val="0009209C"/>
    <w:rsid w:val="00092231"/>
    <w:rsid w:val="00092690"/>
    <w:rsid w:val="00092722"/>
    <w:rsid w:val="00092A24"/>
    <w:rsid w:val="00092D44"/>
    <w:rsid w:val="00092DB0"/>
    <w:rsid w:val="00092DC3"/>
    <w:rsid w:val="000931AA"/>
    <w:rsid w:val="000933F5"/>
    <w:rsid w:val="00093555"/>
    <w:rsid w:val="00093FA1"/>
    <w:rsid w:val="0009419E"/>
    <w:rsid w:val="00094208"/>
    <w:rsid w:val="000942F9"/>
    <w:rsid w:val="000943BD"/>
    <w:rsid w:val="00094537"/>
    <w:rsid w:val="000946DF"/>
    <w:rsid w:val="0009473D"/>
    <w:rsid w:val="00094916"/>
    <w:rsid w:val="000949C1"/>
    <w:rsid w:val="00094F09"/>
    <w:rsid w:val="00094F8D"/>
    <w:rsid w:val="0009509C"/>
    <w:rsid w:val="00095175"/>
    <w:rsid w:val="000951D4"/>
    <w:rsid w:val="000955C8"/>
    <w:rsid w:val="00095694"/>
    <w:rsid w:val="00095695"/>
    <w:rsid w:val="0009580D"/>
    <w:rsid w:val="000958C7"/>
    <w:rsid w:val="00095A14"/>
    <w:rsid w:val="00095A62"/>
    <w:rsid w:val="00095C4F"/>
    <w:rsid w:val="00095C68"/>
    <w:rsid w:val="0009608C"/>
    <w:rsid w:val="000960A1"/>
    <w:rsid w:val="000960B2"/>
    <w:rsid w:val="000963AB"/>
    <w:rsid w:val="00096512"/>
    <w:rsid w:val="00096565"/>
    <w:rsid w:val="000967F7"/>
    <w:rsid w:val="00096ACA"/>
    <w:rsid w:val="00096BC5"/>
    <w:rsid w:val="00096BDE"/>
    <w:rsid w:val="00096D66"/>
    <w:rsid w:val="00097012"/>
    <w:rsid w:val="0009728F"/>
    <w:rsid w:val="00097383"/>
    <w:rsid w:val="0009750B"/>
    <w:rsid w:val="0009756C"/>
    <w:rsid w:val="00097642"/>
    <w:rsid w:val="0009765B"/>
    <w:rsid w:val="00097988"/>
    <w:rsid w:val="00097C27"/>
    <w:rsid w:val="00097CC6"/>
    <w:rsid w:val="00097EB4"/>
    <w:rsid w:val="00097FDA"/>
    <w:rsid w:val="000A03AD"/>
    <w:rsid w:val="000A03C0"/>
    <w:rsid w:val="000A0447"/>
    <w:rsid w:val="000A060B"/>
    <w:rsid w:val="000A0B48"/>
    <w:rsid w:val="000A0E88"/>
    <w:rsid w:val="000A0F73"/>
    <w:rsid w:val="000A0FC2"/>
    <w:rsid w:val="000A155C"/>
    <w:rsid w:val="000A1586"/>
    <w:rsid w:val="000A15BD"/>
    <w:rsid w:val="000A16B3"/>
    <w:rsid w:val="000A1886"/>
    <w:rsid w:val="000A1AC3"/>
    <w:rsid w:val="000A1DD4"/>
    <w:rsid w:val="000A1F86"/>
    <w:rsid w:val="000A20F0"/>
    <w:rsid w:val="000A21CB"/>
    <w:rsid w:val="000A22E4"/>
    <w:rsid w:val="000A2332"/>
    <w:rsid w:val="000A2409"/>
    <w:rsid w:val="000A27B8"/>
    <w:rsid w:val="000A2901"/>
    <w:rsid w:val="000A2D92"/>
    <w:rsid w:val="000A2E19"/>
    <w:rsid w:val="000A2EBF"/>
    <w:rsid w:val="000A3093"/>
    <w:rsid w:val="000A3095"/>
    <w:rsid w:val="000A31DA"/>
    <w:rsid w:val="000A324B"/>
    <w:rsid w:val="000A3258"/>
    <w:rsid w:val="000A3348"/>
    <w:rsid w:val="000A36DC"/>
    <w:rsid w:val="000A3A83"/>
    <w:rsid w:val="000A3AB8"/>
    <w:rsid w:val="000A3DC6"/>
    <w:rsid w:val="000A40DC"/>
    <w:rsid w:val="000A41E8"/>
    <w:rsid w:val="000A42EE"/>
    <w:rsid w:val="000A43BB"/>
    <w:rsid w:val="000A4646"/>
    <w:rsid w:val="000A4648"/>
    <w:rsid w:val="000A470D"/>
    <w:rsid w:val="000A4A77"/>
    <w:rsid w:val="000A4CA2"/>
    <w:rsid w:val="000A4D37"/>
    <w:rsid w:val="000A4D96"/>
    <w:rsid w:val="000A4EAC"/>
    <w:rsid w:val="000A50B8"/>
    <w:rsid w:val="000A51A2"/>
    <w:rsid w:val="000A520E"/>
    <w:rsid w:val="000A5332"/>
    <w:rsid w:val="000A55AF"/>
    <w:rsid w:val="000A57A6"/>
    <w:rsid w:val="000A585D"/>
    <w:rsid w:val="000A59E4"/>
    <w:rsid w:val="000A5AFC"/>
    <w:rsid w:val="000A5B5F"/>
    <w:rsid w:val="000A5B7C"/>
    <w:rsid w:val="000A5C57"/>
    <w:rsid w:val="000A5D62"/>
    <w:rsid w:val="000A5E6B"/>
    <w:rsid w:val="000A5FD7"/>
    <w:rsid w:val="000A614A"/>
    <w:rsid w:val="000A61F0"/>
    <w:rsid w:val="000A635A"/>
    <w:rsid w:val="000A6360"/>
    <w:rsid w:val="000A64FB"/>
    <w:rsid w:val="000A65A0"/>
    <w:rsid w:val="000A6E64"/>
    <w:rsid w:val="000A703A"/>
    <w:rsid w:val="000A7596"/>
    <w:rsid w:val="000A75B9"/>
    <w:rsid w:val="000A7931"/>
    <w:rsid w:val="000A7982"/>
    <w:rsid w:val="000A7D48"/>
    <w:rsid w:val="000A7D57"/>
    <w:rsid w:val="000A7E99"/>
    <w:rsid w:val="000B0041"/>
    <w:rsid w:val="000B01AA"/>
    <w:rsid w:val="000B08B4"/>
    <w:rsid w:val="000B0C0F"/>
    <w:rsid w:val="000B1490"/>
    <w:rsid w:val="000B1491"/>
    <w:rsid w:val="000B158E"/>
    <w:rsid w:val="000B1858"/>
    <w:rsid w:val="000B18BE"/>
    <w:rsid w:val="000B1991"/>
    <w:rsid w:val="000B19A8"/>
    <w:rsid w:val="000B1C29"/>
    <w:rsid w:val="000B1CC1"/>
    <w:rsid w:val="000B1EEE"/>
    <w:rsid w:val="000B2258"/>
    <w:rsid w:val="000B2528"/>
    <w:rsid w:val="000B2762"/>
    <w:rsid w:val="000B286D"/>
    <w:rsid w:val="000B29ED"/>
    <w:rsid w:val="000B2C93"/>
    <w:rsid w:val="000B3226"/>
    <w:rsid w:val="000B347A"/>
    <w:rsid w:val="000B34FD"/>
    <w:rsid w:val="000B3AA0"/>
    <w:rsid w:val="000B3B08"/>
    <w:rsid w:val="000B3B5F"/>
    <w:rsid w:val="000B3C5E"/>
    <w:rsid w:val="000B3F2C"/>
    <w:rsid w:val="000B4112"/>
    <w:rsid w:val="000B412C"/>
    <w:rsid w:val="000B43B3"/>
    <w:rsid w:val="000B4434"/>
    <w:rsid w:val="000B4456"/>
    <w:rsid w:val="000B46A1"/>
    <w:rsid w:val="000B4956"/>
    <w:rsid w:val="000B4977"/>
    <w:rsid w:val="000B50B2"/>
    <w:rsid w:val="000B52E9"/>
    <w:rsid w:val="000B5323"/>
    <w:rsid w:val="000B53CE"/>
    <w:rsid w:val="000B540D"/>
    <w:rsid w:val="000B54F9"/>
    <w:rsid w:val="000B566B"/>
    <w:rsid w:val="000B5B38"/>
    <w:rsid w:val="000B5B5F"/>
    <w:rsid w:val="000B5BB3"/>
    <w:rsid w:val="000B5C0E"/>
    <w:rsid w:val="000B5E85"/>
    <w:rsid w:val="000B5FBC"/>
    <w:rsid w:val="000B6085"/>
    <w:rsid w:val="000B61D3"/>
    <w:rsid w:val="000B620E"/>
    <w:rsid w:val="000B6249"/>
    <w:rsid w:val="000B636D"/>
    <w:rsid w:val="000B64BE"/>
    <w:rsid w:val="000B66D3"/>
    <w:rsid w:val="000B6740"/>
    <w:rsid w:val="000B67B0"/>
    <w:rsid w:val="000B6889"/>
    <w:rsid w:val="000B6932"/>
    <w:rsid w:val="000B69AD"/>
    <w:rsid w:val="000B6AC5"/>
    <w:rsid w:val="000B6B9A"/>
    <w:rsid w:val="000B7213"/>
    <w:rsid w:val="000B7454"/>
    <w:rsid w:val="000B7786"/>
    <w:rsid w:val="000B78D7"/>
    <w:rsid w:val="000B7BD7"/>
    <w:rsid w:val="000B7C46"/>
    <w:rsid w:val="000B7E3E"/>
    <w:rsid w:val="000C0069"/>
    <w:rsid w:val="000C010E"/>
    <w:rsid w:val="000C0314"/>
    <w:rsid w:val="000C08F8"/>
    <w:rsid w:val="000C10B7"/>
    <w:rsid w:val="000C1216"/>
    <w:rsid w:val="000C126A"/>
    <w:rsid w:val="000C1312"/>
    <w:rsid w:val="000C1477"/>
    <w:rsid w:val="000C14F5"/>
    <w:rsid w:val="000C1682"/>
    <w:rsid w:val="000C19D1"/>
    <w:rsid w:val="000C1AE9"/>
    <w:rsid w:val="000C1B65"/>
    <w:rsid w:val="000C1DAB"/>
    <w:rsid w:val="000C1E8E"/>
    <w:rsid w:val="000C1EF9"/>
    <w:rsid w:val="000C205F"/>
    <w:rsid w:val="000C212D"/>
    <w:rsid w:val="000C232D"/>
    <w:rsid w:val="000C2382"/>
    <w:rsid w:val="000C23E3"/>
    <w:rsid w:val="000C2421"/>
    <w:rsid w:val="000C288B"/>
    <w:rsid w:val="000C28B0"/>
    <w:rsid w:val="000C2998"/>
    <w:rsid w:val="000C29BF"/>
    <w:rsid w:val="000C2ADF"/>
    <w:rsid w:val="000C2CA0"/>
    <w:rsid w:val="000C2E79"/>
    <w:rsid w:val="000C3008"/>
    <w:rsid w:val="000C34F2"/>
    <w:rsid w:val="000C3557"/>
    <w:rsid w:val="000C35A4"/>
    <w:rsid w:val="000C35C6"/>
    <w:rsid w:val="000C363F"/>
    <w:rsid w:val="000C3D3C"/>
    <w:rsid w:val="000C3FB2"/>
    <w:rsid w:val="000C41FC"/>
    <w:rsid w:val="000C426A"/>
    <w:rsid w:val="000C43EA"/>
    <w:rsid w:val="000C43FC"/>
    <w:rsid w:val="000C4564"/>
    <w:rsid w:val="000C4719"/>
    <w:rsid w:val="000C4859"/>
    <w:rsid w:val="000C4B7C"/>
    <w:rsid w:val="000C4F12"/>
    <w:rsid w:val="000C52B4"/>
    <w:rsid w:val="000C58B7"/>
    <w:rsid w:val="000C5915"/>
    <w:rsid w:val="000C595B"/>
    <w:rsid w:val="000C59A5"/>
    <w:rsid w:val="000C5E5C"/>
    <w:rsid w:val="000C5EF4"/>
    <w:rsid w:val="000C606E"/>
    <w:rsid w:val="000C62E3"/>
    <w:rsid w:val="000C62E7"/>
    <w:rsid w:val="000C62FA"/>
    <w:rsid w:val="000C6452"/>
    <w:rsid w:val="000C6867"/>
    <w:rsid w:val="000C68B4"/>
    <w:rsid w:val="000C68EF"/>
    <w:rsid w:val="000C6A43"/>
    <w:rsid w:val="000C6BC6"/>
    <w:rsid w:val="000C6DDC"/>
    <w:rsid w:val="000C6E04"/>
    <w:rsid w:val="000C71A5"/>
    <w:rsid w:val="000C7331"/>
    <w:rsid w:val="000C74FE"/>
    <w:rsid w:val="000C7767"/>
    <w:rsid w:val="000D00F6"/>
    <w:rsid w:val="000D0194"/>
    <w:rsid w:val="000D0269"/>
    <w:rsid w:val="000D07EE"/>
    <w:rsid w:val="000D09D7"/>
    <w:rsid w:val="000D0B43"/>
    <w:rsid w:val="000D0D17"/>
    <w:rsid w:val="000D0F9F"/>
    <w:rsid w:val="000D10E0"/>
    <w:rsid w:val="000D149E"/>
    <w:rsid w:val="000D14DF"/>
    <w:rsid w:val="000D14FA"/>
    <w:rsid w:val="000D15A1"/>
    <w:rsid w:val="000D19E4"/>
    <w:rsid w:val="000D1A06"/>
    <w:rsid w:val="000D1CC5"/>
    <w:rsid w:val="000D1F3E"/>
    <w:rsid w:val="000D1F79"/>
    <w:rsid w:val="000D22F4"/>
    <w:rsid w:val="000D2362"/>
    <w:rsid w:val="000D26BC"/>
    <w:rsid w:val="000D2781"/>
    <w:rsid w:val="000D2A50"/>
    <w:rsid w:val="000D2D76"/>
    <w:rsid w:val="000D3101"/>
    <w:rsid w:val="000D3177"/>
    <w:rsid w:val="000D33F0"/>
    <w:rsid w:val="000D38FE"/>
    <w:rsid w:val="000D3A84"/>
    <w:rsid w:val="000D40C6"/>
    <w:rsid w:val="000D4260"/>
    <w:rsid w:val="000D4284"/>
    <w:rsid w:val="000D4505"/>
    <w:rsid w:val="000D4518"/>
    <w:rsid w:val="000D47B2"/>
    <w:rsid w:val="000D4BF8"/>
    <w:rsid w:val="000D4ED9"/>
    <w:rsid w:val="000D4F5A"/>
    <w:rsid w:val="000D4FEA"/>
    <w:rsid w:val="000D500B"/>
    <w:rsid w:val="000D5091"/>
    <w:rsid w:val="000D52A3"/>
    <w:rsid w:val="000D573E"/>
    <w:rsid w:val="000D5A73"/>
    <w:rsid w:val="000D5BF0"/>
    <w:rsid w:val="000D5E90"/>
    <w:rsid w:val="000D5FC4"/>
    <w:rsid w:val="000D6091"/>
    <w:rsid w:val="000D62FD"/>
    <w:rsid w:val="000D64BE"/>
    <w:rsid w:val="000D651A"/>
    <w:rsid w:val="000D67C3"/>
    <w:rsid w:val="000D67F0"/>
    <w:rsid w:val="000D692E"/>
    <w:rsid w:val="000D6C3A"/>
    <w:rsid w:val="000D6F9C"/>
    <w:rsid w:val="000D7210"/>
    <w:rsid w:val="000D73A8"/>
    <w:rsid w:val="000D741A"/>
    <w:rsid w:val="000D7591"/>
    <w:rsid w:val="000D75CA"/>
    <w:rsid w:val="000D77B7"/>
    <w:rsid w:val="000D78B6"/>
    <w:rsid w:val="000D7B17"/>
    <w:rsid w:val="000D7D7D"/>
    <w:rsid w:val="000D7E15"/>
    <w:rsid w:val="000D7E45"/>
    <w:rsid w:val="000E0174"/>
    <w:rsid w:val="000E02F4"/>
    <w:rsid w:val="000E03C3"/>
    <w:rsid w:val="000E04D2"/>
    <w:rsid w:val="000E0666"/>
    <w:rsid w:val="000E0AA1"/>
    <w:rsid w:val="000E0B50"/>
    <w:rsid w:val="000E0B7F"/>
    <w:rsid w:val="000E0C12"/>
    <w:rsid w:val="000E0C1D"/>
    <w:rsid w:val="000E1177"/>
    <w:rsid w:val="000E130A"/>
    <w:rsid w:val="000E158B"/>
    <w:rsid w:val="000E1649"/>
    <w:rsid w:val="000E16A8"/>
    <w:rsid w:val="000E1909"/>
    <w:rsid w:val="000E19D2"/>
    <w:rsid w:val="000E1A55"/>
    <w:rsid w:val="000E1B2B"/>
    <w:rsid w:val="000E1CED"/>
    <w:rsid w:val="000E1E88"/>
    <w:rsid w:val="000E221A"/>
    <w:rsid w:val="000E236B"/>
    <w:rsid w:val="000E24C3"/>
    <w:rsid w:val="000E2849"/>
    <w:rsid w:val="000E2975"/>
    <w:rsid w:val="000E2E70"/>
    <w:rsid w:val="000E30AE"/>
    <w:rsid w:val="000E324C"/>
    <w:rsid w:val="000E358B"/>
    <w:rsid w:val="000E369E"/>
    <w:rsid w:val="000E36E0"/>
    <w:rsid w:val="000E389E"/>
    <w:rsid w:val="000E3A11"/>
    <w:rsid w:val="000E3A92"/>
    <w:rsid w:val="000E3BF1"/>
    <w:rsid w:val="000E3C3F"/>
    <w:rsid w:val="000E3EEB"/>
    <w:rsid w:val="000E3FEA"/>
    <w:rsid w:val="000E439A"/>
    <w:rsid w:val="000E441A"/>
    <w:rsid w:val="000E4A35"/>
    <w:rsid w:val="000E4B89"/>
    <w:rsid w:val="000E4CCC"/>
    <w:rsid w:val="000E4CD6"/>
    <w:rsid w:val="000E4E19"/>
    <w:rsid w:val="000E4E62"/>
    <w:rsid w:val="000E4EA7"/>
    <w:rsid w:val="000E4F4D"/>
    <w:rsid w:val="000E50E3"/>
    <w:rsid w:val="000E51D5"/>
    <w:rsid w:val="000E52E6"/>
    <w:rsid w:val="000E5606"/>
    <w:rsid w:val="000E5724"/>
    <w:rsid w:val="000E5BC8"/>
    <w:rsid w:val="000E5CBA"/>
    <w:rsid w:val="000E5EE6"/>
    <w:rsid w:val="000E6002"/>
    <w:rsid w:val="000E6460"/>
    <w:rsid w:val="000E68AF"/>
    <w:rsid w:val="000E6A90"/>
    <w:rsid w:val="000E6EF3"/>
    <w:rsid w:val="000E6F37"/>
    <w:rsid w:val="000E71BA"/>
    <w:rsid w:val="000E71E9"/>
    <w:rsid w:val="000E7256"/>
    <w:rsid w:val="000E72CA"/>
    <w:rsid w:val="000E74D4"/>
    <w:rsid w:val="000E7975"/>
    <w:rsid w:val="000F03B9"/>
    <w:rsid w:val="000F040F"/>
    <w:rsid w:val="000F0A4D"/>
    <w:rsid w:val="000F0BC0"/>
    <w:rsid w:val="000F12A0"/>
    <w:rsid w:val="000F1484"/>
    <w:rsid w:val="000F14F8"/>
    <w:rsid w:val="000F1D7C"/>
    <w:rsid w:val="000F2039"/>
    <w:rsid w:val="000F206A"/>
    <w:rsid w:val="000F238A"/>
    <w:rsid w:val="000F2403"/>
    <w:rsid w:val="000F261A"/>
    <w:rsid w:val="000F2A22"/>
    <w:rsid w:val="000F2BBE"/>
    <w:rsid w:val="000F2CC6"/>
    <w:rsid w:val="000F2D9D"/>
    <w:rsid w:val="000F2EC7"/>
    <w:rsid w:val="000F2EF8"/>
    <w:rsid w:val="000F2F95"/>
    <w:rsid w:val="000F3218"/>
    <w:rsid w:val="000F32DE"/>
    <w:rsid w:val="000F33D1"/>
    <w:rsid w:val="000F3888"/>
    <w:rsid w:val="000F39C4"/>
    <w:rsid w:val="000F3A1C"/>
    <w:rsid w:val="000F3CD2"/>
    <w:rsid w:val="000F3FE6"/>
    <w:rsid w:val="000F41C1"/>
    <w:rsid w:val="000F41F9"/>
    <w:rsid w:val="000F4586"/>
    <w:rsid w:val="000F475F"/>
    <w:rsid w:val="000F4834"/>
    <w:rsid w:val="000F499A"/>
    <w:rsid w:val="000F4D3F"/>
    <w:rsid w:val="000F4E20"/>
    <w:rsid w:val="000F4E74"/>
    <w:rsid w:val="000F4ED5"/>
    <w:rsid w:val="000F5095"/>
    <w:rsid w:val="000F5498"/>
    <w:rsid w:val="000F54FE"/>
    <w:rsid w:val="000F57ED"/>
    <w:rsid w:val="000F5AC6"/>
    <w:rsid w:val="000F5C89"/>
    <w:rsid w:val="000F5D19"/>
    <w:rsid w:val="000F5E6D"/>
    <w:rsid w:val="000F5FEE"/>
    <w:rsid w:val="000F60AE"/>
    <w:rsid w:val="000F621A"/>
    <w:rsid w:val="000F66F9"/>
    <w:rsid w:val="000F6A07"/>
    <w:rsid w:val="000F6A8D"/>
    <w:rsid w:val="000F6AB8"/>
    <w:rsid w:val="000F6C30"/>
    <w:rsid w:val="000F6F52"/>
    <w:rsid w:val="000F7014"/>
    <w:rsid w:val="000F7068"/>
    <w:rsid w:val="000F70EE"/>
    <w:rsid w:val="000F71C0"/>
    <w:rsid w:val="000F72D5"/>
    <w:rsid w:val="000F7499"/>
    <w:rsid w:val="000F7689"/>
    <w:rsid w:val="000F7A32"/>
    <w:rsid w:val="000F7AFA"/>
    <w:rsid w:val="000F7AFB"/>
    <w:rsid w:val="000F7B27"/>
    <w:rsid w:val="000F7EF2"/>
    <w:rsid w:val="000F7F52"/>
    <w:rsid w:val="001000C3"/>
    <w:rsid w:val="001003B1"/>
    <w:rsid w:val="001003CD"/>
    <w:rsid w:val="0010061C"/>
    <w:rsid w:val="00100BF9"/>
    <w:rsid w:val="00100C5B"/>
    <w:rsid w:val="00100CD7"/>
    <w:rsid w:val="00100D44"/>
    <w:rsid w:val="00100DC4"/>
    <w:rsid w:val="00100E02"/>
    <w:rsid w:val="00101275"/>
    <w:rsid w:val="001013CC"/>
    <w:rsid w:val="0010175F"/>
    <w:rsid w:val="00101B39"/>
    <w:rsid w:val="00101E3C"/>
    <w:rsid w:val="00101F0E"/>
    <w:rsid w:val="0010201C"/>
    <w:rsid w:val="00102074"/>
    <w:rsid w:val="00102869"/>
    <w:rsid w:val="001029B9"/>
    <w:rsid w:val="00102B2C"/>
    <w:rsid w:val="00102BA8"/>
    <w:rsid w:val="00102C3D"/>
    <w:rsid w:val="00102C73"/>
    <w:rsid w:val="00102D17"/>
    <w:rsid w:val="00102D4C"/>
    <w:rsid w:val="00102D76"/>
    <w:rsid w:val="00102E99"/>
    <w:rsid w:val="00103591"/>
    <w:rsid w:val="00103B97"/>
    <w:rsid w:val="00103F5C"/>
    <w:rsid w:val="001040A3"/>
    <w:rsid w:val="00104170"/>
    <w:rsid w:val="001045D4"/>
    <w:rsid w:val="001045E5"/>
    <w:rsid w:val="001047D7"/>
    <w:rsid w:val="00104859"/>
    <w:rsid w:val="0010488F"/>
    <w:rsid w:val="00104919"/>
    <w:rsid w:val="00104B72"/>
    <w:rsid w:val="00104C4D"/>
    <w:rsid w:val="00104D76"/>
    <w:rsid w:val="00104D8E"/>
    <w:rsid w:val="00104E43"/>
    <w:rsid w:val="001050A7"/>
    <w:rsid w:val="001051BD"/>
    <w:rsid w:val="001052C3"/>
    <w:rsid w:val="00105304"/>
    <w:rsid w:val="0010588B"/>
    <w:rsid w:val="001058AB"/>
    <w:rsid w:val="00105E56"/>
    <w:rsid w:val="00105F64"/>
    <w:rsid w:val="001061B1"/>
    <w:rsid w:val="00106377"/>
    <w:rsid w:val="00106418"/>
    <w:rsid w:val="00106538"/>
    <w:rsid w:val="00106603"/>
    <w:rsid w:val="00106618"/>
    <w:rsid w:val="00106632"/>
    <w:rsid w:val="001066C7"/>
    <w:rsid w:val="001066D8"/>
    <w:rsid w:val="00106812"/>
    <w:rsid w:val="00106972"/>
    <w:rsid w:val="00106E27"/>
    <w:rsid w:val="001070CD"/>
    <w:rsid w:val="00107285"/>
    <w:rsid w:val="001072D2"/>
    <w:rsid w:val="00107402"/>
    <w:rsid w:val="00107551"/>
    <w:rsid w:val="001078D7"/>
    <w:rsid w:val="00107E2A"/>
    <w:rsid w:val="00107FD6"/>
    <w:rsid w:val="00110102"/>
    <w:rsid w:val="0011045C"/>
    <w:rsid w:val="00110725"/>
    <w:rsid w:val="00110784"/>
    <w:rsid w:val="001107CE"/>
    <w:rsid w:val="001107F9"/>
    <w:rsid w:val="00110813"/>
    <w:rsid w:val="00110B25"/>
    <w:rsid w:val="00110BA4"/>
    <w:rsid w:val="0011123D"/>
    <w:rsid w:val="00111302"/>
    <w:rsid w:val="00111317"/>
    <w:rsid w:val="00111938"/>
    <w:rsid w:val="00111B04"/>
    <w:rsid w:val="00111D4C"/>
    <w:rsid w:val="00111E92"/>
    <w:rsid w:val="001121E3"/>
    <w:rsid w:val="001126C5"/>
    <w:rsid w:val="0011275D"/>
    <w:rsid w:val="001128ED"/>
    <w:rsid w:val="0011292E"/>
    <w:rsid w:val="0011294D"/>
    <w:rsid w:val="0011295E"/>
    <w:rsid w:val="0011298D"/>
    <w:rsid w:val="00112A91"/>
    <w:rsid w:val="00112F10"/>
    <w:rsid w:val="00113835"/>
    <w:rsid w:val="00113B25"/>
    <w:rsid w:val="00113E14"/>
    <w:rsid w:val="00113E41"/>
    <w:rsid w:val="00113EFE"/>
    <w:rsid w:val="00114166"/>
    <w:rsid w:val="0011420A"/>
    <w:rsid w:val="0011428F"/>
    <w:rsid w:val="001143BB"/>
    <w:rsid w:val="001143FA"/>
    <w:rsid w:val="00114614"/>
    <w:rsid w:val="00114774"/>
    <w:rsid w:val="00114FB0"/>
    <w:rsid w:val="00115025"/>
    <w:rsid w:val="00115118"/>
    <w:rsid w:val="0011513D"/>
    <w:rsid w:val="0011548F"/>
    <w:rsid w:val="001158A1"/>
    <w:rsid w:val="00115BE0"/>
    <w:rsid w:val="00116379"/>
    <w:rsid w:val="00116807"/>
    <w:rsid w:val="00116A75"/>
    <w:rsid w:val="00116D54"/>
    <w:rsid w:val="00116DAE"/>
    <w:rsid w:val="00116DBB"/>
    <w:rsid w:val="00116E9F"/>
    <w:rsid w:val="00116F61"/>
    <w:rsid w:val="0011716A"/>
    <w:rsid w:val="00117197"/>
    <w:rsid w:val="001172E0"/>
    <w:rsid w:val="00117330"/>
    <w:rsid w:val="001174DB"/>
    <w:rsid w:val="00117588"/>
    <w:rsid w:val="00117600"/>
    <w:rsid w:val="001179BC"/>
    <w:rsid w:val="00117AA0"/>
    <w:rsid w:val="00117AA5"/>
    <w:rsid w:val="00117BAC"/>
    <w:rsid w:val="00117CF4"/>
    <w:rsid w:val="00117F3D"/>
    <w:rsid w:val="00117FB1"/>
    <w:rsid w:val="0012025F"/>
    <w:rsid w:val="00120573"/>
    <w:rsid w:val="001206DB"/>
    <w:rsid w:val="00120729"/>
    <w:rsid w:val="0012084B"/>
    <w:rsid w:val="00120C98"/>
    <w:rsid w:val="001213FC"/>
    <w:rsid w:val="00121829"/>
    <w:rsid w:val="00121936"/>
    <w:rsid w:val="00121B7B"/>
    <w:rsid w:val="00121C09"/>
    <w:rsid w:val="00121EC4"/>
    <w:rsid w:val="00121EEA"/>
    <w:rsid w:val="00121F56"/>
    <w:rsid w:val="00122263"/>
    <w:rsid w:val="001222B2"/>
    <w:rsid w:val="001222F4"/>
    <w:rsid w:val="00122310"/>
    <w:rsid w:val="0012234F"/>
    <w:rsid w:val="00122395"/>
    <w:rsid w:val="001228FB"/>
    <w:rsid w:val="00122A62"/>
    <w:rsid w:val="00122B76"/>
    <w:rsid w:val="00122C73"/>
    <w:rsid w:val="00122CAA"/>
    <w:rsid w:val="00122D8B"/>
    <w:rsid w:val="00122E50"/>
    <w:rsid w:val="00122F2A"/>
    <w:rsid w:val="00122F6B"/>
    <w:rsid w:val="00122F9D"/>
    <w:rsid w:val="00123190"/>
    <w:rsid w:val="001234C0"/>
    <w:rsid w:val="00123680"/>
    <w:rsid w:val="0012373B"/>
    <w:rsid w:val="00123CE0"/>
    <w:rsid w:val="00123D45"/>
    <w:rsid w:val="00123F1E"/>
    <w:rsid w:val="00123FA5"/>
    <w:rsid w:val="00124035"/>
    <w:rsid w:val="0012410C"/>
    <w:rsid w:val="001243F9"/>
    <w:rsid w:val="0012459A"/>
    <w:rsid w:val="001245E1"/>
    <w:rsid w:val="00124647"/>
    <w:rsid w:val="00124677"/>
    <w:rsid w:val="001249F6"/>
    <w:rsid w:val="00124A01"/>
    <w:rsid w:val="00124A81"/>
    <w:rsid w:val="00124B89"/>
    <w:rsid w:val="00124CFF"/>
    <w:rsid w:val="001253FE"/>
    <w:rsid w:val="00125706"/>
    <w:rsid w:val="00125738"/>
    <w:rsid w:val="00125799"/>
    <w:rsid w:val="00125886"/>
    <w:rsid w:val="00125BFB"/>
    <w:rsid w:val="00125E05"/>
    <w:rsid w:val="00126677"/>
    <w:rsid w:val="001266F1"/>
    <w:rsid w:val="00126907"/>
    <w:rsid w:val="00126D00"/>
    <w:rsid w:val="00126D4D"/>
    <w:rsid w:val="00126DD9"/>
    <w:rsid w:val="00127148"/>
    <w:rsid w:val="001271F4"/>
    <w:rsid w:val="001276C2"/>
    <w:rsid w:val="001277E0"/>
    <w:rsid w:val="001279B5"/>
    <w:rsid w:val="00127FF1"/>
    <w:rsid w:val="00130006"/>
    <w:rsid w:val="0013052B"/>
    <w:rsid w:val="00130664"/>
    <w:rsid w:val="001307E5"/>
    <w:rsid w:val="001307FE"/>
    <w:rsid w:val="00130BCB"/>
    <w:rsid w:val="001311E4"/>
    <w:rsid w:val="00131464"/>
    <w:rsid w:val="00131620"/>
    <w:rsid w:val="0013181A"/>
    <w:rsid w:val="00131919"/>
    <w:rsid w:val="00131969"/>
    <w:rsid w:val="00131A6A"/>
    <w:rsid w:val="00131F0E"/>
    <w:rsid w:val="0013205F"/>
    <w:rsid w:val="001320F2"/>
    <w:rsid w:val="0013240C"/>
    <w:rsid w:val="00132565"/>
    <w:rsid w:val="00132725"/>
    <w:rsid w:val="00132FD5"/>
    <w:rsid w:val="0013311C"/>
    <w:rsid w:val="0013315E"/>
    <w:rsid w:val="00133375"/>
    <w:rsid w:val="001333D9"/>
    <w:rsid w:val="001334F6"/>
    <w:rsid w:val="00133727"/>
    <w:rsid w:val="00133A4B"/>
    <w:rsid w:val="00133CA5"/>
    <w:rsid w:val="00133D61"/>
    <w:rsid w:val="00133D6D"/>
    <w:rsid w:val="001342A8"/>
    <w:rsid w:val="001345CA"/>
    <w:rsid w:val="0013467B"/>
    <w:rsid w:val="00134E21"/>
    <w:rsid w:val="00134E36"/>
    <w:rsid w:val="00134E51"/>
    <w:rsid w:val="0013518F"/>
    <w:rsid w:val="001351FE"/>
    <w:rsid w:val="001358BE"/>
    <w:rsid w:val="00135AD3"/>
    <w:rsid w:val="00135B37"/>
    <w:rsid w:val="00135DAE"/>
    <w:rsid w:val="0013606D"/>
    <w:rsid w:val="001360C9"/>
    <w:rsid w:val="00136476"/>
    <w:rsid w:val="00136802"/>
    <w:rsid w:val="00136990"/>
    <w:rsid w:val="00136B93"/>
    <w:rsid w:val="00136E9C"/>
    <w:rsid w:val="00136F53"/>
    <w:rsid w:val="001370C5"/>
    <w:rsid w:val="001370D4"/>
    <w:rsid w:val="001370F2"/>
    <w:rsid w:val="00137102"/>
    <w:rsid w:val="001371DC"/>
    <w:rsid w:val="001373AC"/>
    <w:rsid w:val="001373B5"/>
    <w:rsid w:val="00137420"/>
    <w:rsid w:val="0013743D"/>
    <w:rsid w:val="00137701"/>
    <w:rsid w:val="001378D2"/>
    <w:rsid w:val="00137B4B"/>
    <w:rsid w:val="00137BEF"/>
    <w:rsid w:val="00137E4A"/>
    <w:rsid w:val="00137F20"/>
    <w:rsid w:val="00137F92"/>
    <w:rsid w:val="001400BB"/>
    <w:rsid w:val="001404AB"/>
    <w:rsid w:val="001404E8"/>
    <w:rsid w:val="00140538"/>
    <w:rsid w:val="00140544"/>
    <w:rsid w:val="00140802"/>
    <w:rsid w:val="00140A91"/>
    <w:rsid w:val="00140B3A"/>
    <w:rsid w:val="00140E48"/>
    <w:rsid w:val="00141102"/>
    <w:rsid w:val="00141136"/>
    <w:rsid w:val="001415BA"/>
    <w:rsid w:val="00141859"/>
    <w:rsid w:val="00141C2A"/>
    <w:rsid w:val="00141CB9"/>
    <w:rsid w:val="0014268A"/>
    <w:rsid w:val="001426CF"/>
    <w:rsid w:val="001426E4"/>
    <w:rsid w:val="001429B8"/>
    <w:rsid w:val="00142ACA"/>
    <w:rsid w:val="00142AD6"/>
    <w:rsid w:val="00142E80"/>
    <w:rsid w:val="00142EC1"/>
    <w:rsid w:val="00142F50"/>
    <w:rsid w:val="00143012"/>
    <w:rsid w:val="00143068"/>
    <w:rsid w:val="00143184"/>
    <w:rsid w:val="00143218"/>
    <w:rsid w:val="0014329D"/>
    <w:rsid w:val="00143575"/>
    <w:rsid w:val="00143A91"/>
    <w:rsid w:val="00143B95"/>
    <w:rsid w:val="00143C38"/>
    <w:rsid w:val="00143C95"/>
    <w:rsid w:val="00143CDA"/>
    <w:rsid w:val="0014412A"/>
    <w:rsid w:val="0014419A"/>
    <w:rsid w:val="001441CA"/>
    <w:rsid w:val="00144331"/>
    <w:rsid w:val="001443F0"/>
    <w:rsid w:val="00144682"/>
    <w:rsid w:val="001448D8"/>
    <w:rsid w:val="00144BFA"/>
    <w:rsid w:val="00144F2A"/>
    <w:rsid w:val="0014542E"/>
    <w:rsid w:val="0014594D"/>
    <w:rsid w:val="001459A5"/>
    <w:rsid w:val="00145DAE"/>
    <w:rsid w:val="00146483"/>
    <w:rsid w:val="0014663B"/>
    <w:rsid w:val="001466C6"/>
    <w:rsid w:val="00146711"/>
    <w:rsid w:val="00146A26"/>
    <w:rsid w:val="00146AA0"/>
    <w:rsid w:val="00146AD4"/>
    <w:rsid w:val="00146D6E"/>
    <w:rsid w:val="00146D7B"/>
    <w:rsid w:val="001471F1"/>
    <w:rsid w:val="00147269"/>
    <w:rsid w:val="001472F2"/>
    <w:rsid w:val="00147359"/>
    <w:rsid w:val="0014738D"/>
    <w:rsid w:val="001473AA"/>
    <w:rsid w:val="0014760D"/>
    <w:rsid w:val="0014766A"/>
    <w:rsid w:val="0014773A"/>
    <w:rsid w:val="00147A08"/>
    <w:rsid w:val="00147A91"/>
    <w:rsid w:val="00147DFE"/>
    <w:rsid w:val="00147E00"/>
    <w:rsid w:val="001500F9"/>
    <w:rsid w:val="0015019F"/>
    <w:rsid w:val="001501B1"/>
    <w:rsid w:val="00150620"/>
    <w:rsid w:val="001508AA"/>
    <w:rsid w:val="001509FE"/>
    <w:rsid w:val="00150B1A"/>
    <w:rsid w:val="00150C32"/>
    <w:rsid w:val="00150D32"/>
    <w:rsid w:val="00150E58"/>
    <w:rsid w:val="00150EAD"/>
    <w:rsid w:val="00150F22"/>
    <w:rsid w:val="00151080"/>
    <w:rsid w:val="0015113D"/>
    <w:rsid w:val="00151263"/>
    <w:rsid w:val="00151328"/>
    <w:rsid w:val="0015153C"/>
    <w:rsid w:val="001516E6"/>
    <w:rsid w:val="0015172E"/>
    <w:rsid w:val="001518A6"/>
    <w:rsid w:val="00151ACD"/>
    <w:rsid w:val="00151AF9"/>
    <w:rsid w:val="00151DD2"/>
    <w:rsid w:val="00151F25"/>
    <w:rsid w:val="00151F39"/>
    <w:rsid w:val="00152074"/>
    <w:rsid w:val="001521EA"/>
    <w:rsid w:val="00152621"/>
    <w:rsid w:val="00152700"/>
    <w:rsid w:val="00152764"/>
    <w:rsid w:val="00152780"/>
    <w:rsid w:val="00152B08"/>
    <w:rsid w:val="00152FFA"/>
    <w:rsid w:val="00153018"/>
    <w:rsid w:val="0015338B"/>
    <w:rsid w:val="00153628"/>
    <w:rsid w:val="00153703"/>
    <w:rsid w:val="00153DF4"/>
    <w:rsid w:val="00153E7E"/>
    <w:rsid w:val="00153EE0"/>
    <w:rsid w:val="00154159"/>
    <w:rsid w:val="001543EA"/>
    <w:rsid w:val="001543EF"/>
    <w:rsid w:val="001545BC"/>
    <w:rsid w:val="00154673"/>
    <w:rsid w:val="001547E8"/>
    <w:rsid w:val="00154C01"/>
    <w:rsid w:val="00154D5F"/>
    <w:rsid w:val="00155063"/>
    <w:rsid w:val="00155376"/>
    <w:rsid w:val="00155758"/>
    <w:rsid w:val="001559B0"/>
    <w:rsid w:val="00155B70"/>
    <w:rsid w:val="00155B8B"/>
    <w:rsid w:val="00155BFA"/>
    <w:rsid w:val="00155D0E"/>
    <w:rsid w:val="0015618E"/>
    <w:rsid w:val="001562A9"/>
    <w:rsid w:val="001565D1"/>
    <w:rsid w:val="001566B9"/>
    <w:rsid w:val="00156944"/>
    <w:rsid w:val="00156BB5"/>
    <w:rsid w:val="00156C51"/>
    <w:rsid w:val="00156CEA"/>
    <w:rsid w:val="00156D7D"/>
    <w:rsid w:val="00156E97"/>
    <w:rsid w:val="00156FDB"/>
    <w:rsid w:val="00156FE3"/>
    <w:rsid w:val="001571BA"/>
    <w:rsid w:val="00157312"/>
    <w:rsid w:val="001573B2"/>
    <w:rsid w:val="001573E9"/>
    <w:rsid w:val="0015771A"/>
    <w:rsid w:val="0015788C"/>
    <w:rsid w:val="001578B4"/>
    <w:rsid w:val="00157C35"/>
    <w:rsid w:val="00157CE7"/>
    <w:rsid w:val="0016010B"/>
    <w:rsid w:val="001601FE"/>
    <w:rsid w:val="0016020D"/>
    <w:rsid w:val="0016021E"/>
    <w:rsid w:val="001602B2"/>
    <w:rsid w:val="00160368"/>
    <w:rsid w:val="001604FF"/>
    <w:rsid w:val="00160607"/>
    <w:rsid w:val="00160C67"/>
    <w:rsid w:val="00160CE1"/>
    <w:rsid w:val="00160F12"/>
    <w:rsid w:val="00161327"/>
    <w:rsid w:val="001614BF"/>
    <w:rsid w:val="00161505"/>
    <w:rsid w:val="001616F6"/>
    <w:rsid w:val="0016192E"/>
    <w:rsid w:val="00161B21"/>
    <w:rsid w:val="00161BFC"/>
    <w:rsid w:val="00161CE5"/>
    <w:rsid w:val="0016204B"/>
    <w:rsid w:val="001621ED"/>
    <w:rsid w:val="0016220D"/>
    <w:rsid w:val="00162275"/>
    <w:rsid w:val="001622D7"/>
    <w:rsid w:val="001624A7"/>
    <w:rsid w:val="00162613"/>
    <w:rsid w:val="001626EF"/>
    <w:rsid w:val="00162776"/>
    <w:rsid w:val="00162875"/>
    <w:rsid w:val="00162A49"/>
    <w:rsid w:val="001630F5"/>
    <w:rsid w:val="0016321C"/>
    <w:rsid w:val="001632C5"/>
    <w:rsid w:val="00163711"/>
    <w:rsid w:val="0016372C"/>
    <w:rsid w:val="00163750"/>
    <w:rsid w:val="001638DF"/>
    <w:rsid w:val="00163A1D"/>
    <w:rsid w:val="00163A8B"/>
    <w:rsid w:val="00163AEC"/>
    <w:rsid w:val="00163B57"/>
    <w:rsid w:val="00163F26"/>
    <w:rsid w:val="001641EE"/>
    <w:rsid w:val="00164233"/>
    <w:rsid w:val="00164640"/>
    <w:rsid w:val="00164649"/>
    <w:rsid w:val="00164665"/>
    <w:rsid w:val="0016469A"/>
    <w:rsid w:val="001646FE"/>
    <w:rsid w:val="00164A9B"/>
    <w:rsid w:val="00164AD5"/>
    <w:rsid w:val="001652AB"/>
    <w:rsid w:val="001652AF"/>
    <w:rsid w:val="00165488"/>
    <w:rsid w:val="0016556E"/>
    <w:rsid w:val="001656F5"/>
    <w:rsid w:val="001659D7"/>
    <w:rsid w:val="001659F6"/>
    <w:rsid w:val="00165A4D"/>
    <w:rsid w:val="00165E50"/>
    <w:rsid w:val="00166021"/>
    <w:rsid w:val="00166320"/>
    <w:rsid w:val="00166389"/>
    <w:rsid w:val="0016686F"/>
    <w:rsid w:val="0016689B"/>
    <w:rsid w:val="001668D4"/>
    <w:rsid w:val="00166903"/>
    <w:rsid w:val="00166AA4"/>
    <w:rsid w:val="00166B4D"/>
    <w:rsid w:val="00166E5D"/>
    <w:rsid w:val="00167214"/>
    <w:rsid w:val="001674A5"/>
    <w:rsid w:val="001674D6"/>
    <w:rsid w:val="001674F0"/>
    <w:rsid w:val="00167597"/>
    <w:rsid w:val="0016763D"/>
    <w:rsid w:val="001679A2"/>
    <w:rsid w:val="001679F5"/>
    <w:rsid w:val="00167B14"/>
    <w:rsid w:val="00167D6F"/>
    <w:rsid w:val="00170008"/>
    <w:rsid w:val="00170121"/>
    <w:rsid w:val="001702F3"/>
    <w:rsid w:val="001704BB"/>
    <w:rsid w:val="001706E5"/>
    <w:rsid w:val="001707E7"/>
    <w:rsid w:val="00170861"/>
    <w:rsid w:val="00170938"/>
    <w:rsid w:val="00170BEB"/>
    <w:rsid w:val="00170CEF"/>
    <w:rsid w:val="00170DE3"/>
    <w:rsid w:val="00170F6F"/>
    <w:rsid w:val="001714C0"/>
    <w:rsid w:val="00171518"/>
    <w:rsid w:val="001715F9"/>
    <w:rsid w:val="001716DA"/>
    <w:rsid w:val="00171986"/>
    <w:rsid w:val="00171E3F"/>
    <w:rsid w:val="00171F15"/>
    <w:rsid w:val="00172030"/>
    <w:rsid w:val="001721E3"/>
    <w:rsid w:val="00172409"/>
    <w:rsid w:val="001726B9"/>
    <w:rsid w:val="00172A0E"/>
    <w:rsid w:val="00172EB3"/>
    <w:rsid w:val="00173354"/>
    <w:rsid w:val="00173460"/>
    <w:rsid w:val="001736C7"/>
    <w:rsid w:val="0017370A"/>
    <w:rsid w:val="00173848"/>
    <w:rsid w:val="00173892"/>
    <w:rsid w:val="001738E4"/>
    <w:rsid w:val="00173A89"/>
    <w:rsid w:val="00173C54"/>
    <w:rsid w:val="00174065"/>
    <w:rsid w:val="00174238"/>
    <w:rsid w:val="00174248"/>
    <w:rsid w:val="0017429D"/>
    <w:rsid w:val="001743C1"/>
    <w:rsid w:val="001744A1"/>
    <w:rsid w:val="0017477D"/>
    <w:rsid w:val="001748B7"/>
    <w:rsid w:val="00174D25"/>
    <w:rsid w:val="00174DBF"/>
    <w:rsid w:val="00174DE7"/>
    <w:rsid w:val="00175109"/>
    <w:rsid w:val="0017529D"/>
    <w:rsid w:val="001752A5"/>
    <w:rsid w:val="0017553D"/>
    <w:rsid w:val="00175AA9"/>
    <w:rsid w:val="0017628D"/>
    <w:rsid w:val="00176300"/>
    <w:rsid w:val="00176353"/>
    <w:rsid w:val="00176473"/>
    <w:rsid w:val="00176590"/>
    <w:rsid w:val="001767E5"/>
    <w:rsid w:val="0017688D"/>
    <w:rsid w:val="00176BC7"/>
    <w:rsid w:val="00176BD8"/>
    <w:rsid w:val="00176D11"/>
    <w:rsid w:val="00176DCD"/>
    <w:rsid w:val="00176E1C"/>
    <w:rsid w:val="00177578"/>
    <w:rsid w:val="001775F2"/>
    <w:rsid w:val="00177AC7"/>
    <w:rsid w:val="00177ACB"/>
    <w:rsid w:val="00177C1D"/>
    <w:rsid w:val="00177C83"/>
    <w:rsid w:val="00177CBC"/>
    <w:rsid w:val="00177DD6"/>
    <w:rsid w:val="00177F0E"/>
    <w:rsid w:val="0017E43D"/>
    <w:rsid w:val="0018068D"/>
    <w:rsid w:val="00180737"/>
    <w:rsid w:val="00180750"/>
    <w:rsid w:val="0018079B"/>
    <w:rsid w:val="001808CA"/>
    <w:rsid w:val="001808F2"/>
    <w:rsid w:val="001809F5"/>
    <w:rsid w:val="00180C8B"/>
    <w:rsid w:val="00180D29"/>
    <w:rsid w:val="001811FA"/>
    <w:rsid w:val="0018173F"/>
    <w:rsid w:val="001817EC"/>
    <w:rsid w:val="00181D06"/>
    <w:rsid w:val="00181EDA"/>
    <w:rsid w:val="00182011"/>
    <w:rsid w:val="001820C9"/>
    <w:rsid w:val="0018211D"/>
    <w:rsid w:val="001821D1"/>
    <w:rsid w:val="0018225F"/>
    <w:rsid w:val="001822D8"/>
    <w:rsid w:val="001823BA"/>
    <w:rsid w:val="001827AE"/>
    <w:rsid w:val="00182B2C"/>
    <w:rsid w:val="00182B40"/>
    <w:rsid w:val="00182B7A"/>
    <w:rsid w:val="00182BF2"/>
    <w:rsid w:val="00182D99"/>
    <w:rsid w:val="00182DC6"/>
    <w:rsid w:val="00182E3B"/>
    <w:rsid w:val="00182E8D"/>
    <w:rsid w:val="00182EDE"/>
    <w:rsid w:val="00183040"/>
    <w:rsid w:val="00183077"/>
    <w:rsid w:val="0018323F"/>
    <w:rsid w:val="001834ED"/>
    <w:rsid w:val="001839C4"/>
    <w:rsid w:val="00183AAE"/>
    <w:rsid w:val="00183F8E"/>
    <w:rsid w:val="0018411A"/>
    <w:rsid w:val="00184221"/>
    <w:rsid w:val="001842C1"/>
    <w:rsid w:val="00184509"/>
    <w:rsid w:val="0018474D"/>
    <w:rsid w:val="001847B5"/>
    <w:rsid w:val="001848AF"/>
    <w:rsid w:val="00184A8D"/>
    <w:rsid w:val="00184AD2"/>
    <w:rsid w:val="00184D63"/>
    <w:rsid w:val="00184D6E"/>
    <w:rsid w:val="00184E06"/>
    <w:rsid w:val="00184F84"/>
    <w:rsid w:val="001853B1"/>
    <w:rsid w:val="00186199"/>
    <w:rsid w:val="00186419"/>
    <w:rsid w:val="00186579"/>
    <w:rsid w:val="001865B4"/>
    <w:rsid w:val="00186712"/>
    <w:rsid w:val="00186B50"/>
    <w:rsid w:val="00186DA0"/>
    <w:rsid w:val="00186DD6"/>
    <w:rsid w:val="00186F19"/>
    <w:rsid w:val="0018704F"/>
    <w:rsid w:val="001870A3"/>
    <w:rsid w:val="001870B8"/>
    <w:rsid w:val="001876DA"/>
    <w:rsid w:val="001878E7"/>
    <w:rsid w:val="0018799D"/>
    <w:rsid w:val="001879A6"/>
    <w:rsid w:val="00187CD0"/>
    <w:rsid w:val="00187E49"/>
    <w:rsid w:val="00187E76"/>
    <w:rsid w:val="001900CC"/>
    <w:rsid w:val="001902F2"/>
    <w:rsid w:val="00190499"/>
    <w:rsid w:val="0019073B"/>
    <w:rsid w:val="00190954"/>
    <w:rsid w:val="001909F9"/>
    <w:rsid w:val="00190AD3"/>
    <w:rsid w:val="00190B85"/>
    <w:rsid w:val="00190CD4"/>
    <w:rsid w:val="00190E41"/>
    <w:rsid w:val="001911F4"/>
    <w:rsid w:val="001913AF"/>
    <w:rsid w:val="001913E2"/>
    <w:rsid w:val="00191506"/>
    <w:rsid w:val="0019154C"/>
    <w:rsid w:val="001915D6"/>
    <w:rsid w:val="00191698"/>
    <w:rsid w:val="0019175F"/>
    <w:rsid w:val="00191952"/>
    <w:rsid w:val="001919A8"/>
    <w:rsid w:val="00191B62"/>
    <w:rsid w:val="00191C88"/>
    <w:rsid w:val="00191D70"/>
    <w:rsid w:val="00191E70"/>
    <w:rsid w:val="00191E92"/>
    <w:rsid w:val="00192478"/>
    <w:rsid w:val="0019267F"/>
    <w:rsid w:val="0019289E"/>
    <w:rsid w:val="00192A35"/>
    <w:rsid w:val="00192CB7"/>
    <w:rsid w:val="00192CBE"/>
    <w:rsid w:val="00193099"/>
    <w:rsid w:val="001930B7"/>
    <w:rsid w:val="00193377"/>
    <w:rsid w:val="001935A2"/>
    <w:rsid w:val="0019392A"/>
    <w:rsid w:val="00193B16"/>
    <w:rsid w:val="00193BF4"/>
    <w:rsid w:val="001944DD"/>
    <w:rsid w:val="001945C7"/>
    <w:rsid w:val="00194707"/>
    <w:rsid w:val="00194BEC"/>
    <w:rsid w:val="00194C30"/>
    <w:rsid w:val="00194C62"/>
    <w:rsid w:val="00194CC7"/>
    <w:rsid w:val="00195223"/>
    <w:rsid w:val="0019528F"/>
    <w:rsid w:val="001952D1"/>
    <w:rsid w:val="00195468"/>
    <w:rsid w:val="0019582E"/>
    <w:rsid w:val="00195885"/>
    <w:rsid w:val="00195B87"/>
    <w:rsid w:val="00195EB9"/>
    <w:rsid w:val="001960D8"/>
    <w:rsid w:val="0019638C"/>
    <w:rsid w:val="001965B5"/>
    <w:rsid w:val="001969BA"/>
    <w:rsid w:val="00196A0E"/>
    <w:rsid w:val="00196AA6"/>
    <w:rsid w:val="00196B64"/>
    <w:rsid w:val="00196EE6"/>
    <w:rsid w:val="00196F52"/>
    <w:rsid w:val="001970C4"/>
    <w:rsid w:val="001970D6"/>
    <w:rsid w:val="00197217"/>
    <w:rsid w:val="0019766F"/>
    <w:rsid w:val="00197836"/>
    <w:rsid w:val="00197CAA"/>
    <w:rsid w:val="00197D91"/>
    <w:rsid w:val="00197F45"/>
    <w:rsid w:val="001A007C"/>
    <w:rsid w:val="001A00DC"/>
    <w:rsid w:val="001A013D"/>
    <w:rsid w:val="001A0171"/>
    <w:rsid w:val="001A0295"/>
    <w:rsid w:val="001A03DE"/>
    <w:rsid w:val="001A0574"/>
    <w:rsid w:val="001A0757"/>
    <w:rsid w:val="001A09C3"/>
    <w:rsid w:val="001A0A04"/>
    <w:rsid w:val="001A0DA8"/>
    <w:rsid w:val="001A13EA"/>
    <w:rsid w:val="001A16F9"/>
    <w:rsid w:val="001A185D"/>
    <w:rsid w:val="001A1BAF"/>
    <w:rsid w:val="001A1CAF"/>
    <w:rsid w:val="001A1D3C"/>
    <w:rsid w:val="001A1F19"/>
    <w:rsid w:val="001A2013"/>
    <w:rsid w:val="001A254F"/>
    <w:rsid w:val="001A2607"/>
    <w:rsid w:val="001A276A"/>
    <w:rsid w:val="001A2771"/>
    <w:rsid w:val="001A285E"/>
    <w:rsid w:val="001A2987"/>
    <w:rsid w:val="001A2B60"/>
    <w:rsid w:val="001A2BFA"/>
    <w:rsid w:val="001A2C15"/>
    <w:rsid w:val="001A2E4C"/>
    <w:rsid w:val="001A2F3D"/>
    <w:rsid w:val="001A3406"/>
    <w:rsid w:val="001A34EE"/>
    <w:rsid w:val="001A3658"/>
    <w:rsid w:val="001A3702"/>
    <w:rsid w:val="001A3761"/>
    <w:rsid w:val="001A38AD"/>
    <w:rsid w:val="001A3930"/>
    <w:rsid w:val="001A3978"/>
    <w:rsid w:val="001A3A04"/>
    <w:rsid w:val="001A3D3C"/>
    <w:rsid w:val="001A3F00"/>
    <w:rsid w:val="001A4253"/>
    <w:rsid w:val="001A42EF"/>
    <w:rsid w:val="001A435B"/>
    <w:rsid w:val="001A4470"/>
    <w:rsid w:val="001A4589"/>
    <w:rsid w:val="001A45DE"/>
    <w:rsid w:val="001A469C"/>
    <w:rsid w:val="001A46DD"/>
    <w:rsid w:val="001A481B"/>
    <w:rsid w:val="001A4A2F"/>
    <w:rsid w:val="001A4A4F"/>
    <w:rsid w:val="001A4BAB"/>
    <w:rsid w:val="001A4C1B"/>
    <w:rsid w:val="001A4CFD"/>
    <w:rsid w:val="001A50C6"/>
    <w:rsid w:val="001A543C"/>
    <w:rsid w:val="001A57F0"/>
    <w:rsid w:val="001A584B"/>
    <w:rsid w:val="001A58A6"/>
    <w:rsid w:val="001A59D4"/>
    <w:rsid w:val="001A5A08"/>
    <w:rsid w:val="001A5B25"/>
    <w:rsid w:val="001A5C17"/>
    <w:rsid w:val="001A5CB6"/>
    <w:rsid w:val="001A5D48"/>
    <w:rsid w:val="001A5E4B"/>
    <w:rsid w:val="001A61B6"/>
    <w:rsid w:val="001A61E0"/>
    <w:rsid w:val="001A624A"/>
    <w:rsid w:val="001A6740"/>
    <w:rsid w:val="001A675D"/>
    <w:rsid w:val="001A6855"/>
    <w:rsid w:val="001A687D"/>
    <w:rsid w:val="001A68C3"/>
    <w:rsid w:val="001A6A91"/>
    <w:rsid w:val="001A6C5D"/>
    <w:rsid w:val="001A6E40"/>
    <w:rsid w:val="001A6E93"/>
    <w:rsid w:val="001A706E"/>
    <w:rsid w:val="001A7390"/>
    <w:rsid w:val="001A7417"/>
    <w:rsid w:val="001A766F"/>
    <w:rsid w:val="001A770B"/>
    <w:rsid w:val="001A781E"/>
    <w:rsid w:val="001A790D"/>
    <w:rsid w:val="001A7A48"/>
    <w:rsid w:val="001A7C02"/>
    <w:rsid w:val="001A7C32"/>
    <w:rsid w:val="001B069B"/>
    <w:rsid w:val="001B0728"/>
    <w:rsid w:val="001B0821"/>
    <w:rsid w:val="001B09D6"/>
    <w:rsid w:val="001B0D22"/>
    <w:rsid w:val="001B0DE5"/>
    <w:rsid w:val="001B103E"/>
    <w:rsid w:val="001B116B"/>
    <w:rsid w:val="001B1231"/>
    <w:rsid w:val="001B12B0"/>
    <w:rsid w:val="001B12D4"/>
    <w:rsid w:val="001B15D8"/>
    <w:rsid w:val="001B168A"/>
    <w:rsid w:val="001B1A98"/>
    <w:rsid w:val="001B1D06"/>
    <w:rsid w:val="001B2060"/>
    <w:rsid w:val="001B20DB"/>
    <w:rsid w:val="001B21CC"/>
    <w:rsid w:val="001B2348"/>
    <w:rsid w:val="001B258B"/>
    <w:rsid w:val="001B27C4"/>
    <w:rsid w:val="001B2F02"/>
    <w:rsid w:val="001B3033"/>
    <w:rsid w:val="001B30A4"/>
    <w:rsid w:val="001B30AA"/>
    <w:rsid w:val="001B346D"/>
    <w:rsid w:val="001B3F99"/>
    <w:rsid w:val="001B4142"/>
    <w:rsid w:val="001B41DC"/>
    <w:rsid w:val="001B44B4"/>
    <w:rsid w:val="001B4538"/>
    <w:rsid w:val="001B466B"/>
    <w:rsid w:val="001B47B9"/>
    <w:rsid w:val="001B49C1"/>
    <w:rsid w:val="001B4B6D"/>
    <w:rsid w:val="001B4BC9"/>
    <w:rsid w:val="001B4D51"/>
    <w:rsid w:val="001B53E2"/>
    <w:rsid w:val="001B54A0"/>
    <w:rsid w:val="001B5536"/>
    <w:rsid w:val="001B5681"/>
    <w:rsid w:val="001B586F"/>
    <w:rsid w:val="001B5A2E"/>
    <w:rsid w:val="001B5AAA"/>
    <w:rsid w:val="001B5C66"/>
    <w:rsid w:val="001B5D9D"/>
    <w:rsid w:val="001B5DDC"/>
    <w:rsid w:val="001B650E"/>
    <w:rsid w:val="001B68D9"/>
    <w:rsid w:val="001B69E0"/>
    <w:rsid w:val="001B6C30"/>
    <w:rsid w:val="001B6C9C"/>
    <w:rsid w:val="001B7280"/>
    <w:rsid w:val="001B7314"/>
    <w:rsid w:val="001B78A5"/>
    <w:rsid w:val="001B7B47"/>
    <w:rsid w:val="001B7D39"/>
    <w:rsid w:val="001B7E3D"/>
    <w:rsid w:val="001B7EB5"/>
    <w:rsid w:val="001C000D"/>
    <w:rsid w:val="001C0368"/>
    <w:rsid w:val="001C03FA"/>
    <w:rsid w:val="001C0671"/>
    <w:rsid w:val="001C06DC"/>
    <w:rsid w:val="001C09E2"/>
    <w:rsid w:val="001C0B0F"/>
    <w:rsid w:val="001C0CAA"/>
    <w:rsid w:val="001C0EBC"/>
    <w:rsid w:val="001C127F"/>
    <w:rsid w:val="001C136F"/>
    <w:rsid w:val="001C1897"/>
    <w:rsid w:val="001C1942"/>
    <w:rsid w:val="001C1A7C"/>
    <w:rsid w:val="001C1B95"/>
    <w:rsid w:val="001C1DB3"/>
    <w:rsid w:val="001C1FCD"/>
    <w:rsid w:val="001C1FEB"/>
    <w:rsid w:val="001C2220"/>
    <w:rsid w:val="001C22A6"/>
    <w:rsid w:val="001C2348"/>
    <w:rsid w:val="001C2467"/>
    <w:rsid w:val="001C258E"/>
    <w:rsid w:val="001C2C01"/>
    <w:rsid w:val="001C2C13"/>
    <w:rsid w:val="001C2CB0"/>
    <w:rsid w:val="001C2CDF"/>
    <w:rsid w:val="001C2DB8"/>
    <w:rsid w:val="001C3099"/>
    <w:rsid w:val="001C32F0"/>
    <w:rsid w:val="001C342B"/>
    <w:rsid w:val="001C3A4D"/>
    <w:rsid w:val="001C3B6D"/>
    <w:rsid w:val="001C3CDD"/>
    <w:rsid w:val="001C3F87"/>
    <w:rsid w:val="001C4114"/>
    <w:rsid w:val="001C4310"/>
    <w:rsid w:val="001C439F"/>
    <w:rsid w:val="001C44D5"/>
    <w:rsid w:val="001C46C6"/>
    <w:rsid w:val="001C46EC"/>
    <w:rsid w:val="001C48A2"/>
    <w:rsid w:val="001C4920"/>
    <w:rsid w:val="001C4971"/>
    <w:rsid w:val="001C4A8D"/>
    <w:rsid w:val="001C4BE8"/>
    <w:rsid w:val="001C4E5A"/>
    <w:rsid w:val="001C4E6F"/>
    <w:rsid w:val="001C51AB"/>
    <w:rsid w:val="001C56C8"/>
    <w:rsid w:val="001C5A90"/>
    <w:rsid w:val="001C6028"/>
    <w:rsid w:val="001C6037"/>
    <w:rsid w:val="001C604A"/>
    <w:rsid w:val="001C61B0"/>
    <w:rsid w:val="001C6481"/>
    <w:rsid w:val="001C64E4"/>
    <w:rsid w:val="001C6642"/>
    <w:rsid w:val="001C6663"/>
    <w:rsid w:val="001C66EA"/>
    <w:rsid w:val="001C676E"/>
    <w:rsid w:val="001C6967"/>
    <w:rsid w:val="001C6A16"/>
    <w:rsid w:val="001C6D97"/>
    <w:rsid w:val="001C6E83"/>
    <w:rsid w:val="001C6FB5"/>
    <w:rsid w:val="001C6FE0"/>
    <w:rsid w:val="001C7583"/>
    <w:rsid w:val="001C77AC"/>
    <w:rsid w:val="001C7CE5"/>
    <w:rsid w:val="001D0037"/>
    <w:rsid w:val="001D0312"/>
    <w:rsid w:val="001D0399"/>
    <w:rsid w:val="001D097C"/>
    <w:rsid w:val="001D0BDE"/>
    <w:rsid w:val="001D0E86"/>
    <w:rsid w:val="001D0EDA"/>
    <w:rsid w:val="001D133A"/>
    <w:rsid w:val="001D14B9"/>
    <w:rsid w:val="001D161F"/>
    <w:rsid w:val="001D1C3A"/>
    <w:rsid w:val="001D1C80"/>
    <w:rsid w:val="001D1D2C"/>
    <w:rsid w:val="001D1DE8"/>
    <w:rsid w:val="001D1E28"/>
    <w:rsid w:val="001D1F69"/>
    <w:rsid w:val="001D22C3"/>
    <w:rsid w:val="001D2A1F"/>
    <w:rsid w:val="001D2BEE"/>
    <w:rsid w:val="001D2C81"/>
    <w:rsid w:val="001D2D30"/>
    <w:rsid w:val="001D2E6A"/>
    <w:rsid w:val="001D3118"/>
    <w:rsid w:val="001D3411"/>
    <w:rsid w:val="001D3448"/>
    <w:rsid w:val="001D34C5"/>
    <w:rsid w:val="001D3963"/>
    <w:rsid w:val="001D3AF7"/>
    <w:rsid w:val="001D3D70"/>
    <w:rsid w:val="001D3E36"/>
    <w:rsid w:val="001D40D9"/>
    <w:rsid w:val="001D432A"/>
    <w:rsid w:val="001D4774"/>
    <w:rsid w:val="001D47B3"/>
    <w:rsid w:val="001D47F7"/>
    <w:rsid w:val="001D4805"/>
    <w:rsid w:val="001D4924"/>
    <w:rsid w:val="001D4BC5"/>
    <w:rsid w:val="001D4BEA"/>
    <w:rsid w:val="001D4E72"/>
    <w:rsid w:val="001D4F1D"/>
    <w:rsid w:val="001D513F"/>
    <w:rsid w:val="001D5279"/>
    <w:rsid w:val="001D5282"/>
    <w:rsid w:val="001D58A0"/>
    <w:rsid w:val="001D5923"/>
    <w:rsid w:val="001D5A2C"/>
    <w:rsid w:val="001D5B37"/>
    <w:rsid w:val="001D5B89"/>
    <w:rsid w:val="001D5C0C"/>
    <w:rsid w:val="001D5D9A"/>
    <w:rsid w:val="001D5EC0"/>
    <w:rsid w:val="001D60E1"/>
    <w:rsid w:val="001D6169"/>
    <w:rsid w:val="001D626B"/>
    <w:rsid w:val="001D6410"/>
    <w:rsid w:val="001D6649"/>
    <w:rsid w:val="001D66E0"/>
    <w:rsid w:val="001D678D"/>
    <w:rsid w:val="001D6C91"/>
    <w:rsid w:val="001D6EEA"/>
    <w:rsid w:val="001D7344"/>
    <w:rsid w:val="001D73F4"/>
    <w:rsid w:val="001D74AC"/>
    <w:rsid w:val="001D75AD"/>
    <w:rsid w:val="001D7738"/>
    <w:rsid w:val="001D7DF4"/>
    <w:rsid w:val="001D7EFB"/>
    <w:rsid w:val="001E0210"/>
    <w:rsid w:val="001E075A"/>
    <w:rsid w:val="001E07FF"/>
    <w:rsid w:val="001E0869"/>
    <w:rsid w:val="001E08EA"/>
    <w:rsid w:val="001E0A8A"/>
    <w:rsid w:val="001E0B9A"/>
    <w:rsid w:val="001E14DD"/>
    <w:rsid w:val="001E17A1"/>
    <w:rsid w:val="001E17E7"/>
    <w:rsid w:val="001E1863"/>
    <w:rsid w:val="001E193B"/>
    <w:rsid w:val="001E19DA"/>
    <w:rsid w:val="001E1D2F"/>
    <w:rsid w:val="001E2355"/>
    <w:rsid w:val="001E26D4"/>
    <w:rsid w:val="001E2760"/>
    <w:rsid w:val="001E2788"/>
    <w:rsid w:val="001E3169"/>
    <w:rsid w:val="001E339D"/>
    <w:rsid w:val="001E3819"/>
    <w:rsid w:val="001E3E28"/>
    <w:rsid w:val="001E4142"/>
    <w:rsid w:val="001E43C9"/>
    <w:rsid w:val="001E491C"/>
    <w:rsid w:val="001E4CA7"/>
    <w:rsid w:val="001E4D3B"/>
    <w:rsid w:val="001E4DDA"/>
    <w:rsid w:val="001E4FD1"/>
    <w:rsid w:val="001E52D6"/>
    <w:rsid w:val="001E530B"/>
    <w:rsid w:val="001E559C"/>
    <w:rsid w:val="001E55B5"/>
    <w:rsid w:val="001E56AE"/>
    <w:rsid w:val="001E580D"/>
    <w:rsid w:val="001E59FC"/>
    <w:rsid w:val="001E5AF8"/>
    <w:rsid w:val="001E5B50"/>
    <w:rsid w:val="001E5BF4"/>
    <w:rsid w:val="001E5CE1"/>
    <w:rsid w:val="001E5ED7"/>
    <w:rsid w:val="001E5F02"/>
    <w:rsid w:val="001E5F5D"/>
    <w:rsid w:val="001E607A"/>
    <w:rsid w:val="001E60ED"/>
    <w:rsid w:val="001E6179"/>
    <w:rsid w:val="001E61A9"/>
    <w:rsid w:val="001E6607"/>
    <w:rsid w:val="001E6680"/>
    <w:rsid w:val="001E67A6"/>
    <w:rsid w:val="001E6D61"/>
    <w:rsid w:val="001E6DC9"/>
    <w:rsid w:val="001E6F26"/>
    <w:rsid w:val="001E6F87"/>
    <w:rsid w:val="001E6F8A"/>
    <w:rsid w:val="001E7097"/>
    <w:rsid w:val="001E70A1"/>
    <w:rsid w:val="001E7680"/>
    <w:rsid w:val="001E76C8"/>
    <w:rsid w:val="001E77CC"/>
    <w:rsid w:val="001E7A11"/>
    <w:rsid w:val="001E7A1D"/>
    <w:rsid w:val="001E7A1F"/>
    <w:rsid w:val="001E7ADD"/>
    <w:rsid w:val="001E7B3F"/>
    <w:rsid w:val="001E7D9C"/>
    <w:rsid w:val="001E7DBB"/>
    <w:rsid w:val="001E7F30"/>
    <w:rsid w:val="001F05DC"/>
    <w:rsid w:val="001F070F"/>
    <w:rsid w:val="001F088B"/>
    <w:rsid w:val="001F0A55"/>
    <w:rsid w:val="001F0B2A"/>
    <w:rsid w:val="001F0BEE"/>
    <w:rsid w:val="001F0D2A"/>
    <w:rsid w:val="001F0DF1"/>
    <w:rsid w:val="001F1100"/>
    <w:rsid w:val="001F118B"/>
    <w:rsid w:val="001F131B"/>
    <w:rsid w:val="001F147F"/>
    <w:rsid w:val="001F19E1"/>
    <w:rsid w:val="001F1A75"/>
    <w:rsid w:val="001F1C3A"/>
    <w:rsid w:val="001F1D38"/>
    <w:rsid w:val="001F1D6A"/>
    <w:rsid w:val="001F1D99"/>
    <w:rsid w:val="001F1EC0"/>
    <w:rsid w:val="001F23F8"/>
    <w:rsid w:val="001F274C"/>
    <w:rsid w:val="001F2809"/>
    <w:rsid w:val="001F28A7"/>
    <w:rsid w:val="001F29FE"/>
    <w:rsid w:val="001F2A66"/>
    <w:rsid w:val="001F2B62"/>
    <w:rsid w:val="001F2C16"/>
    <w:rsid w:val="001F2C55"/>
    <w:rsid w:val="001F2D42"/>
    <w:rsid w:val="001F2D8D"/>
    <w:rsid w:val="001F341B"/>
    <w:rsid w:val="001F361A"/>
    <w:rsid w:val="001F390B"/>
    <w:rsid w:val="001F39D1"/>
    <w:rsid w:val="001F4103"/>
    <w:rsid w:val="001F4166"/>
    <w:rsid w:val="001F44B9"/>
    <w:rsid w:val="001F48A0"/>
    <w:rsid w:val="001F4945"/>
    <w:rsid w:val="001F4ADC"/>
    <w:rsid w:val="001F4D3D"/>
    <w:rsid w:val="001F4FA7"/>
    <w:rsid w:val="001F5076"/>
    <w:rsid w:val="001F5257"/>
    <w:rsid w:val="001F53E7"/>
    <w:rsid w:val="001F55B0"/>
    <w:rsid w:val="001F56EF"/>
    <w:rsid w:val="001F5838"/>
    <w:rsid w:val="001F5A7B"/>
    <w:rsid w:val="001F5AFF"/>
    <w:rsid w:val="001F5C91"/>
    <w:rsid w:val="001F5D8F"/>
    <w:rsid w:val="001F5F1B"/>
    <w:rsid w:val="001F631B"/>
    <w:rsid w:val="001F634A"/>
    <w:rsid w:val="001F651D"/>
    <w:rsid w:val="001F6894"/>
    <w:rsid w:val="001F6DC5"/>
    <w:rsid w:val="001F6FEE"/>
    <w:rsid w:val="001F70E7"/>
    <w:rsid w:val="001F720C"/>
    <w:rsid w:val="001F732E"/>
    <w:rsid w:val="001F7491"/>
    <w:rsid w:val="001F76A6"/>
    <w:rsid w:val="001F77C2"/>
    <w:rsid w:val="001F79D5"/>
    <w:rsid w:val="001F7A5F"/>
    <w:rsid w:val="001F7C0A"/>
    <w:rsid w:val="001F7C26"/>
    <w:rsid w:val="001F7E61"/>
    <w:rsid w:val="001F7F2B"/>
    <w:rsid w:val="001F7FB9"/>
    <w:rsid w:val="00200138"/>
    <w:rsid w:val="00200589"/>
    <w:rsid w:val="002005F3"/>
    <w:rsid w:val="00200A4E"/>
    <w:rsid w:val="00200C62"/>
    <w:rsid w:val="00200D25"/>
    <w:rsid w:val="00200DB4"/>
    <w:rsid w:val="00200DDA"/>
    <w:rsid w:val="00200FA4"/>
    <w:rsid w:val="0020100B"/>
    <w:rsid w:val="0020121A"/>
    <w:rsid w:val="00201271"/>
    <w:rsid w:val="0020133B"/>
    <w:rsid w:val="002016A6"/>
    <w:rsid w:val="002017AF"/>
    <w:rsid w:val="0020180C"/>
    <w:rsid w:val="00201905"/>
    <w:rsid w:val="00201A06"/>
    <w:rsid w:val="00201BF9"/>
    <w:rsid w:val="00202167"/>
    <w:rsid w:val="002021E3"/>
    <w:rsid w:val="00202316"/>
    <w:rsid w:val="002023C9"/>
    <w:rsid w:val="00202470"/>
    <w:rsid w:val="002027D5"/>
    <w:rsid w:val="00202840"/>
    <w:rsid w:val="00202B7E"/>
    <w:rsid w:val="00202B89"/>
    <w:rsid w:val="00202C33"/>
    <w:rsid w:val="00202C66"/>
    <w:rsid w:val="00202CDC"/>
    <w:rsid w:val="00202E8C"/>
    <w:rsid w:val="00203185"/>
    <w:rsid w:val="00203307"/>
    <w:rsid w:val="002034E5"/>
    <w:rsid w:val="00203750"/>
    <w:rsid w:val="00203D22"/>
    <w:rsid w:val="00203D46"/>
    <w:rsid w:val="00203F38"/>
    <w:rsid w:val="00203FA2"/>
    <w:rsid w:val="00203FFB"/>
    <w:rsid w:val="00204271"/>
    <w:rsid w:val="002042EB"/>
    <w:rsid w:val="00204392"/>
    <w:rsid w:val="0020479F"/>
    <w:rsid w:val="00204886"/>
    <w:rsid w:val="00204A14"/>
    <w:rsid w:val="00204A3E"/>
    <w:rsid w:val="00204F29"/>
    <w:rsid w:val="00204F51"/>
    <w:rsid w:val="00205039"/>
    <w:rsid w:val="0020530C"/>
    <w:rsid w:val="00205349"/>
    <w:rsid w:val="00205354"/>
    <w:rsid w:val="00205537"/>
    <w:rsid w:val="002055A8"/>
    <w:rsid w:val="002056CD"/>
    <w:rsid w:val="00205ACC"/>
    <w:rsid w:val="00205E5E"/>
    <w:rsid w:val="00205EBA"/>
    <w:rsid w:val="002061CB"/>
    <w:rsid w:val="0020638B"/>
    <w:rsid w:val="002065EC"/>
    <w:rsid w:val="002067F7"/>
    <w:rsid w:val="00206926"/>
    <w:rsid w:val="0020697B"/>
    <w:rsid w:val="00206B09"/>
    <w:rsid w:val="00206C10"/>
    <w:rsid w:val="00207064"/>
    <w:rsid w:val="002072BE"/>
    <w:rsid w:val="00207A7B"/>
    <w:rsid w:val="00207BB7"/>
    <w:rsid w:val="00207DE2"/>
    <w:rsid w:val="00210091"/>
    <w:rsid w:val="002100A1"/>
    <w:rsid w:val="00210275"/>
    <w:rsid w:val="0021035A"/>
    <w:rsid w:val="002106EE"/>
    <w:rsid w:val="00210AEF"/>
    <w:rsid w:val="00210F81"/>
    <w:rsid w:val="00210FC0"/>
    <w:rsid w:val="0021113D"/>
    <w:rsid w:val="0021132B"/>
    <w:rsid w:val="002113BA"/>
    <w:rsid w:val="002113EF"/>
    <w:rsid w:val="002114BE"/>
    <w:rsid w:val="00211556"/>
    <w:rsid w:val="00211660"/>
    <w:rsid w:val="002119D3"/>
    <w:rsid w:val="00211A1B"/>
    <w:rsid w:val="00211DDF"/>
    <w:rsid w:val="00211FF5"/>
    <w:rsid w:val="002120B4"/>
    <w:rsid w:val="00212753"/>
    <w:rsid w:val="00212B8D"/>
    <w:rsid w:val="00212C9C"/>
    <w:rsid w:val="00212E93"/>
    <w:rsid w:val="00212FFA"/>
    <w:rsid w:val="0021303D"/>
    <w:rsid w:val="002132F2"/>
    <w:rsid w:val="002133E4"/>
    <w:rsid w:val="00213607"/>
    <w:rsid w:val="00213651"/>
    <w:rsid w:val="002137D1"/>
    <w:rsid w:val="00213A2A"/>
    <w:rsid w:val="00213A33"/>
    <w:rsid w:val="00213AE3"/>
    <w:rsid w:val="00213C7C"/>
    <w:rsid w:val="00213CF8"/>
    <w:rsid w:val="00213F21"/>
    <w:rsid w:val="00213F7C"/>
    <w:rsid w:val="0021407C"/>
    <w:rsid w:val="00214145"/>
    <w:rsid w:val="002141CB"/>
    <w:rsid w:val="002142D2"/>
    <w:rsid w:val="00214386"/>
    <w:rsid w:val="00214746"/>
    <w:rsid w:val="002147C7"/>
    <w:rsid w:val="00214C84"/>
    <w:rsid w:val="00214D59"/>
    <w:rsid w:val="00214F81"/>
    <w:rsid w:val="002150EC"/>
    <w:rsid w:val="0021526F"/>
    <w:rsid w:val="002152D3"/>
    <w:rsid w:val="00215447"/>
    <w:rsid w:val="0021544B"/>
    <w:rsid w:val="00215523"/>
    <w:rsid w:val="00215591"/>
    <w:rsid w:val="002155A0"/>
    <w:rsid w:val="00215659"/>
    <w:rsid w:val="002159EE"/>
    <w:rsid w:val="00215A8F"/>
    <w:rsid w:val="00215C93"/>
    <w:rsid w:val="00215E7D"/>
    <w:rsid w:val="00216155"/>
    <w:rsid w:val="002162CA"/>
    <w:rsid w:val="00216325"/>
    <w:rsid w:val="002164F6"/>
    <w:rsid w:val="002169A1"/>
    <w:rsid w:val="00216C30"/>
    <w:rsid w:val="00216C96"/>
    <w:rsid w:val="00216CAE"/>
    <w:rsid w:val="00216CE1"/>
    <w:rsid w:val="00216F94"/>
    <w:rsid w:val="00216F9E"/>
    <w:rsid w:val="00217171"/>
    <w:rsid w:val="002171CE"/>
    <w:rsid w:val="002174FE"/>
    <w:rsid w:val="002175F3"/>
    <w:rsid w:val="0021763C"/>
    <w:rsid w:val="002177F5"/>
    <w:rsid w:val="002178E2"/>
    <w:rsid w:val="00217924"/>
    <w:rsid w:val="00217F64"/>
    <w:rsid w:val="00217F70"/>
    <w:rsid w:val="00220270"/>
    <w:rsid w:val="00220801"/>
    <w:rsid w:val="00220AEC"/>
    <w:rsid w:val="00220E88"/>
    <w:rsid w:val="00220FFA"/>
    <w:rsid w:val="0022112F"/>
    <w:rsid w:val="002213B8"/>
    <w:rsid w:val="002214D3"/>
    <w:rsid w:val="002215D2"/>
    <w:rsid w:val="0022160A"/>
    <w:rsid w:val="00221909"/>
    <w:rsid w:val="00221A25"/>
    <w:rsid w:val="00221A9D"/>
    <w:rsid w:val="00221B94"/>
    <w:rsid w:val="00221BF5"/>
    <w:rsid w:val="00221F05"/>
    <w:rsid w:val="00222189"/>
    <w:rsid w:val="002224D5"/>
    <w:rsid w:val="002224F1"/>
    <w:rsid w:val="00222686"/>
    <w:rsid w:val="00222770"/>
    <w:rsid w:val="00222978"/>
    <w:rsid w:val="00222F99"/>
    <w:rsid w:val="00222FE4"/>
    <w:rsid w:val="00223195"/>
    <w:rsid w:val="002231F4"/>
    <w:rsid w:val="002231FC"/>
    <w:rsid w:val="002234F0"/>
    <w:rsid w:val="002235D3"/>
    <w:rsid w:val="002237F5"/>
    <w:rsid w:val="002238CF"/>
    <w:rsid w:val="00223DF7"/>
    <w:rsid w:val="00223EB6"/>
    <w:rsid w:val="00223EB9"/>
    <w:rsid w:val="002241DE"/>
    <w:rsid w:val="002244E5"/>
    <w:rsid w:val="00224508"/>
    <w:rsid w:val="00224595"/>
    <w:rsid w:val="002245BC"/>
    <w:rsid w:val="00224864"/>
    <w:rsid w:val="00224BC1"/>
    <w:rsid w:val="00224D6F"/>
    <w:rsid w:val="00224D97"/>
    <w:rsid w:val="00224DE6"/>
    <w:rsid w:val="00224E00"/>
    <w:rsid w:val="00224FD9"/>
    <w:rsid w:val="00225096"/>
    <w:rsid w:val="002250DA"/>
    <w:rsid w:val="0022525D"/>
    <w:rsid w:val="0022531B"/>
    <w:rsid w:val="002256B6"/>
    <w:rsid w:val="00225786"/>
    <w:rsid w:val="00225D1B"/>
    <w:rsid w:val="00226041"/>
    <w:rsid w:val="00226150"/>
    <w:rsid w:val="002262EB"/>
    <w:rsid w:val="00226502"/>
    <w:rsid w:val="0022660F"/>
    <w:rsid w:val="0022684A"/>
    <w:rsid w:val="00226D17"/>
    <w:rsid w:val="00226F3D"/>
    <w:rsid w:val="002271C6"/>
    <w:rsid w:val="002274BB"/>
    <w:rsid w:val="002277F0"/>
    <w:rsid w:val="002279B1"/>
    <w:rsid w:val="00227B5F"/>
    <w:rsid w:val="00227C13"/>
    <w:rsid w:val="00227C51"/>
    <w:rsid w:val="00227CF9"/>
    <w:rsid w:val="00227D0D"/>
    <w:rsid w:val="00227F3D"/>
    <w:rsid w:val="00230014"/>
    <w:rsid w:val="00230106"/>
    <w:rsid w:val="0023094C"/>
    <w:rsid w:val="0023097A"/>
    <w:rsid w:val="00231018"/>
    <w:rsid w:val="0023103B"/>
    <w:rsid w:val="002310F2"/>
    <w:rsid w:val="002312AC"/>
    <w:rsid w:val="002314B2"/>
    <w:rsid w:val="00231529"/>
    <w:rsid w:val="00231566"/>
    <w:rsid w:val="00231B83"/>
    <w:rsid w:val="00232105"/>
    <w:rsid w:val="002321B6"/>
    <w:rsid w:val="00232233"/>
    <w:rsid w:val="00232361"/>
    <w:rsid w:val="002323A0"/>
    <w:rsid w:val="00232411"/>
    <w:rsid w:val="00232506"/>
    <w:rsid w:val="002325F4"/>
    <w:rsid w:val="00232AA7"/>
    <w:rsid w:val="00232B21"/>
    <w:rsid w:val="00232B32"/>
    <w:rsid w:val="00232B52"/>
    <w:rsid w:val="00232C0B"/>
    <w:rsid w:val="00232F35"/>
    <w:rsid w:val="002334B7"/>
    <w:rsid w:val="00233538"/>
    <w:rsid w:val="0023354F"/>
    <w:rsid w:val="00233B60"/>
    <w:rsid w:val="00233C26"/>
    <w:rsid w:val="00233CE0"/>
    <w:rsid w:val="00233D29"/>
    <w:rsid w:val="00233F68"/>
    <w:rsid w:val="0023417A"/>
    <w:rsid w:val="00234208"/>
    <w:rsid w:val="00234376"/>
    <w:rsid w:val="00234402"/>
    <w:rsid w:val="0023449A"/>
    <w:rsid w:val="002346F1"/>
    <w:rsid w:val="002348C7"/>
    <w:rsid w:val="00234CCE"/>
    <w:rsid w:val="00234D77"/>
    <w:rsid w:val="00234E28"/>
    <w:rsid w:val="00235479"/>
    <w:rsid w:val="00235487"/>
    <w:rsid w:val="00235901"/>
    <w:rsid w:val="00235EF6"/>
    <w:rsid w:val="00235F53"/>
    <w:rsid w:val="002361E6"/>
    <w:rsid w:val="00236288"/>
    <w:rsid w:val="00236338"/>
    <w:rsid w:val="002364DE"/>
    <w:rsid w:val="002366A5"/>
    <w:rsid w:val="00236737"/>
    <w:rsid w:val="00236835"/>
    <w:rsid w:val="0023691B"/>
    <w:rsid w:val="00236C7D"/>
    <w:rsid w:val="0023700C"/>
    <w:rsid w:val="0023707D"/>
    <w:rsid w:val="00237107"/>
    <w:rsid w:val="002371E1"/>
    <w:rsid w:val="00237217"/>
    <w:rsid w:val="00237386"/>
    <w:rsid w:val="002373D7"/>
    <w:rsid w:val="002376F2"/>
    <w:rsid w:val="00237787"/>
    <w:rsid w:val="0023778C"/>
    <w:rsid w:val="0023778D"/>
    <w:rsid w:val="00237804"/>
    <w:rsid w:val="0023791B"/>
    <w:rsid w:val="00237985"/>
    <w:rsid w:val="002379C0"/>
    <w:rsid w:val="00237A59"/>
    <w:rsid w:val="00237F31"/>
    <w:rsid w:val="0024005A"/>
    <w:rsid w:val="002400FD"/>
    <w:rsid w:val="002402DC"/>
    <w:rsid w:val="002406D3"/>
    <w:rsid w:val="002406E9"/>
    <w:rsid w:val="00240B2E"/>
    <w:rsid w:val="00240B36"/>
    <w:rsid w:val="00240BAE"/>
    <w:rsid w:val="00240C47"/>
    <w:rsid w:val="00240E1C"/>
    <w:rsid w:val="00240EA4"/>
    <w:rsid w:val="00240ECD"/>
    <w:rsid w:val="00241237"/>
    <w:rsid w:val="0024132A"/>
    <w:rsid w:val="0024183E"/>
    <w:rsid w:val="002418E4"/>
    <w:rsid w:val="00241944"/>
    <w:rsid w:val="00241AB4"/>
    <w:rsid w:val="00241F43"/>
    <w:rsid w:val="002422E0"/>
    <w:rsid w:val="00242442"/>
    <w:rsid w:val="00242608"/>
    <w:rsid w:val="0024279A"/>
    <w:rsid w:val="00242B05"/>
    <w:rsid w:val="00242F2B"/>
    <w:rsid w:val="00243199"/>
    <w:rsid w:val="0024328B"/>
    <w:rsid w:val="00243376"/>
    <w:rsid w:val="0024343B"/>
    <w:rsid w:val="002436CE"/>
    <w:rsid w:val="002436DB"/>
    <w:rsid w:val="002438D8"/>
    <w:rsid w:val="00243A69"/>
    <w:rsid w:val="00243DB6"/>
    <w:rsid w:val="00243E29"/>
    <w:rsid w:val="00244052"/>
    <w:rsid w:val="0024407F"/>
    <w:rsid w:val="002441E4"/>
    <w:rsid w:val="00244304"/>
    <w:rsid w:val="00244409"/>
    <w:rsid w:val="00244644"/>
    <w:rsid w:val="0024468D"/>
    <w:rsid w:val="00244817"/>
    <w:rsid w:val="00244967"/>
    <w:rsid w:val="00244985"/>
    <w:rsid w:val="002449A1"/>
    <w:rsid w:val="00244AF1"/>
    <w:rsid w:val="00244AFC"/>
    <w:rsid w:val="00244CF3"/>
    <w:rsid w:val="00244DCE"/>
    <w:rsid w:val="00244E2C"/>
    <w:rsid w:val="00244ED8"/>
    <w:rsid w:val="0024510C"/>
    <w:rsid w:val="00245243"/>
    <w:rsid w:val="002452C4"/>
    <w:rsid w:val="00245696"/>
    <w:rsid w:val="00245CA7"/>
    <w:rsid w:val="00245DED"/>
    <w:rsid w:val="00245E52"/>
    <w:rsid w:val="0024611D"/>
    <w:rsid w:val="00246165"/>
    <w:rsid w:val="00246716"/>
    <w:rsid w:val="00246795"/>
    <w:rsid w:val="00246A97"/>
    <w:rsid w:val="00246B71"/>
    <w:rsid w:val="00246F88"/>
    <w:rsid w:val="002473A5"/>
    <w:rsid w:val="00247475"/>
    <w:rsid w:val="0024759C"/>
    <w:rsid w:val="00247703"/>
    <w:rsid w:val="00247B3D"/>
    <w:rsid w:val="00247B99"/>
    <w:rsid w:val="00247D73"/>
    <w:rsid w:val="00247E80"/>
    <w:rsid w:val="00247EBE"/>
    <w:rsid w:val="00247FB9"/>
    <w:rsid w:val="002505E6"/>
    <w:rsid w:val="002506F8"/>
    <w:rsid w:val="0025074D"/>
    <w:rsid w:val="00250755"/>
    <w:rsid w:val="00250971"/>
    <w:rsid w:val="00250A71"/>
    <w:rsid w:val="00250B1A"/>
    <w:rsid w:val="00250B21"/>
    <w:rsid w:val="00250BEF"/>
    <w:rsid w:val="00250DF0"/>
    <w:rsid w:val="00251030"/>
    <w:rsid w:val="00251410"/>
    <w:rsid w:val="002515C7"/>
    <w:rsid w:val="00251996"/>
    <w:rsid w:val="00251B04"/>
    <w:rsid w:val="00251B61"/>
    <w:rsid w:val="00251BA0"/>
    <w:rsid w:val="00251E94"/>
    <w:rsid w:val="00251EEB"/>
    <w:rsid w:val="00252009"/>
    <w:rsid w:val="002521E1"/>
    <w:rsid w:val="002522BC"/>
    <w:rsid w:val="00252377"/>
    <w:rsid w:val="002523C1"/>
    <w:rsid w:val="002523C7"/>
    <w:rsid w:val="0025243C"/>
    <w:rsid w:val="00252472"/>
    <w:rsid w:val="002524FD"/>
    <w:rsid w:val="00252646"/>
    <w:rsid w:val="0025274F"/>
    <w:rsid w:val="002527B3"/>
    <w:rsid w:val="00252B39"/>
    <w:rsid w:val="00252F88"/>
    <w:rsid w:val="00252FFF"/>
    <w:rsid w:val="00253240"/>
    <w:rsid w:val="00253A66"/>
    <w:rsid w:val="00253CBF"/>
    <w:rsid w:val="00253F24"/>
    <w:rsid w:val="002541A8"/>
    <w:rsid w:val="00254542"/>
    <w:rsid w:val="002546E9"/>
    <w:rsid w:val="0025490F"/>
    <w:rsid w:val="00254AB4"/>
    <w:rsid w:val="00254CBB"/>
    <w:rsid w:val="00254E8D"/>
    <w:rsid w:val="00254EE3"/>
    <w:rsid w:val="00255065"/>
    <w:rsid w:val="002551BA"/>
    <w:rsid w:val="002552F1"/>
    <w:rsid w:val="00255303"/>
    <w:rsid w:val="002554AA"/>
    <w:rsid w:val="002558D7"/>
    <w:rsid w:val="00255986"/>
    <w:rsid w:val="00255BC9"/>
    <w:rsid w:val="00255BCC"/>
    <w:rsid w:val="00255C09"/>
    <w:rsid w:val="00255D5A"/>
    <w:rsid w:val="00255FB3"/>
    <w:rsid w:val="002562CB"/>
    <w:rsid w:val="0025666F"/>
    <w:rsid w:val="002569EE"/>
    <w:rsid w:val="00256C61"/>
    <w:rsid w:val="002573D2"/>
    <w:rsid w:val="0025742F"/>
    <w:rsid w:val="002574BA"/>
    <w:rsid w:val="002575DC"/>
    <w:rsid w:val="002575FA"/>
    <w:rsid w:val="00257A42"/>
    <w:rsid w:val="00260055"/>
    <w:rsid w:val="0026014D"/>
    <w:rsid w:val="002601B5"/>
    <w:rsid w:val="002601D4"/>
    <w:rsid w:val="002601DB"/>
    <w:rsid w:val="00260298"/>
    <w:rsid w:val="002602DD"/>
    <w:rsid w:val="002603F1"/>
    <w:rsid w:val="0026075C"/>
    <w:rsid w:val="002608C0"/>
    <w:rsid w:val="00260CDE"/>
    <w:rsid w:val="00260CE6"/>
    <w:rsid w:val="00260F5E"/>
    <w:rsid w:val="00260F96"/>
    <w:rsid w:val="0026119D"/>
    <w:rsid w:val="00261331"/>
    <w:rsid w:val="00261348"/>
    <w:rsid w:val="0026156A"/>
    <w:rsid w:val="0026181A"/>
    <w:rsid w:val="00261977"/>
    <w:rsid w:val="002619E9"/>
    <w:rsid w:val="00261AF5"/>
    <w:rsid w:val="00261E6A"/>
    <w:rsid w:val="0026202C"/>
    <w:rsid w:val="002624A5"/>
    <w:rsid w:val="00262796"/>
    <w:rsid w:val="0026279B"/>
    <w:rsid w:val="00262951"/>
    <w:rsid w:val="00262997"/>
    <w:rsid w:val="00262D3E"/>
    <w:rsid w:val="002630C9"/>
    <w:rsid w:val="002631A2"/>
    <w:rsid w:val="002633B6"/>
    <w:rsid w:val="002634AE"/>
    <w:rsid w:val="00263641"/>
    <w:rsid w:val="00263737"/>
    <w:rsid w:val="00263A6E"/>
    <w:rsid w:val="00263AD6"/>
    <w:rsid w:val="00263BE4"/>
    <w:rsid w:val="00263C5B"/>
    <w:rsid w:val="00263C90"/>
    <w:rsid w:val="00263CCA"/>
    <w:rsid w:val="002644D2"/>
    <w:rsid w:val="002646A7"/>
    <w:rsid w:val="0026492B"/>
    <w:rsid w:val="0026492E"/>
    <w:rsid w:val="00264A45"/>
    <w:rsid w:val="00264A71"/>
    <w:rsid w:val="00264AF1"/>
    <w:rsid w:val="00264B95"/>
    <w:rsid w:val="00264D4C"/>
    <w:rsid w:val="00265040"/>
    <w:rsid w:val="00265078"/>
    <w:rsid w:val="00265098"/>
    <w:rsid w:val="00265323"/>
    <w:rsid w:val="00265997"/>
    <w:rsid w:val="00265A2B"/>
    <w:rsid w:val="00265A3F"/>
    <w:rsid w:val="00265B73"/>
    <w:rsid w:val="00265DE3"/>
    <w:rsid w:val="00265E49"/>
    <w:rsid w:val="002660E1"/>
    <w:rsid w:val="00266628"/>
    <w:rsid w:val="00266681"/>
    <w:rsid w:val="0026680C"/>
    <w:rsid w:val="00266902"/>
    <w:rsid w:val="00266C3C"/>
    <w:rsid w:val="00266C8D"/>
    <w:rsid w:val="00266D78"/>
    <w:rsid w:val="0026711E"/>
    <w:rsid w:val="00267156"/>
    <w:rsid w:val="0026715F"/>
    <w:rsid w:val="002671A8"/>
    <w:rsid w:val="0026731A"/>
    <w:rsid w:val="002675DC"/>
    <w:rsid w:val="002677D5"/>
    <w:rsid w:val="002677ED"/>
    <w:rsid w:val="002679FF"/>
    <w:rsid w:val="00267BA2"/>
    <w:rsid w:val="00267D3D"/>
    <w:rsid w:val="00267DDA"/>
    <w:rsid w:val="00267ECB"/>
    <w:rsid w:val="0027005D"/>
    <w:rsid w:val="002701B4"/>
    <w:rsid w:val="002701F7"/>
    <w:rsid w:val="0027048C"/>
    <w:rsid w:val="002707A0"/>
    <w:rsid w:val="00270915"/>
    <w:rsid w:val="0027092E"/>
    <w:rsid w:val="00270C5D"/>
    <w:rsid w:val="00270CB6"/>
    <w:rsid w:val="00270DDC"/>
    <w:rsid w:val="00270FE1"/>
    <w:rsid w:val="002716F7"/>
    <w:rsid w:val="00271933"/>
    <w:rsid w:val="00271C2A"/>
    <w:rsid w:val="00271EAF"/>
    <w:rsid w:val="00271F69"/>
    <w:rsid w:val="00272066"/>
    <w:rsid w:val="00272240"/>
    <w:rsid w:val="0027228E"/>
    <w:rsid w:val="002723D6"/>
    <w:rsid w:val="0027275A"/>
    <w:rsid w:val="00272874"/>
    <w:rsid w:val="0027288F"/>
    <w:rsid w:val="00272BF8"/>
    <w:rsid w:val="00272D43"/>
    <w:rsid w:val="00272D65"/>
    <w:rsid w:val="0027303A"/>
    <w:rsid w:val="00273239"/>
    <w:rsid w:val="0027332B"/>
    <w:rsid w:val="00273458"/>
    <w:rsid w:val="0027372F"/>
    <w:rsid w:val="00273962"/>
    <w:rsid w:val="00273BDD"/>
    <w:rsid w:val="00273D7F"/>
    <w:rsid w:val="00273EF9"/>
    <w:rsid w:val="00273FB1"/>
    <w:rsid w:val="002742EA"/>
    <w:rsid w:val="00274517"/>
    <w:rsid w:val="00274690"/>
    <w:rsid w:val="0027477A"/>
    <w:rsid w:val="0027479E"/>
    <w:rsid w:val="002747CC"/>
    <w:rsid w:val="00274A0E"/>
    <w:rsid w:val="00274D97"/>
    <w:rsid w:val="00274F77"/>
    <w:rsid w:val="002750C2"/>
    <w:rsid w:val="0027558B"/>
    <w:rsid w:val="0027562D"/>
    <w:rsid w:val="0027580B"/>
    <w:rsid w:val="00275994"/>
    <w:rsid w:val="00275B66"/>
    <w:rsid w:val="00275BCE"/>
    <w:rsid w:val="00275BD0"/>
    <w:rsid w:val="00275C76"/>
    <w:rsid w:val="00275CC9"/>
    <w:rsid w:val="00275F88"/>
    <w:rsid w:val="00275F90"/>
    <w:rsid w:val="0027605F"/>
    <w:rsid w:val="002760E9"/>
    <w:rsid w:val="00276158"/>
    <w:rsid w:val="002764FE"/>
    <w:rsid w:val="002765FC"/>
    <w:rsid w:val="00276673"/>
    <w:rsid w:val="002766ED"/>
    <w:rsid w:val="00276737"/>
    <w:rsid w:val="002769C7"/>
    <w:rsid w:val="00276B82"/>
    <w:rsid w:val="00276CEE"/>
    <w:rsid w:val="00276E6F"/>
    <w:rsid w:val="0027703B"/>
    <w:rsid w:val="00277177"/>
    <w:rsid w:val="002775F6"/>
    <w:rsid w:val="0027770E"/>
    <w:rsid w:val="00277961"/>
    <w:rsid w:val="0027796B"/>
    <w:rsid w:val="002803E1"/>
    <w:rsid w:val="00280545"/>
    <w:rsid w:val="002806C1"/>
    <w:rsid w:val="00280724"/>
    <w:rsid w:val="0028094A"/>
    <w:rsid w:val="00280A20"/>
    <w:rsid w:val="00280D3E"/>
    <w:rsid w:val="00280EC0"/>
    <w:rsid w:val="002815C3"/>
    <w:rsid w:val="002817C4"/>
    <w:rsid w:val="002818D7"/>
    <w:rsid w:val="00281B0E"/>
    <w:rsid w:val="00281C34"/>
    <w:rsid w:val="00281CC4"/>
    <w:rsid w:val="00281EEB"/>
    <w:rsid w:val="002821EA"/>
    <w:rsid w:val="002822F4"/>
    <w:rsid w:val="0028233B"/>
    <w:rsid w:val="00282C26"/>
    <w:rsid w:val="00282E81"/>
    <w:rsid w:val="0028314B"/>
    <w:rsid w:val="0028343F"/>
    <w:rsid w:val="002834C6"/>
    <w:rsid w:val="00283AB6"/>
    <w:rsid w:val="00283B2D"/>
    <w:rsid w:val="00283CEB"/>
    <w:rsid w:val="00283F8B"/>
    <w:rsid w:val="0028415D"/>
    <w:rsid w:val="00284402"/>
    <w:rsid w:val="002846C8"/>
    <w:rsid w:val="0028492A"/>
    <w:rsid w:val="00284B31"/>
    <w:rsid w:val="00284FA4"/>
    <w:rsid w:val="00285189"/>
    <w:rsid w:val="002851DD"/>
    <w:rsid w:val="00285476"/>
    <w:rsid w:val="002854BD"/>
    <w:rsid w:val="00285523"/>
    <w:rsid w:val="00285599"/>
    <w:rsid w:val="00285629"/>
    <w:rsid w:val="00285713"/>
    <w:rsid w:val="00285805"/>
    <w:rsid w:val="00285B7F"/>
    <w:rsid w:val="00285E6E"/>
    <w:rsid w:val="002860FA"/>
    <w:rsid w:val="0028642F"/>
    <w:rsid w:val="0028644F"/>
    <w:rsid w:val="002866A3"/>
    <w:rsid w:val="00286750"/>
    <w:rsid w:val="00286795"/>
    <w:rsid w:val="00286B4E"/>
    <w:rsid w:val="00287211"/>
    <w:rsid w:val="0028723B"/>
    <w:rsid w:val="00287256"/>
    <w:rsid w:val="002873DA"/>
    <w:rsid w:val="00287537"/>
    <w:rsid w:val="00287A59"/>
    <w:rsid w:val="00287AC3"/>
    <w:rsid w:val="00287AC5"/>
    <w:rsid w:val="00287C61"/>
    <w:rsid w:val="00287CF0"/>
    <w:rsid w:val="00287DF9"/>
    <w:rsid w:val="002900B4"/>
    <w:rsid w:val="002903D5"/>
    <w:rsid w:val="00290425"/>
    <w:rsid w:val="0029084C"/>
    <w:rsid w:val="002908F2"/>
    <w:rsid w:val="002909DD"/>
    <w:rsid w:val="00290F46"/>
    <w:rsid w:val="00291170"/>
    <w:rsid w:val="0029117A"/>
    <w:rsid w:val="00291326"/>
    <w:rsid w:val="00291379"/>
    <w:rsid w:val="002913BA"/>
    <w:rsid w:val="00291420"/>
    <w:rsid w:val="002914CF"/>
    <w:rsid w:val="00291655"/>
    <w:rsid w:val="00291675"/>
    <w:rsid w:val="0029169D"/>
    <w:rsid w:val="00291DCA"/>
    <w:rsid w:val="00291E73"/>
    <w:rsid w:val="00291EB0"/>
    <w:rsid w:val="00291FC3"/>
    <w:rsid w:val="0029206B"/>
    <w:rsid w:val="00292079"/>
    <w:rsid w:val="002921A4"/>
    <w:rsid w:val="002921F2"/>
    <w:rsid w:val="00292557"/>
    <w:rsid w:val="0029278C"/>
    <w:rsid w:val="00292819"/>
    <w:rsid w:val="00292910"/>
    <w:rsid w:val="00292AFD"/>
    <w:rsid w:val="00292D67"/>
    <w:rsid w:val="00293104"/>
    <w:rsid w:val="002931EF"/>
    <w:rsid w:val="0029329D"/>
    <w:rsid w:val="00293339"/>
    <w:rsid w:val="0029337D"/>
    <w:rsid w:val="00293588"/>
    <w:rsid w:val="00293801"/>
    <w:rsid w:val="0029381D"/>
    <w:rsid w:val="002939E0"/>
    <w:rsid w:val="00293A88"/>
    <w:rsid w:val="00293BCD"/>
    <w:rsid w:val="00293DD7"/>
    <w:rsid w:val="00293E22"/>
    <w:rsid w:val="00293EC2"/>
    <w:rsid w:val="00293FE9"/>
    <w:rsid w:val="0029403F"/>
    <w:rsid w:val="00294109"/>
    <w:rsid w:val="002942E0"/>
    <w:rsid w:val="0029441B"/>
    <w:rsid w:val="0029494B"/>
    <w:rsid w:val="00294BE8"/>
    <w:rsid w:val="00294F8C"/>
    <w:rsid w:val="00295029"/>
    <w:rsid w:val="00295036"/>
    <w:rsid w:val="00295205"/>
    <w:rsid w:val="00295222"/>
    <w:rsid w:val="00295269"/>
    <w:rsid w:val="002954A0"/>
    <w:rsid w:val="00295C10"/>
    <w:rsid w:val="00295C38"/>
    <w:rsid w:val="00295C69"/>
    <w:rsid w:val="00295D4D"/>
    <w:rsid w:val="00295E93"/>
    <w:rsid w:val="00296337"/>
    <w:rsid w:val="0029637D"/>
    <w:rsid w:val="002964D2"/>
    <w:rsid w:val="002964DC"/>
    <w:rsid w:val="0029663F"/>
    <w:rsid w:val="0029669A"/>
    <w:rsid w:val="0029679F"/>
    <w:rsid w:val="00296C73"/>
    <w:rsid w:val="00296FFE"/>
    <w:rsid w:val="00297413"/>
    <w:rsid w:val="002974D0"/>
    <w:rsid w:val="0029750D"/>
    <w:rsid w:val="00297740"/>
    <w:rsid w:val="002978AE"/>
    <w:rsid w:val="00297B54"/>
    <w:rsid w:val="00297E4D"/>
    <w:rsid w:val="002A02C7"/>
    <w:rsid w:val="002A089A"/>
    <w:rsid w:val="002A0942"/>
    <w:rsid w:val="002A0BF3"/>
    <w:rsid w:val="002A0E0F"/>
    <w:rsid w:val="002A13D4"/>
    <w:rsid w:val="002A1568"/>
    <w:rsid w:val="002A160F"/>
    <w:rsid w:val="002A16F1"/>
    <w:rsid w:val="002A1982"/>
    <w:rsid w:val="002A1AE1"/>
    <w:rsid w:val="002A1BBD"/>
    <w:rsid w:val="002A1D01"/>
    <w:rsid w:val="002A1D25"/>
    <w:rsid w:val="002A1D70"/>
    <w:rsid w:val="002A1ED4"/>
    <w:rsid w:val="002A2084"/>
    <w:rsid w:val="002A229F"/>
    <w:rsid w:val="002A24D5"/>
    <w:rsid w:val="002A25F2"/>
    <w:rsid w:val="002A29BE"/>
    <w:rsid w:val="002A2B70"/>
    <w:rsid w:val="002A2C71"/>
    <w:rsid w:val="002A2ED8"/>
    <w:rsid w:val="002A2F93"/>
    <w:rsid w:val="002A3193"/>
    <w:rsid w:val="002A32DD"/>
    <w:rsid w:val="002A3399"/>
    <w:rsid w:val="002A33A9"/>
    <w:rsid w:val="002A358D"/>
    <w:rsid w:val="002A35AF"/>
    <w:rsid w:val="002A35FC"/>
    <w:rsid w:val="002A3834"/>
    <w:rsid w:val="002A3933"/>
    <w:rsid w:val="002A3961"/>
    <w:rsid w:val="002A3A75"/>
    <w:rsid w:val="002A3CD8"/>
    <w:rsid w:val="002A41A2"/>
    <w:rsid w:val="002A4453"/>
    <w:rsid w:val="002A458F"/>
    <w:rsid w:val="002A4803"/>
    <w:rsid w:val="002A4832"/>
    <w:rsid w:val="002A486D"/>
    <w:rsid w:val="002A4907"/>
    <w:rsid w:val="002A49DD"/>
    <w:rsid w:val="002A5172"/>
    <w:rsid w:val="002A51BB"/>
    <w:rsid w:val="002A51F8"/>
    <w:rsid w:val="002A525F"/>
    <w:rsid w:val="002A53FE"/>
    <w:rsid w:val="002A5401"/>
    <w:rsid w:val="002A5452"/>
    <w:rsid w:val="002A553F"/>
    <w:rsid w:val="002A55CA"/>
    <w:rsid w:val="002A56DE"/>
    <w:rsid w:val="002A57D5"/>
    <w:rsid w:val="002A588D"/>
    <w:rsid w:val="002A5BAA"/>
    <w:rsid w:val="002A5BFD"/>
    <w:rsid w:val="002A5C1F"/>
    <w:rsid w:val="002A5C9A"/>
    <w:rsid w:val="002A5DFC"/>
    <w:rsid w:val="002A5DFE"/>
    <w:rsid w:val="002A5E74"/>
    <w:rsid w:val="002A63AA"/>
    <w:rsid w:val="002A6772"/>
    <w:rsid w:val="002A6AA1"/>
    <w:rsid w:val="002A6E2E"/>
    <w:rsid w:val="002A71ED"/>
    <w:rsid w:val="002A72E0"/>
    <w:rsid w:val="002A72E6"/>
    <w:rsid w:val="002A730F"/>
    <w:rsid w:val="002A745F"/>
    <w:rsid w:val="002A7773"/>
    <w:rsid w:val="002A79F1"/>
    <w:rsid w:val="002A7B73"/>
    <w:rsid w:val="002A7D12"/>
    <w:rsid w:val="002A7E1C"/>
    <w:rsid w:val="002A7FF4"/>
    <w:rsid w:val="002B025C"/>
    <w:rsid w:val="002B0405"/>
    <w:rsid w:val="002B061E"/>
    <w:rsid w:val="002B0CB9"/>
    <w:rsid w:val="002B105C"/>
    <w:rsid w:val="002B1542"/>
    <w:rsid w:val="002B158A"/>
    <w:rsid w:val="002B186B"/>
    <w:rsid w:val="002B1901"/>
    <w:rsid w:val="002B1A30"/>
    <w:rsid w:val="002B1C53"/>
    <w:rsid w:val="002B1DBD"/>
    <w:rsid w:val="002B1F2F"/>
    <w:rsid w:val="002B24C4"/>
    <w:rsid w:val="002B27BD"/>
    <w:rsid w:val="002B27FF"/>
    <w:rsid w:val="002B28DB"/>
    <w:rsid w:val="002B305F"/>
    <w:rsid w:val="002B31D1"/>
    <w:rsid w:val="002B323F"/>
    <w:rsid w:val="002B3897"/>
    <w:rsid w:val="002B3A5B"/>
    <w:rsid w:val="002B3B13"/>
    <w:rsid w:val="002B3D9A"/>
    <w:rsid w:val="002B3DC3"/>
    <w:rsid w:val="002B3ECA"/>
    <w:rsid w:val="002B4019"/>
    <w:rsid w:val="002B41A1"/>
    <w:rsid w:val="002B4218"/>
    <w:rsid w:val="002B44B7"/>
    <w:rsid w:val="002B452E"/>
    <w:rsid w:val="002B459E"/>
    <w:rsid w:val="002B47A3"/>
    <w:rsid w:val="002B48CB"/>
    <w:rsid w:val="002B4A1E"/>
    <w:rsid w:val="002B508A"/>
    <w:rsid w:val="002B51BD"/>
    <w:rsid w:val="002B5208"/>
    <w:rsid w:val="002B5214"/>
    <w:rsid w:val="002B525A"/>
    <w:rsid w:val="002B528D"/>
    <w:rsid w:val="002B5467"/>
    <w:rsid w:val="002B54DB"/>
    <w:rsid w:val="002B54FC"/>
    <w:rsid w:val="002B56F7"/>
    <w:rsid w:val="002B57A4"/>
    <w:rsid w:val="002B57BD"/>
    <w:rsid w:val="002B588C"/>
    <w:rsid w:val="002B58E3"/>
    <w:rsid w:val="002B5BD5"/>
    <w:rsid w:val="002B5E17"/>
    <w:rsid w:val="002B60DE"/>
    <w:rsid w:val="002B63F9"/>
    <w:rsid w:val="002B6447"/>
    <w:rsid w:val="002B65D2"/>
    <w:rsid w:val="002B6920"/>
    <w:rsid w:val="002B6A68"/>
    <w:rsid w:val="002B6BD3"/>
    <w:rsid w:val="002B6D56"/>
    <w:rsid w:val="002B6DC1"/>
    <w:rsid w:val="002B70F3"/>
    <w:rsid w:val="002B77B4"/>
    <w:rsid w:val="002B7832"/>
    <w:rsid w:val="002B799E"/>
    <w:rsid w:val="002B7A16"/>
    <w:rsid w:val="002B7A3A"/>
    <w:rsid w:val="002B7D25"/>
    <w:rsid w:val="002B7E01"/>
    <w:rsid w:val="002B7E4F"/>
    <w:rsid w:val="002C0159"/>
    <w:rsid w:val="002C04AC"/>
    <w:rsid w:val="002C09DA"/>
    <w:rsid w:val="002C0A2E"/>
    <w:rsid w:val="002C0B52"/>
    <w:rsid w:val="002C0B6A"/>
    <w:rsid w:val="002C0C37"/>
    <w:rsid w:val="002C0C63"/>
    <w:rsid w:val="002C0CD4"/>
    <w:rsid w:val="002C0D65"/>
    <w:rsid w:val="002C11F2"/>
    <w:rsid w:val="002C12A8"/>
    <w:rsid w:val="002C12E2"/>
    <w:rsid w:val="002C1579"/>
    <w:rsid w:val="002C180F"/>
    <w:rsid w:val="002C18A1"/>
    <w:rsid w:val="002C18BA"/>
    <w:rsid w:val="002C1B40"/>
    <w:rsid w:val="002C1DD8"/>
    <w:rsid w:val="002C1EB1"/>
    <w:rsid w:val="002C21FA"/>
    <w:rsid w:val="002C237A"/>
    <w:rsid w:val="002C24CE"/>
    <w:rsid w:val="002C28D3"/>
    <w:rsid w:val="002C2937"/>
    <w:rsid w:val="002C2BCA"/>
    <w:rsid w:val="002C2F0E"/>
    <w:rsid w:val="002C325A"/>
    <w:rsid w:val="002C3273"/>
    <w:rsid w:val="002C34EE"/>
    <w:rsid w:val="002C36A3"/>
    <w:rsid w:val="002C39EE"/>
    <w:rsid w:val="002C39F0"/>
    <w:rsid w:val="002C3B8B"/>
    <w:rsid w:val="002C3B9C"/>
    <w:rsid w:val="002C4073"/>
    <w:rsid w:val="002C41CD"/>
    <w:rsid w:val="002C41FB"/>
    <w:rsid w:val="002C4B7A"/>
    <w:rsid w:val="002C4E23"/>
    <w:rsid w:val="002C5071"/>
    <w:rsid w:val="002C5261"/>
    <w:rsid w:val="002C5A51"/>
    <w:rsid w:val="002C5C11"/>
    <w:rsid w:val="002C5C1D"/>
    <w:rsid w:val="002C5E19"/>
    <w:rsid w:val="002C5E43"/>
    <w:rsid w:val="002C617D"/>
    <w:rsid w:val="002C641F"/>
    <w:rsid w:val="002C6539"/>
    <w:rsid w:val="002C67F1"/>
    <w:rsid w:val="002C6B07"/>
    <w:rsid w:val="002C71FF"/>
    <w:rsid w:val="002C7756"/>
    <w:rsid w:val="002C7A32"/>
    <w:rsid w:val="002C7A7A"/>
    <w:rsid w:val="002C7B06"/>
    <w:rsid w:val="002C7B7A"/>
    <w:rsid w:val="002C7B8F"/>
    <w:rsid w:val="002C7BAB"/>
    <w:rsid w:val="002C7C55"/>
    <w:rsid w:val="002C7E56"/>
    <w:rsid w:val="002D0017"/>
    <w:rsid w:val="002D0433"/>
    <w:rsid w:val="002D04A3"/>
    <w:rsid w:val="002D04D1"/>
    <w:rsid w:val="002D0561"/>
    <w:rsid w:val="002D080D"/>
    <w:rsid w:val="002D09CF"/>
    <w:rsid w:val="002D0AF5"/>
    <w:rsid w:val="002D0D24"/>
    <w:rsid w:val="002D0E29"/>
    <w:rsid w:val="002D0EA2"/>
    <w:rsid w:val="002D101C"/>
    <w:rsid w:val="002D1352"/>
    <w:rsid w:val="002D1394"/>
    <w:rsid w:val="002D1532"/>
    <w:rsid w:val="002D172E"/>
    <w:rsid w:val="002D1B72"/>
    <w:rsid w:val="002D1BD2"/>
    <w:rsid w:val="002D1C6F"/>
    <w:rsid w:val="002D2086"/>
    <w:rsid w:val="002D20DC"/>
    <w:rsid w:val="002D2174"/>
    <w:rsid w:val="002D2683"/>
    <w:rsid w:val="002D2877"/>
    <w:rsid w:val="002D2A9A"/>
    <w:rsid w:val="002D2B9D"/>
    <w:rsid w:val="002D2DD3"/>
    <w:rsid w:val="002D2E5F"/>
    <w:rsid w:val="002D2E96"/>
    <w:rsid w:val="002D2FCA"/>
    <w:rsid w:val="002D30A4"/>
    <w:rsid w:val="002D3135"/>
    <w:rsid w:val="002D3196"/>
    <w:rsid w:val="002D3239"/>
    <w:rsid w:val="002D353A"/>
    <w:rsid w:val="002D3B39"/>
    <w:rsid w:val="002D3BBA"/>
    <w:rsid w:val="002D3D01"/>
    <w:rsid w:val="002D3D3C"/>
    <w:rsid w:val="002D3F91"/>
    <w:rsid w:val="002D4037"/>
    <w:rsid w:val="002D4092"/>
    <w:rsid w:val="002D4174"/>
    <w:rsid w:val="002D4299"/>
    <w:rsid w:val="002D44FD"/>
    <w:rsid w:val="002D459F"/>
    <w:rsid w:val="002D45D5"/>
    <w:rsid w:val="002D4627"/>
    <w:rsid w:val="002D46CF"/>
    <w:rsid w:val="002D4800"/>
    <w:rsid w:val="002D4913"/>
    <w:rsid w:val="002D4AA8"/>
    <w:rsid w:val="002D4EFD"/>
    <w:rsid w:val="002D5042"/>
    <w:rsid w:val="002D506B"/>
    <w:rsid w:val="002D51F2"/>
    <w:rsid w:val="002D5420"/>
    <w:rsid w:val="002D55D5"/>
    <w:rsid w:val="002D5680"/>
    <w:rsid w:val="002D574D"/>
    <w:rsid w:val="002D57A1"/>
    <w:rsid w:val="002D59C1"/>
    <w:rsid w:val="002D5B36"/>
    <w:rsid w:val="002D5C8B"/>
    <w:rsid w:val="002D5D27"/>
    <w:rsid w:val="002D5E9C"/>
    <w:rsid w:val="002D5F00"/>
    <w:rsid w:val="002D5F42"/>
    <w:rsid w:val="002D611F"/>
    <w:rsid w:val="002D63A6"/>
    <w:rsid w:val="002D64E9"/>
    <w:rsid w:val="002D6749"/>
    <w:rsid w:val="002D6C15"/>
    <w:rsid w:val="002D6C92"/>
    <w:rsid w:val="002D6E43"/>
    <w:rsid w:val="002D6E61"/>
    <w:rsid w:val="002D7042"/>
    <w:rsid w:val="002D707B"/>
    <w:rsid w:val="002D70D8"/>
    <w:rsid w:val="002D742F"/>
    <w:rsid w:val="002D76C6"/>
    <w:rsid w:val="002D76FD"/>
    <w:rsid w:val="002D7842"/>
    <w:rsid w:val="002D7BEA"/>
    <w:rsid w:val="002D7CC0"/>
    <w:rsid w:val="002D7D0B"/>
    <w:rsid w:val="002D7D40"/>
    <w:rsid w:val="002D7DCD"/>
    <w:rsid w:val="002E0353"/>
    <w:rsid w:val="002E04C9"/>
    <w:rsid w:val="002E0868"/>
    <w:rsid w:val="002E08CB"/>
    <w:rsid w:val="002E0935"/>
    <w:rsid w:val="002E0967"/>
    <w:rsid w:val="002E0A7B"/>
    <w:rsid w:val="002E0BD7"/>
    <w:rsid w:val="002E0C55"/>
    <w:rsid w:val="002E0C8D"/>
    <w:rsid w:val="002E0CD2"/>
    <w:rsid w:val="002E0E55"/>
    <w:rsid w:val="002E1295"/>
    <w:rsid w:val="002E1583"/>
    <w:rsid w:val="002E1674"/>
    <w:rsid w:val="002E1745"/>
    <w:rsid w:val="002E1C18"/>
    <w:rsid w:val="002E1CF7"/>
    <w:rsid w:val="002E1DAC"/>
    <w:rsid w:val="002E1DBE"/>
    <w:rsid w:val="002E1EC4"/>
    <w:rsid w:val="002E22F6"/>
    <w:rsid w:val="002E233B"/>
    <w:rsid w:val="002E2653"/>
    <w:rsid w:val="002E2709"/>
    <w:rsid w:val="002E2710"/>
    <w:rsid w:val="002E2865"/>
    <w:rsid w:val="002E289D"/>
    <w:rsid w:val="002E2B95"/>
    <w:rsid w:val="002E2BA8"/>
    <w:rsid w:val="002E2EDF"/>
    <w:rsid w:val="002E3517"/>
    <w:rsid w:val="002E3918"/>
    <w:rsid w:val="002E3949"/>
    <w:rsid w:val="002E39C5"/>
    <w:rsid w:val="002E3AEF"/>
    <w:rsid w:val="002E3C21"/>
    <w:rsid w:val="002E3CBF"/>
    <w:rsid w:val="002E3DFE"/>
    <w:rsid w:val="002E4281"/>
    <w:rsid w:val="002E450A"/>
    <w:rsid w:val="002E4A6A"/>
    <w:rsid w:val="002E4AF5"/>
    <w:rsid w:val="002E4BF5"/>
    <w:rsid w:val="002E4C72"/>
    <w:rsid w:val="002E4D0F"/>
    <w:rsid w:val="002E4D41"/>
    <w:rsid w:val="002E4D7D"/>
    <w:rsid w:val="002E4FE6"/>
    <w:rsid w:val="002E50DE"/>
    <w:rsid w:val="002E5112"/>
    <w:rsid w:val="002E546E"/>
    <w:rsid w:val="002E56AB"/>
    <w:rsid w:val="002E591B"/>
    <w:rsid w:val="002E5A1F"/>
    <w:rsid w:val="002E5BD4"/>
    <w:rsid w:val="002E5E64"/>
    <w:rsid w:val="002E5E68"/>
    <w:rsid w:val="002E6105"/>
    <w:rsid w:val="002E6254"/>
    <w:rsid w:val="002E653E"/>
    <w:rsid w:val="002E6658"/>
    <w:rsid w:val="002E66A6"/>
    <w:rsid w:val="002E67CC"/>
    <w:rsid w:val="002E6820"/>
    <w:rsid w:val="002E6980"/>
    <w:rsid w:val="002E6AC3"/>
    <w:rsid w:val="002E6C87"/>
    <w:rsid w:val="002E6CEA"/>
    <w:rsid w:val="002E6D7E"/>
    <w:rsid w:val="002E7372"/>
    <w:rsid w:val="002E749A"/>
    <w:rsid w:val="002E7505"/>
    <w:rsid w:val="002E7548"/>
    <w:rsid w:val="002E755C"/>
    <w:rsid w:val="002E757E"/>
    <w:rsid w:val="002E75CD"/>
    <w:rsid w:val="002E77D1"/>
    <w:rsid w:val="002E7902"/>
    <w:rsid w:val="002E7A3C"/>
    <w:rsid w:val="002E7A5E"/>
    <w:rsid w:val="002E7BD5"/>
    <w:rsid w:val="002E7C5A"/>
    <w:rsid w:val="002E7CEF"/>
    <w:rsid w:val="002F01D7"/>
    <w:rsid w:val="002F01F4"/>
    <w:rsid w:val="002F02F0"/>
    <w:rsid w:val="002F04D0"/>
    <w:rsid w:val="002F0660"/>
    <w:rsid w:val="002F072F"/>
    <w:rsid w:val="002F097D"/>
    <w:rsid w:val="002F0AC2"/>
    <w:rsid w:val="002F0D41"/>
    <w:rsid w:val="002F1097"/>
    <w:rsid w:val="002F127F"/>
    <w:rsid w:val="002F1313"/>
    <w:rsid w:val="002F15C6"/>
    <w:rsid w:val="002F16FD"/>
    <w:rsid w:val="002F1784"/>
    <w:rsid w:val="002F1DD5"/>
    <w:rsid w:val="002F1F14"/>
    <w:rsid w:val="002F2029"/>
    <w:rsid w:val="002F20DB"/>
    <w:rsid w:val="002F229B"/>
    <w:rsid w:val="002F234B"/>
    <w:rsid w:val="002F258A"/>
    <w:rsid w:val="002F26D8"/>
    <w:rsid w:val="002F2773"/>
    <w:rsid w:val="002F27CE"/>
    <w:rsid w:val="002F2916"/>
    <w:rsid w:val="002F2B73"/>
    <w:rsid w:val="002F2C18"/>
    <w:rsid w:val="002F2C39"/>
    <w:rsid w:val="002F2F34"/>
    <w:rsid w:val="002F2FF5"/>
    <w:rsid w:val="002F3364"/>
    <w:rsid w:val="002F3379"/>
    <w:rsid w:val="002F3511"/>
    <w:rsid w:val="002F361F"/>
    <w:rsid w:val="002F36C8"/>
    <w:rsid w:val="002F3861"/>
    <w:rsid w:val="002F3960"/>
    <w:rsid w:val="002F3B1A"/>
    <w:rsid w:val="002F3D71"/>
    <w:rsid w:val="002F3EDA"/>
    <w:rsid w:val="002F3FD0"/>
    <w:rsid w:val="002F3FF6"/>
    <w:rsid w:val="002F3FFF"/>
    <w:rsid w:val="002F44DA"/>
    <w:rsid w:val="002F4731"/>
    <w:rsid w:val="002F47CE"/>
    <w:rsid w:val="002F4AD4"/>
    <w:rsid w:val="002F4AD5"/>
    <w:rsid w:val="002F4BA2"/>
    <w:rsid w:val="002F4EB2"/>
    <w:rsid w:val="002F4EB3"/>
    <w:rsid w:val="002F5085"/>
    <w:rsid w:val="002F50EF"/>
    <w:rsid w:val="002F534B"/>
    <w:rsid w:val="002F5373"/>
    <w:rsid w:val="002F5380"/>
    <w:rsid w:val="002F545D"/>
    <w:rsid w:val="002F5573"/>
    <w:rsid w:val="002F575D"/>
    <w:rsid w:val="002F5B10"/>
    <w:rsid w:val="002F5DE0"/>
    <w:rsid w:val="002F5ECA"/>
    <w:rsid w:val="002F60B2"/>
    <w:rsid w:val="002F6278"/>
    <w:rsid w:val="002F6573"/>
    <w:rsid w:val="002F6725"/>
    <w:rsid w:val="002F691A"/>
    <w:rsid w:val="002F6AC4"/>
    <w:rsid w:val="002F6CED"/>
    <w:rsid w:val="002F6F2C"/>
    <w:rsid w:val="002F7092"/>
    <w:rsid w:val="002F714F"/>
    <w:rsid w:val="002F7269"/>
    <w:rsid w:val="002F7646"/>
    <w:rsid w:val="002F78F2"/>
    <w:rsid w:val="002F78FF"/>
    <w:rsid w:val="002F7AA2"/>
    <w:rsid w:val="002F7B41"/>
    <w:rsid w:val="00300043"/>
    <w:rsid w:val="0030004E"/>
    <w:rsid w:val="0030008F"/>
    <w:rsid w:val="003003E8"/>
    <w:rsid w:val="00300468"/>
    <w:rsid w:val="00300C35"/>
    <w:rsid w:val="00300CB3"/>
    <w:rsid w:val="00301005"/>
    <w:rsid w:val="003011F1"/>
    <w:rsid w:val="003015FB"/>
    <w:rsid w:val="003016B1"/>
    <w:rsid w:val="003017A6"/>
    <w:rsid w:val="003017C3"/>
    <w:rsid w:val="003018B6"/>
    <w:rsid w:val="00301A6D"/>
    <w:rsid w:val="00301BA9"/>
    <w:rsid w:val="00301CAF"/>
    <w:rsid w:val="00301FBF"/>
    <w:rsid w:val="00301FFA"/>
    <w:rsid w:val="00302018"/>
    <w:rsid w:val="003022AF"/>
    <w:rsid w:val="003022DF"/>
    <w:rsid w:val="003024F3"/>
    <w:rsid w:val="0030254F"/>
    <w:rsid w:val="00302ABF"/>
    <w:rsid w:val="00302C9E"/>
    <w:rsid w:val="00302FB1"/>
    <w:rsid w:val="00303008"/>
    <w:rsid w:val="0030308A"/>
    <w:rsid w:val="0030348A"/>
    <w:rsid w:val="00303B6C"/>
    <w:rsid w:val="00303D4F"/>
    <w:rsid w:val="00303EED"/>
    <w:rsid w:val="0030406A"/>
    <w:rsid w:val="00304104"/>
    <w:rsid w:val="00304260"/>
    <w:rsid w:val="00304308"/>
    <w:rsid w:val="00304396"/>
    <w:rsid w:val="00304544"/>
    <w:rsid w:val="003046D3"/>
    <w:rsid w:val="003046EA"/>
    <w:rsid w:val="003046ED"/>
    <w:rsid w:val="00304B6C"/>
    <w:rsid w:val="00304BCD"/>
    <w:rsid w:val="00304C4E"/>
    <w:rsid w:val="00304C79"/>
    <w:rsid w:val="00304D1E"/>
    <w:rsid w:val="0030529E"/>
    <w:rsid w:val="00305303"/>
    <w:rsid w:val="00305492"/>
    <w:rsid w:val="003058E4"/>
    <w:rsid w:val="00305ACE"/>
    <w:rsid w:val="00305B2B"/>
    <w:rsid w:val="00306241"/>
    <w:rsid w:val="00306653"/>
    <w:rsid w:val="00306754"/>
    <w:rsid w:val="003068B9"/>
    <w:rsid w:val="003069CC"/>
    <w:rsid w:val="003069CF"/>
    <w:rsid w:val="00306C7E"/>
    <w:rsid w:val="00306CC5"/>
    <w:rsid w:val="00306D30"/>
    <w:rsid w:val="00306DB6"/>
    <w:rsid w:val="00306E63"/>
    <w:rsid w:val="00306ED3"/>
    <w:rsid w:val="00306F8A"/>
    <w:rsid w:val="00306FF6"/>
    <w:rsid w:val="00307069"/>
    <w:rsid w:val="003070A4"/>
    <w:rsid w:val="00307514"/>
    <w:rsid w:val="003075FC"/>
    <w:rsid w:val="003077B1"/>
    <w:rsid w:val="003077B7"/>
    <w:rsid w:val="00307ADC"/>
    <w:rsid w:val="00307D37"/>
    <w:rsid w:val="00307EA7"/>
    <w:rsid w:val="00307F2E"/>
    <w:rsid w:val="0031047C"/>
    <w:rsid w:val="00310723"/>
    <w:rsid w:val="00310B32"/>
    <w:rsid w:val="00310BA0"/>
    <w:rsid w:val="00310D1F"/>
    <w:rsid w:val="00310F79"/>
    <w:rsid w:val="00311056"/>
    <w:rsid w:val="00311306"/>
    <w:rsid w:val="0031140B"/>
    <w:rsid w:val="003116D7"/>
    <w:rsid w:val="003120A0"/>
    <w:rsid w:val="003121C9"/>
    <w:rsid w:val="00312278"/>
    <w:rsid w:val="00312310"/>
    <w:rsid w:val="0031244C"/>
    <w:rsid w:val="00312511"/>
    <w:rsid w:val="003126E9"/>
    <w:rsid w:val="00312789"/>
    <w:rsid w:val="00312913"/>
    <w:rsid w:val="003129E3"/>
    <w:rsid w:val="00312C5B"/>
    <w:rsid w:val="00312CE8"/>
    <w:rsid w:val="00312DE3"/>
    <w:rsid w:val="00312EF4"/>
    <w:rsid w:val="003130C2"/>
    <w:rsid w:val="0031344F"/>
    <w:rsid w:val="00313827"/>
    <w:rsid w:val="00313BA5"/>
    <w:rsid w:val="00313EF7"/>
    <w:rsid w:val="00314462"/>
    <w:rsid w:val="00314A48"/>
    <w:rsid w:val="00314E8E"/>
    <w:rsid w:val="003150AC"/>
    <w:rsid w:val="00315357"/>
    <w:rsid w:val="003154AE"/>
    <w:rsid w:val="0031552B"/>
    <w:rsid w:val="003155E7"/>
    <w:rsid w:val="003156BB"/>
    <w:rsid w:val="00316248"/>
    <w:rsid w:val="0031626C"/>
    <w:rsid w:val="003164AF"/>
    <w:rsid w:val="0031666D"/>
    <w:rsid w:val="003169A0"/>
    <w:rsid w:val="00316A70"/>
    <w:rsid w:val="00316B24"/>
    <w:rsid w:val="00316CC1"/>
    <w:rsid w:val="00316E41"/>
    <w:rsid w:val="00316E68"/>
    <w:rsid w:val="00317080"/>
    <w:rsid w:val="00317138"/>
    <w:rsid w:val="003172ED"/>
    <w:rsid w:val="003175F7"/>
    <w:rsid w:val="00317601"/>
    <w:rsid w:val="00317A92"/>
    <w:rsid w:val="00317B2F"/>
    <w:rsid w:val="00317B91"/>
    <w:rsid w:val="00317EF8"/>
    <w:rsid w:val="00320053"/>
    <w:rsid w:val="00320792"/>
    <w:rsid w:val="00320B2A"/>
    <w:rsid w:val="00320B7F"/>
    <w:rsid w:val="00320E51"/>
    <w:rsid w:val="00320F8E"/>
    <w:rsid w:val="00321124"/>
    <w:rsid w:val="003212FF"/>
    <w:rsid w:val="00321335"/>
    <w:rsid w:val="0032154E"/>
    <w:rsid w:val="003218EE"/>
    <w:rsid w:val="00321D2B"/>
    <w:rsid w:val="00321D5D"/>
    <w:rsid w:val="00321EAE"/>
    <w:rsid w:val="0032203E"/>
    <w:rsid w:val="00322093"/>
    <w:rsid w:val="003226D5"/>
    <w:rsid w:val="003227FA"/>
    <w:rsid w:val="0032289D"/>
    <w:rsid w:val="00322CC0"/>
    <w:rsid w:val="00322D40"/>
    <w:rsid w:val="00322D5F"/>
    <w:rsid w:val="00323138"/>
    <w:rsid w:val="003233F5"/>
    <w:rsid w:val="00323448"/>
    <w:rsid w:val="0032350C"/>
    <w:rsid w:val="003237C7"/>
    <w:rsid w:val="003238EF"/>
    <w:rsid w:val="00323BAA"/>
    <w:rsid w:val="00323EDF"/>
    <w:rsid w:val="0032410B"/>
    <w:rsid w:val="00324194"/>
    <w:rsid w:val="003243F6"/>
    <w:rsid w:val="00324671"/>
    <w:rsid w:val="003246C6"/>
    <w:rsid w:val="00324806"/>
    <w:rsid w:val="00324E7A"/>
    <w:rsid w:val="00325101"/>
    <w:rsid w:val="00325307"/>
    <w:rsid w:val="0032549A"/>
    <w:rsid w:val="003259FC"/>
    <w:rsid w:val="00325B2F"/>
    <w:rsid w:val="00325B7E"/>
    <w:rsid w:val="00325BFE"/>
    <w:rsid w:val="00325DDA"/>
    <w:rsid w:val="00326037"/>
    <w:rsid w:val="003263E0"/>
    <w:rsid w:val="0032642D"/>
    <w:rsid w:val="003266AC"/>
    <w:rsid w:val="0032682B"/>
    <w:rsid w:val="003268E6"/>
    <w:rsid w:val="003271C3"/>
    <w:rsid w:val="003271E0"/>
    <w:rsid w:val="003271E7"/>
    <w:rsid w:val="00327410"/>
    <w:rsid w:val="00327559"/>
    <w:rsid w:val="00327616"/>
    <w:rsid w:val="00327704"/>
    <w:rsid w:val="003277E4"/>
    <w:rsid w:val="00327BCE"/>
    <w:rsid w:val="00327DFE"/>
    <w:rsid w:val="00327E48"/>
    <w:rsid w:val="0033006A"/>
    <w:rsid w:val="003300C4"/>
    <w:rsid w:val="003301B9"/>
    <w:rsid w:val="00330241"/>
    <w:rsid w:val="00330279"/>
    <w:rsid w:val="003302B9"/>
    <w:rsid w:val="00330340"/>
    <w:rsid w:val="003304F8"/>
    <w:rsid w:val="003305DE"/>
    <w:rsid w:val="0033088B"/>
    <w:rsid w:val="00330912"/>
    <w:rsid w:val="00330985"/>
    <w:rsid w:val="00330B72"/>
    <w:rsid w:val="00330D98"/>
    <w:rsid w:val="00330E51"/>
    <w:rsid w:val="00330ED7"/>
    <w:rsid w:val="00330F00"/>
    <w:rsid w:val="00330F8E"/>
    <w:rsid w:val="003310BA"/>
    <w:rsid w:val="00331252"/>
    <w:rsid w:val="003312CA"/>
    <w:rsid w:val="003312D6"/>
    <w:rsid w:val="0033192F"/>
    <w:rsid w:val="00331D4C"/>
    <w:rsid w:val="00331E78"/>
    <w:rsid w:val="00331E7C"/>
    <w:rsid w:val="00331EE8"/>
    <w:rsid w:val="00332119"/>
    <w:rsid w:val="003322BC"/>
    <w:rsid w:val="00332404"/>
    <w:rsid w:val="0033243A"/>
    <w:rsid w:val="003325A8"/>
    <w:rsid w:val="00332667"/>
    <w:rsid w:val="00332713"/>
    <w:rsid w:val="00332AB6"/>
    <w:rsid w:val="00332B91"/>
    <w:rsid w:val="00332CD7"/>
    <w:rsid w:val="00332D91"/>
    <w:rsid w:val="00333001"/>
    <w:rsid w:val="003333B1"/>
    <w:rsid w:val="003334A7"/>
    <w:rsid w:val="00333509"/>
    <w:rsid w:val="0033353C"/>
    <w:rsid w:val="00333A14"/>
    <w:rsid w:val="00333A56"/>
    <w:rsid w:val="00333BCF"/>
    <w:rsid w:val="00333CB8"/>
    <w:rsid w:val="00333D5F"/>
    <w:rsid w:val="00334267"/>
    <w:rsid w:val="0033437D"/>
    <w:rsid w:val="003346AC"/>
    <w:rsid w:val="003346BD"/>
    <w:rsid w:val="003346F1"/>
    <w:rsid w:val="003347A8"/>
    <w:rsid w:val="003347DB"/>
    <w:rsid w:val="0033494C"/>
    <w:rsid w:val="003349E5"/>
    <w:rsid w:val="00334C68"/>
    <w:rsid w:val="00334E5B"/>
    <w:rsid w:val="00335242"/>
    <w:rsid w:val="00335449"/>
    <w:rsid w:val="00335519"/>
    <w:rsid w:val="0033568E"/>
    <w:rsid w:val="00335905"/>
    <w:rsid w:val="00335A9E"/>
    <w:rsid w:val="00335CBF"/>
    <w:rsid w:val="00335CEE"/>
    <w:rsid w:val="00335FB1"/>
    <w:rsid w:val="00336074"/>
    <w:rsid w:val="00336151"/>
    <w:rsid w:val="003361D0"/>
    <w:rsid w:val="00336534"/>
    <w:rsid w:val="003369F5"/>
    <w:rsid w:val="00336A35"/>
    <w:rsid w:val="00336B66"/>
    <w:rsid w:val="00336B8B"/>
    <w:rsid w:val="00336C10"/>
    <w:rsid w:val="00336D36"/>
    <w:rsid w:val="00336E76"/>
    <w:rsid w:val="00337016"/>
    <w:rsid w:val="0033732C"/>
    <w:rsid w:val="0033740F"/>
    <w:rsid w:val="0033747B"/>
    <w:rsid w:val="003374DE"/>
    <w:rsid w:val="0033776F"/>
    <w:rsid w:val="00337804"/>
    <w:rsid w:val="00337B07"/>
    <w:rsid w:val="00337BDF"/>
    <w:rsid w:val="003401B5"/>
    <w:rsid w:val="0034023A"/>
    <w:rsid w:val="00340279"/>
    <w:rsid w:val="003406B9"/>
    <w:rsid w:val="00340740"/>
    <w:rsid w:val="00340749"/>
    <w:rsid w:val="0034093F"/>
    <w:rsid w:val="00340C31"/>
    <w:rsid w:val="00340FFD"/>
    <w:rsid w:val="00341038"/>
    <w:rsid w:val="003415EC"/>
    <w:rsid w:val="00341A92"/>
    <w:rsid w:val="00341C38"/>
    <w:rsid w:val="0034215B"/>
    <w:rsid w:val="00342277"/>
    <w:rsid w:val="003424E2"/>
    <w:rsid w:val="00342529"/>
    <w:rsid w:val="00342559"/>
    <w:rsid w:val="00342614"/>
    <w:rsid w:val="00342777"/>
    <w:rsid w:val="0034292D"/>
    <w:rsid w:val="003429C7"/>
    <w:rsid w:val="00342A65"/>
    <w:rsid w:val="00342B35"/>
    <w:rsid w:val="00342BCB"/>
    <w:rsid w:val="00342DA2"/>
    <w:rsid w:val="00342E20"/>
    <w:rsid w:val="00343098"/>
    <w:rsid w:val="0034326C"/>
    <w:rsid w:val="0034392D"/>
    <w:rsid w:val="00343B99"/>
    <w:rsid w:val="00343BED"/>
    <w:rsid w:val="00343DF2"/>
    <w:rsid w:val="00344068"/>
    <w:rsid w:val="003440D3"/>
    <w:rsid w:val="0034412C"/>
    <w:rsid w:val="00344688"/>
    <w:rsid w:val="00344A6E"/>
    <w:rsid w:val="00344C5E"/>
    <w:rsid w:val="00344C6D"/>
    <w:rsid w:val="00344D01"/>
    <w:rsid w:val="00344DAE"/>
    <w:rsid w:val="00345101"/>
    <w:rsid w:val="003452AF"/>
    <w:rsid w:val="003452DF"/>
    <w:rsid w:val="00345571"/>
    <w:rsid w:val="00345592"/>
    <w:rsid w:val="0034587D"/>
    <w:rsid w:val="00345AA9"/>
    <w:rsid w:val="00345ADC"/>
    <w:rsid w:val="00345BC2"/>
    <w:rsid w:val="0034658F"/>
    <w:rsid w:val="003465D3"/>
    <w:rsid w:val="00346674"/>
    <w:rsid w:val="003466C5"/>
    <w:rsid w:val="00346B8C"/>
    <w:rsid w:val="00346D9D"/>
    <w:rsid w:val="00347111"/>
    <w:rsid w:val="003472A1"/>
    <w:rsid w:val="003472ED"/>
    <w:rsid w:val="0034749F"/>
    <w:rsid w:val="003476F4"/>
    <w:rsid w:val="00347A2E"/>
    <w:rsid w:val="00347C07"/>
    <w:rsid w:val="00347C53"/>
    <w:rsid w:val="00347CF2"/>
    <w:rsid w:val="00347D74"/>
    <w:rsid w:val="00347DD0"/>
    <w:rsid w:val="00347E09"/>
    <w:rsid w:val="00347FE4"/>
    <w:rsid w:val="00350129"/>
    <w:rsid w:val="0035029C"/>
    <w:rsid w:val="003503B8"/>
    <w:rsid w:val="00350501"/>
    <w:rsid w:val="00350533"/>
    <w:rsid w:val="003508A8"/>
    <w:rsid w:val="00350973"/>
    <w:rsid w:val="00350A17"/>
    <w:rsid w:val="00350BEC"/>
    <w:rsid w:val="00350C1B"/>
    <w:rsid w:val="00350DE1"/>
    <w:rsid w:val="00350E1F"/>
    <w:rsid w:val="00350F4F"/>
    <w:rsid w:val="0035129F"/>
    <w:rsid w:val="003513A3"/>
    <w:rsid w:val="0035143A"/>
    <w:rsid w:val="003518BA"/>
    <w:rsid w:val="00351BBC"/>
    <w:rsid w:val="0035253A"/>
    <w:rsid w:val="0035253D"/>
    <w:rsid w:val="0035257C"/>
    <w:rsid w:val="00352655"/>
    <w:rsid w:val="003528C3"/>
    <w:rsid w:val="0035293D"/>
    <w:rsid w:val="003529B2"/>
    <w:rsid w:val="00352CE5"/>
    <w:rsid w:val="00352E0D"/>
    <w:rsid w:val="00352FB1"/>
    <w:rsid w:val="00353223"/>
    <w:rsid w:val="003533AA"/>
    <w:rsid w:val="0035382E"/>
    <w:rsid w:val="003538A9"/>
    <w:rsid w:val="00353A70"/>
    <w:rsid w:val="00353AB4"/>
    <w:rsid w:val="00353B60"/>
    <w:rsid w:val="00353FC0"/>
    <w:rsid w:val="00354060"/>
    <w:rsid w:val="0035407D"/>
    <w:rsid w:val="00354086"/>
    <w:rsid w:val="00354929"/>
    <w:rsid w:val="00354A45"/>
    <w:rsid w:val="00354A87"/>
    <w:rsid w:val="00354AE2"/>
    <w:rsid w:val="00354C06"/>
    <w:rsid w:val="00354D6E"/>
    <w:rsid w:val="00354E79"/>
    <w:rsid w:val="003550C9"/>
    <w:rsid w:val="003550D9"/>
    <w:rsid w:val="00355378"/>
    <w:rsid w:val="00355492"/>
    <w:rsid w:val="00355683"/>
    <w:rsid w:val="00355BBA"/>
    <w:rsid w:val="0035612B"/>
    <w:rsid w:val="00356387"/>
    <w:rsid w:val="0035656B"/>
    <w:rsid w:val="00356695"/>
    <w:rsid w:val="003569BD"/>
    <w:rsid w:val="00356CA4"/>
    <w:rsid w:val="00356E0F"/>
    <w:rsid w:val="00356E3F"/>
    <w:rsid w:val="00357388"/>
    <w:rsid w:val="00357587"/>
    <w:rsid w:val="003575AF"/>
    <w:rsid w:val="003577FB"/>
    <w:rsid w:val="003578C1"/>
    <w:rsid w:val="00357CF6"/>
    <w:rsid w:val="00357E6E"/>
    <w:rsid w:val="00357F50"/>
    <w:rsid w:val="00357F8E"/>
    <w:rsid w:val="0036023A"/>
    <w:rsid w:val="003603A1"/>
    <w:rsid w:val="003605CF"/>
    <w:rsid w:val="00360663"/>
    <w:rsid w:val="003608FF"/>
    <w:rsid w:val="00360C61"/>
    <w:rsid w:val="00360EFA"/>
    <w:rsid w:val="0036129C"/>
    <w:rsid w:val="003612DA"/>
    <w:rsid w:val="0036147A"/>
    <w:rsid w:val="003617CA"/>
    <w:rsid w:val="00361851"/>
    <w:rsid w:val="0036189D"/>
    <w:rsid w:val="003619A0"/>
    <w:rsid w:val="00361AC5"/>
    <w:rsid w:val="00361C8B"/>
    <w:rsid w:val="00361CEF"/>
    <w:rsid w:val="00361E51"/>
    <w:rsid w:val="00361ECD"/>
    <w:rsid w:val="00361ED6"/>
    <w:rsid w:val="00362066"/>
    <w:rsid w:val="00362270"/>
    <w:rsid w:val="0036240C"/>
    <w:rsid w:val="0036275F"/>
    <w:rsid w:val="003631F1"/>
    <w:rsid w:val="00363353"/>
    <w:rsid w:val="003634AF"/>
    <w:rsid w:val="003634ED"/>
    <w:rsid w:val="00363541"/>
    <w:rsid w:val="00363650"/>
    <w:rsid w:val="00363721"/>
    <w:rsid w:val="003637A8"/>
    <w:rsid w:val="00363810"/>
    <w:rsid w:val="00363907"/>
    <w:rsid w:val="0036390D"/>
    <w:rsid w:val="00363A5D"/>
    <w:rsid w:val="00363B17"/>
    <w:rsid w:val="00363BA3"/>
    <w:rsid w:val="00363D9C"/>
    <w:rsid w:val="00363E8B"/>
    <w:rsid w:val="00363EB2"/>
    <w:rsid w:val="00363F9A"/>
    <w:rsid w:val="0036404C"/>
    <w:rsid w:val="003640E3"/>
    <w:rsid w:val="0036410F"/>
    <w:rsid w:val="003641A3"/>
    <w:rsid w:val="00364B93"/>
    <w:rsid w:val="00364E70"/>
    <w:rsid w:val="00364E78"/>
    <w:rsid w:val="00365100"/>
    <w:rsid w:val="003653B6"/>
    <w:rsid w:val="003653F4"/>
    <w:rsid w:val="00365533"/>
    <w:rsid w:val="00365625"/>
    <w:rsid w:val="00365809"/>
    <w:rsid w:val="00365BA4"/>
    <w:rsid w:val="00365BAF"/>
    <w:rsid w:val="00365BE9"/>
    <w:rsid w:val="00365C24"/>
    <w:rsid w:val="00365C2C"/>
    <w:rsid w:val="00365C77"/>
    <w:rsid w:val="00365CBD"/>
    <w:rsid w:val="00365D34"/>
    <w:rsid w:val="00365DCE"/>
    <w:rsid w:val="003661C7"/>
    <w:rsid w:val="003661E0"/>
    <w:rsid w:val="0036659A"/>
    <w:rsid w:val="00366936"/>
    <w:rsid w:val="0036694F"/>
    <w:rsid w:val="00366A10"/>
    <w:rsid w:val="00366AFC"/>
    <w:rsid w:val="00366EC9"/>
    <w:rsid w:val="0036701E"/>
    <w:rsid w:val="00367511"/>
    <w:rsid w:val="0036761B"/>
    <w:rsid w:val="003679B0"/>
    <w:rsid w:val="00367A6F"/>
    <w:rsid w:val="00367A9D"/>
    <w:rsid w:val="00367B87"/>
    <w:rsid w:val="00367C13"/>
    <w:rsid w:val="00367C67"/>
    <w:rsid w:val="00367D2B"/>
    <w:rsid w:val="00367E3F"/>
    <w:rsid w:val="00367F0E"/>
    <w:rsid w:val="0037013A"/>
    <w:rsid w:val="0037031C"/>
    <w:rsid w:val="00370358"/>
    <w:rsid w:val="003705A5"/>
    <w:rsid w:val="00370721"/>
    <w:rsid w:val="00370968"/>
    <w:rsid w:val="00370B1D"/>
    <w:rsid w:val="00370DB4"/>
    <w:rsid w:val="00370FAA"/>
    <w:rsid w:val="00371170"/>
    <w:rsid w:val="003712C3"/>
    <w:rsid w:val="003713D1"/>
    <w:rsid w:val="00371DDC"/>
    <w:rsid w:val="00371EFD"/>
    <w:rsid w:val="0037258D"/>
    <w:rsid w:val="003728AB"/>
    <w:rsid w:val="003729B5"/>
    <w:rsid w:val="00372CE4"/>
    <w:rsid w:val="00372E9F"/>
    <w:rsid w:val="00373104"/>
    <w:rsid w:val="0037325E"/>
    <w:rsid w:val="00373487"/>
    <w:rsid w:val="00373799"/>
    <w:rsid w:val="003738D8"/>
    <w:rsid w:val="003739B8"/>
    <w:rsid w:val="00373A6E"/>
    <w:rsid w:val="00373AF0"/>
    <w:rsid w:val="00373F06"/>
    <w:rsid w:val="00374411"/>
    <w:rsid w:val="00374506"/>
    <w:rsid w:val="0037486F"/>
    <w:rsid w:val="00374BA4"/>
    <w:rsid w:val="00374BA7"/>
    <w:rsid w:val="00374D7C"/>
    <w:rsid w:val="00375105"/>
    <w:rsid w:val="003753A9"/>
    <w:rsid w:val="00375518"/>
    <w:rsid w:val="0037565E"/>
    <w:rsid w:val="003756D4"/>
    <w:rsid w:val="003756E0"/>
    <w:rsid w:val="003757B4"/>
    <w:rsid w:val="00375881"/>
    <w:rsid w:val="00375AF1"/>
    <w:rsid w:val="00375C47"/>
    <w:rsid w:val="00375E5A"/>
    <w:rsid w:val="00376081"/>
    <w:rsid w:val="00376185"/>
    <w:rsid w:val="00376325"/>
    <w:rsid w:val="00376534"/>
    <w:rsid w:val="00376615"/>
    <w:rsid w:val="0037666A"/>
    <w:rsid w:val="003768FE"/>
    <w:rsid w:val="00376E8D"/>
    <w:rsid w:val="00376ED8"/>
    <w:rsid w:val="00377132"/>
    <w:rsid w:val="00377312"/>
    <w:rsid w:val="003776CB"/>
    <w:rsid w:val="0037790A"/>
    <w:rsid w:val="00377A63"/>
    <w:rsid w:val="00377ABD"/>
    <w:rsid w:val="00377E5F"/>
    <w:rsid w:val="0038016A"/>
    <w:rsid w:val="003803B2"/>
    <w:rsid w:val="00380450"/>
    <w:rsid w:val="003806BC"/>
    <w:rsid w:val="003807D5"/>
    <w:rsid w:val="00380B48"/>
    <w:rsid w:val="00380C60"/>
    <w:rsid w:val="00380D91"/>
    <w:rsid w:val="00381103"/>
    <w:rsid w:val="0038131D"/>
    <w:rsid w:val="0038139E"/>
    <w:rsid w:val="0038163C"/>
    <w:rsid w:val="0038193D"/>
    <w:rsid w:val="00381A00"/>
    <w:rsid w:val="00381CEA"/>
    <w:rsid w:val="00381E3F"/>
    <w:rsid w:val="00382024"/>
    <w:rsid w:val="00382088"/>
    <w:rsid w:val="00382143"/>
    <w:rsid w:val="0038250F"/>
    <w:rsid w:val="003826B0"/>
    <w:rsid w:val="003829FD"/>
    <w:rsid w:val="00382AE3"/>
    <w:rsid w:val="00382B3D"/>
    <w:rsid w:val="00382C1F"/>
    <w:rsid w:val="00382C37"/>
    <w:rsid w:val="00382D93"/>
    <w:rsid w:val="00383335"/>
    <w:rsid w:val="00383629"/>
    <w:rsid w:val="00383877"/>
    <w:rsid w:val="00383B84"/>
    <w:rsid w:val="00383E6F"/>
    <w:rsid w:val="0038441F"/>
    <w:rsid w:val="00384C02"/>
    <w:rsid w:val="00384C12"/>
    <w:rsid w:val="00384C22"/>
    <w:rsid w:val="00384C2D"/>
    <w:rsid w:val="00384DB2"/>
    <w:rsid w:val="00385407"/>
    <w:rsid w:val="003854A5"/>
    <w:rsid w:val="0038552E"/>
    <w:rsid w:val="0038573B"/>
    <w:rsid w:val="003859AF"/>
    <w:rsid w:val="00385AF3"/>
    <w:rsid w:val="00385CB0"/>
    <w:rsid w:val="00385DA5"/>
    <w:rsid w:val="00386102"/>
    <w:rsid w:val="00386104"/>
    <w:rsid w:val="00386116"/>
    <w:rsid w:val="00386358"/>
    <w:rsid w:val="00386711"/>
    <w:rsid w:val="00386918"/>
    <w:rsid w:val="003870A6"/>
    <w:rsid w:val="003871BC"/>
    <w:rsid w:val="003871FB"/>
    <w:rsid w:val="00387490"/>
    <w:rsid w:val="003874B5"/>
    <w:rsid w:val="003878C8"/>
    <w:rsid w:val="003879EC"/>
    <w:rsid w:val="00387A6A"/>
    <w:rsid w:val="00387B5B"/>
    <w:rsid w:val="00387C2C"/>
    <w:rsid w:val="00387C8D"/>
    <w:rsid w:val="00387E02"/>
    <w:rsid w:val="0038FB97"/>
    <w:rsid w:val="003900B5"/>
    <w:rsid w:val="00390606"/>
    <w:rsid w:val="0039062B"/>
    <w:rsid w:val="003907DC"/>
    <w:rsid w:val="00390ACE"/>
    <w:rsid w:val="00390B6C"/>
    <w:rsid w:val="00390C08"/>
    <w:rsid w:val="00390CD1"/>
    <w:rsid w:val="00390D61"/>
    <w:rsid w:val="00390DFD"/>
    <w:rsid w:val="00390F48"/>
    <w:rsid w:val="003911C5"/>
    <w:rsid w:val="00391202"/>
    <w:rsid w:val="003917ED"/>
    <w:rsid w:val="00391A88"/>
    <w:rsid w:val="00391E60"/>
    <w:rsid w:val="003920FC"/>
    <w:rsid w:val="003921AF"/>
    <w:rsid w:val="003925EB"/>
    <w:rsid w:val="00392779"/>
    <w:rsid w:val="003928D9"/>
    <w:rsid w:val="00392BE6"/>
    <w:rsid w:val="00392CC0"/>
    <w:rsid w:val="00392D00"/>
    <w:rsid w:val="00392FE1"/>
    <w:rsid w:val="0039319A"/>
    <w:rsid w:val="003932D6"/>
    <w:rsid w:val="00393419"/>
    <w:rsid w:val="0039356A"/>
    <w:rsid w:val="0039372F"/>
    <w:rsid w:val="0039378C"/>
    <w:rsid w:val="003937D3"/>
    <w:rsid w:val="003940A5"/>
    <w:rsid w:val="00394161"/>
    <w:rsid w:val="003944C4"/>
    <w:rsid w:val="003944EB"/>
    <w:rsid w:val="00394542"/>
    <w:rsid w:val="0039471F"/>
    <w:rsid w:val="0039476F"/>
    <w:rsid w:val="003947D9"/>
    <w:rsid w:val="00394D90"/>
    <w:rsid w:val="00394E7E"/>
    <w:rsid w:val="00394F31"/>
    <w:rsid w:val="003952E3"/>
    <w:rsid w:val="00395361"/>
    <w:rsid w:val="00395760"/>
    <w:rsid w:val="003957A8"/>
    <w:rsid w:val="00395AA2"/>
    <w:rsid w:val="00395CB0"/>
    <w:rsid w:val="003961AF"/>
    <w:rsid w:val="00396366"/>
    <w:rsid w:val="00396559"/>
    <w:rsid w:val="00396760"/>
    <w:rsid w:val="00396932"/>
    <w:rsid w:val="0039697D"/>
    <w:rsid w:val="00396BFC"/>
    <w:rsid w:val="00396E02"/>
    <w:rsid w:val="00396E59"/>
    <w:rsid w:val="00396F93"/>
    <w:rsid w:val="00397232"/>
    <w:rsid w:val="003972D1"/>
    <w:rsid w:val="00397538"/>
    <w:rsid w:val="0039770F"/>
    <w:rsid w:val="00397A0B"/>
    <w:rsid w:val="00397A0F"/>
    <w:rsid w:val="00397B35"/>
    <w:rsid w:val="00397B71"/>
    <w:rsid w:val="00397B8D"/>
    <w:rsid w:val="00397F2A"/>
    <w:rsid w:val="003A06FF"/>
    <w:rsid w:val="003A0861"/>
    <w:rsid w:val="003A0879"/>
    <w:rsid w:val="003A092C"/>
    <w:rsid w:val="003A0BB0"/>
    <w:rsid w:val="003A0C52"/>
    <w:rsid w:val="003A0D1F"/>
    <w:rsid w:val="003A0EE5"/>
    <w:rsid w:val="003A101A"/>
    <w:rsid w:val="003A136D"/>
    <w:rsid w:val="003A138E"/>
    <w:rsid w:val="003A1409"/>
    <w:rsid w:val="003A14BD"/>
    <w:rsid w:val="003A14C6"/>
    <w:rsid w:val="003A1814"/>
    <w:rsid w:val="003A1951"/>
    <w:rsid w:val="003A1D30"/>
    <w:rsid w:val="003A1DEA"/>
    <w:rsid w:val="003A1EBB"/>
    <w:rsid w:val="003A1FA2"/>
    <w:rsid w:val="003A209E"/>
    <w:rsid w:val="003A24CD"/>
    <w:rsid w:val="003A261C"/>
    <w:rsid w:val="003A270C"/>
    <w:rsid w:val="003A295C"/>
    <w:rsid w:val="003A2A91"/>
    <w:rsid w:val="003A2CD1"/>
    <w:rsid w:val="003A3436"/>
    <w:rsid w:val="003A3564"/>
    <w:rsid w:val="003A363E"/>
    <w:rsid w:val="003A36F5"/>
    <w:rsid w:val="003A3750"/>
    <w:rsid w:val="003A37FC"/>
    <w:rsid w:val="003A3878"/>
    <w:rsid w:val="003A3C09"/>
    <w:rsid w:val="003A3C16"/>
    <w:rsid w:val="003A3D51"/>
    <w:rsid w:val="003A4074"/>
    <w:rsid w:val="003A41CC"/>
    <w:rsid w:val="003A44DC"/>
    <w:rsid w:val="003A4594"/>
    <w:rsid w:val="003A45A2"/>
    <w:rsid w:val="003A45E4"/>
    <w:rsid w:val="003A4656"/>
    <w:rsid w:val="003A47CA"/>
    <w:rsid w:val="003A47F4"/>
    <w:rsid w:val="003A4A73"/>
    <w:rsid w:val="003A4AA7"/>
    <w:rsid w:val="003A4DB3"/>
    <w:rsid w:val="003A4E7A"/>
    <w:rsid w:val="003A4FA0"/>
    <w:rsid w:val="003A5061"/>
    <w:rsid w:val="003A5163"/>
    <w:rsid w:val="003A5562"/>
    <w:rsid w:val="003A56D4"/>
    <w:rsid w:val="003A5874"/>
    <w:rsid w:val="003A5BF9"/>
    <w:rsid w:val="003A5F8E"/>
    <w:rsid w:val="003A6318"/>
    <w:rsid w:val="003A6551"/>
    <w:rsid w:val="003A6594"/>
    <w:rsid w:val="003A680E"/>
    <w:rsid w:val="003A6B1F"/>
    <w:rsid w:val="003A72E8"/>
    <w:rsid w:val="003A73B9"/>
    <w:rsid w:val="003A76E6"/>
    <w:rsid w:val="003A7A72"/>
    <w:rsid w:val="003A7C01"/>
    <w:rsid w:val="003A7CDB"/>
    <w:rsid w:val="003B04B6"/>
    <w:rsid w:val="003B070D"/>
    <w:rsid w:val="003B0722"/>
    <w:rsid w:val="003B080A"/>
    <w:rsid w:val="003B08B0"/>
    <w:rsid w:val="003B095E"/>
    <w:rsid w:val="003B0D13"/>
    <w:rsid w:val="003B0E68"/>
    <w:rsid w:val="003B0ED0"/>
    <w:rsid w:val="003B1237"/>
    <w:rsid w:val="003B13E7"/>
    <w:rsid w:val="003B152B"/>
    <w:rsid w:val="003B152F"/>
    <w:rsid w:val="003B190F"/>
    <w:rsid w:val="003B1B2F"/>
    <w:rsid w:val="003B1F36"/>
    <w:rsid w:val="003B2A5F"/>
    <w:rsid w:val="003B3194"/>
    <w:rsid w:val="003B31AE"/>
    <w:rsid w:val="003B3300"/>
    <w:rsid w:val="003B3382"/>
    <w:rsid w:val="003B364E"/>
    <w:rsid w:val="003B3864"/>
    <w:rsid w:val="003B3BF5"/>
    <w:rsid w:val="003B4009"/>
    <w:rsid w:val="003B4031"/>
    <w:rsid w:val="003B40D6"/>
    <w:rsid w:val="003B40DB"/>
    <w:rsid w:val="003B41E3"/>
    <w:rsid w:val="003B44DF"/>
    <w:rsid w:val="003B4686"/>
    <w:rsid w:val="003B470F"/>
    <w:rsid w:val="003B47E4"/>
    <w:rsid w:val="003B4901"/>
    <w:rsid w:val="003B498D"/>
    <w:rsid w:val="003B4A6C"/>
    <w:rsid w:val="003B4B52"/>
    <w:rsid w:val="003B4FBB"/>
    <w:rsid w:val="003B50AD"/>
    <w:rsid w:val="003B5347"/>
    <w:rsid w:val="003B535D"/>
    <w:rsid w:val="003B5761"/>
    <w:rsid w:val="003B5A09"/>
    <w:rsid w:val="003B60DF"/>
    <w:rsid w:val="003B60F8"/>
    <w:rsid w:val="003B67D8"/>
    <w:rsid w:val="003B6908"/>
    <w:rsid w:val="003B6B9C"/>
    <w:rsid w:val="003B6BA2"/>
    <w:rsid w:val="003B6BFB"/>
    <w:rsid w:val="003B735B"/>
    <w:rsid w:val="003B73FF"/>
    <w:rsid w:val="003B7484"/>
    <w:rsid w:val="003B7609"/>
    <w:rsid w:val="003B77EC"/>
    <w:rsid w:val="003B78A8"/>
    <w:rsid w:val="003B7B47"/>
    <w:rsid w:val="003B7B7B"/>
    <w:rsid w:val="003B7E23"/>
    <w:rsid w:val="003B7E57"/>
    <w:rsid w:val="003C02FA"/>
    <w:rsid w:val="003C03E2"/>
    <w:rsid w:val="003C0547"/>
    <w:rsid w:val="003C093F"/>
    <w:rsid w:val="003C0B99"/>
    <w:rsid w:val="003C0D5C"/>
    <w:rsid w:val="003C0DCE"/>
    <w:rsid w:val="003C103F"/>
    <w:rsid w:val="003C1088"/>
    <w:rsid w:val="003C10B3"/>
    <w:rsid w:val="003C1177"/>
    <w:rsid w:val="003C1329"/>
    <w:rsid w:val="003C13CC"/>
    <w:rsid w:val="003C1677"/>
    <w:rsid w:val="003C1C37"/>
    <w:rsid w:val="003C1F78"/>
    <w:rsid w:val="003C2083"/>
    <w:rsid w:val="003C209F"/>
    <w:rsid w:val="003C2472"/>
    <w:rsid w:val="003C2889"/>
    <w:rsid w:val="003C28A5"/>
    <w:rsid w:val="003C290C"/>
    <w:rsid w:val="003C2B20"/>
    <w:rsid w:val="003C34BB"/>
    <w:rsid w:val="003C3A58"/>
    <w:rsid w:val="003C3CD9"/>
    <w:rsid w:val="003C3DB5"/>
    <w:rsid w:val="003C43A4"/>
    <w:rsid w:val="003C43B5"/>
    <w:rsid w:val="003C44A3"/>
    <w:rsid w:val="003C4628"/>
    <w:rsid w:val="003C46E6"/>
    <w:rsid w:val="003C483F"/>
    <w:rsid w:val="003C4C97"/>
    <w:rsid w:val="003C4D08"/>
    <w:rsid w:val="003C4D0D"/>
    <w:rsid w:val="003C4E00"/>
    <w:rsid w:val="003C50EB"/>
    <w:rsid w:val="003C522B"/>
    <w:rsid w:val="003C534D"/>
    <w:rsid w:val="003C547F"/>
    <w:rsid w:val="003C5783"/>
    <w:rsid w:val="003C57B6"/>
    <w:rsid w:val="003C58FF"/>
    <w:rsid w:val="003C590C"/>
    <w:rsid w:val="003C5D37"/>
    <w:rsid w:val="003C6118"/>
    <w:rsid w:val="003C61A4"/>
    <w:rsid w:val="003C6367"/>
    <w:rsid w:val="003C6560"/>
    <w:rsid w:val="003C656A"/>
    <w:rsid w:val="003C6898"/>
    <w:rsid w:val="003C69F8"/>
    <w:rsid w:val="003C6A96"/>
    <w:rsid w:val="003C6B31"/>
    <w:rsid w:val="003C6BBE"/>
    <w:rsid w:val="003C70A2"/>
    <w:rsid w:val="003C716A"/>
    <w:rsid w:val="003C7233"/>
    <w:rsid w:val="003C72C7"/>
    <w:rsid w:val="003C74E7"/>
    <w:rsid w:val="003C756C"/>
    <w:rsid w:val="003C7887"/>
    <w:rsid w:val="003C78F3"/>
    <w:rsid w:val="003C7C23"/>
    <w:rsid w:val="003C7CB5"/>
    <w:rsid w:val="003C7F24"/>
    <w:rsid w:val="003D04A7"/>
    <w:rsid w:val="003D05B8"/>
    <w:rsid w:val="003D086E"/>
    <w:rsid w:val="003D0907"/>
    <w:rsid w:val="003D0943"/>
    <w:rsid w:val="003D0996"/>
    <w:rsid w:val="003D1153"/>
    <w:rsid w:val="003D1397"/>
    <w:rsid w:val="003D1594"/>
    <w:rsid w:val="003D1768"/>
    <w:rsid w:val="003D1A2A"/>
    <w:rsid w:val="003D1B4E"/>
    <w:rsid w:val="003D1C3A"/>
    <w:rsid w:val="003D1C8B"/>
    <w:rsid w:val="003D1F42"/>
    <w:rsid w:val="003D20B2"/>
    <w:rsid w:val="003D211A"/>
    <w:rsid w:val="003D2517"/>
    <w:rsid w:val="003D251F"/>
    <w:rsid w:val="003D2534"/>
    <w:rsid w:val="003D2620"/>
    <w:rsid w:val="003D28D5"/>
    <w:rsid w:val="003D298D"/>
    <w:rsid w:val="003D2BC3"/>
    <w:rsid w:val="003D2C1A"/>
    <w:rsid w:val="003D2C48"/>
    <w:rsid w:val="003D322B"/>
    <w:rsid w:val="003D3986"/>
    <w:rsid w:val="003D3ECF"/>
    <w:rsid w:val="003D3F67"/>
    <w:rsid w:val="003D43D7"/>
    <w:rsid w:val="003D4475"/>
    <w:rsid w:val="003D44E4"/>
    <w:rsid w:val="003D4566"/>
    <w:rsid w:val="003D4759"/>
    <w:rsid w:val="003D481D"/>
    <w:rsid w:val="003D4CB9"/>
    <w:rsid w:val="003D4CD4"/>
    <w:rsid w:val="003D4D9B"/>
    <w:rsid w:val="003D51AC"/>
    <w:rsid w:val="003D529B"/>
    <w:rsid w:val="003D52BE"/>
    <w:rsid w:val="003D53BA"/>
    <w:rsid w:val="003D5451"/>
    <w:rsid w:val="003D5498"/>
    <w:rsid w:val="003D5A50"/>
    <w:rsid w:val="003D5CA6"/>
    <w:rsid w:val="003D5D28"/>
    <w:rsid w:val="003D5E25"/>
    <w:rsid w:val="003D5F0D"/>
    <w:rsid w:val="003D5F4F"/>
    <w:rsid w:val="003D60A6"/>
    <w:rsid w:val="003D61BA"/>
    <w:rsid w:val="003D637B"/>
    <w:rsid w:val="003D63F8"/>
    <w:rsid w:val="003D652E"/>
    <w:rsid w:val="003D6B65"/>
    <w:rsid w:val="003D6B81"/>
    <w:rsid w:val="003D6E0D"/>
    <w:rsid w:val="003D6FC6"/>
    <w:rsid w:val="003D703A"/>
    <w:rsid w:val="003D7095"/>
    <w:rsid w:val="003D725A"/>
    <w:rsid w:val="003D7376"/>
    <w:rsid w:val="003D77DA"/>
    <w:rsid w:val="003D7847"/>
    <w:rsid w:val="003D791B"/>
    <w:rsid w:val="003D7E1F"/>
    <w:rsid w:val="003D7EF5"/>
    <w:rsid w:val="003D7FB5"/>
    <w:rsid w:val="003D7FE9"/>
    <w:rsid w:val="003D7FFB"/>
    <w:rsid w:val="003E00CC"/>
    <w:rsid w:val="003E0450"/>
    <w:rsid w:val="003E04A3"/>
    <w:rsid w:val="003E07BB"/>
    <w:rsid w:val="003E1165"/>
    <w:rsid w:val="003E1247"/>
    <w:rsid w:val="003E14D5"/>
    <w:rsid w:val="003E15BF"/>
    <w:rsid w:val="003E160B"/>
    <w:rsid w:val="003E1B5C"/>
    <w:rsid w:val="003E1D8E"/>
    <w:rsid w:val="003E2017"/>
    <w:rsid w:val="003E2029"/>
    <w:rsid w:val="003E233A"/>
    <w:rsid w:val="003E2487"/>
    <w:rsid w:val="003E2698"/>
    <w:rsid w:val="003E26B2"/>
    <w:rsid w:val="003E26F6"/>
    <w:rsid w:val="003E2711"/>
    <w:rsid w:val="003E2E9E"/>
    <w:rsid w:val="003E3187"/>
    <w:rsid w:val="003E33BA"/>
    <w:rsid w:val="003E3439"/>
    <w:rsid w:val="003E34A0"/>
    <w:rsid w:val="003E34DA"/>
    <w:rsid w:val="003E37E1"/>
    <w:rsid w:val="003E3879"/>
    <w:rsid w:val="003E3B11"/>
    <w:rsid w:val="003E3E0E"/>
    <w:rsid w:val="003E4301"/>
    <w:rsid w:val="003E4383"/>
    <w:rsid w:val="003E4758"/>
    <w:rsid w:val="003E4799"/>
    <w:rsid w:val="003E486D"/>
    <w:rsid w:val="003E4881"/>
    <w:rsid w:val="003E4BBB"/>
    <w:rsid w:val="003E4DE6"/>
    <w:rsid w:val="003E4EF0"/>
    <w:rsid w:val="003E4F28"/>
    <w:rsid w:val="003E4F42"/>
    <w:rsid w:val="003E4F6C"/>
    <w:rsid w:val="003E5055"/>
    <w:rsid w:val="003E5296"/>
    <w:rsid w:val="003E53AE"/>
    <w:rsid w:val="003E5465"/>
    <w:rsid w:val="003E54F2"/>
    <w:rsid w:val="003E557D"/>
    <w:rsid w:val="003E58EE"/>
    <w:rsid w:val="003E5906"/>
    <w:rsid w:val="003E5AE4"/>
    <w:rsid w:val="003E5C76"/>
    <w:rsid w:val="003E5F69"/>
    <w:rsid w:val="003E5FFF"/>
    <w:rsid w:val="003E6990"/>
    <w:rsid w:val="003E6A61"/>
    <w:rsid w:val="003E6A94"/>
    <w:rsid w:val="003E6C19"/>
    <w:rsid w:val="003E6DED"/>
    <w:rsid w:val="003E6EFB"/>
    <w:rsid w:val="003E7162"/>
    <w:rsid w:val="003E716E"/>
    <w:rsid w:val="003E71ED"/>
    <w:rsid w:val="003E7200"/>
    <w:rsid w:val="003E7231"/>
    <w:rsid w:val="003E7328"/>
    <w:rsid w:val="003E7423"/>
    <w:rsid w:val="003E770F"/>
    <w:rsid w:val="003E79B0"/>
    <w:rsid w:val="003E7B55"/>
    <w:rsid w:val="003E7D96"/>
    <w:rsid w:val="003E7F26"/>
    <w:rsid w:val="003E7F89"/>
    <w:rsid w:val="003F011C"/>
    <w:rsid w:val="003F041B"/>
    <w:rsid w:val="003F04D7"/>
    <w:rsid w:val="003F05D1"/>
    <w:rsid w:val="003F07FB"/>
    <w:rsid w:val="003F0809"/>
    <w:rsid w:val="003F08C2"/>
    <w:rsid w:val="003F090A"/>
    <w:rsid w:val="003F09D5"/>
    <w:rsid w:val="003F0A0E"/>
    <w:rsid w:val="003F0FCD"/>
    <w:rsid w:val="003F1106"/>
    <w:rsid w:val="003F1681"/>
    <w:rsid w:val="003F17C3"/>
    <w:rsid w:val="003F188C"/>
    <w:rsid w:val="003F1C36"/>
    <w:rsid w:val="003F1CF2"/>
    <w:rsid w:val="003F1D4F"/>
    <w:rsid w:val="003F1E8F"/>
    <w:rsid w:val="003F2021"/>
    <w:rsid w:val="003F22C3"/>
    <w:rsid w:val="003F258D"/>
    <w:rsid w:val="003F2626"/>
    <w:rsid w:val="003F26B9"/>
    <w:rsid w:val="003F27B4"/>
    <w:rsid w:val="003F2890"/>
    <w:rsid w:val="003F29C1"/>
    <w:rsid w:val="003F2B54"/>
    <w:rsid w:val="003F2C23"/>
    <w:rsid w:val="003F2D18"/>
    <w:rsid w:val="003F2FB8"/>
    <w:rsid w:val="003F2FD4"/>
    <w:rsid w:val="003F323B"/>
    <w:rsid w:val="003F3280"/>
    <w:rsid w:val="003F3503"/>
    <w:rsid w:val="003F3653"/>
    <w:rsid w:val="003F37F4"/>
    <w:rsid w:val="003F3BB6"/>
    <w:rsid w:val="003F3C9F"/>
    <w:rsid w:val="003F447D"/>
    <w:rsid w:val="003F449E"/>
    <w:rsid w:val="003F4529"/>
    <w:rsid w:val="003F4544"/>
    <w:rsid w:val="003F4871"/>
    <w:rsid w:val="003F492D"/>
    <w:rsid w:val="003F49CE"/>
    <w:rsid w:val="003F4A91"/>
    <w:rsid w:val="003F4A94"/>
    <w:rsid w:val="003F4AC1"/>
    <w:rsid w:val="003F4B03"/>
    <w:rsid w:val="003F4ED6"/>
    <w:rsid w:val="003F519A"/>
    <w:rsid w:val="003F519B"/>
    <w:rsid w:val="003F5230"/>
    <w:rsid w:val="003F548A"/>
    <w:rsid w:val="003F5B34"/>
    <w:rsid w:val="003F5D85"/>
    <w:rsid w:val="003F5F22"/>
    <w:rsid w:val="003F6010"/>
    <w:rsid w:val="003F604D"/>
    <w:rsid w:val="003F6533"/>
    <w:rsid w:val="003F671E"/>
    <w:rsid w:val="003F67E3"/>
    <w:rsid w:val="003F69CE"/>
    <w:rsid w:val="003F6B79"/>
    <w:rsid w:val="003F6CD4"/>
    <w:rsid w:val="003F6E1F"/>
    <w:rsid w:val="003F6E60"/>
    <w:rsid w:val="003F6F5C"/>
    <w:rsid w:val="003F703C"/>
    <w:rsid w:val="003F7087"/>
    <w:rsid w:val="003F750E"/>
    <w:rsid w:val="003F7652"/>
    <w:rsid w:val="003F7720"/>
    <w:rsid w:val="003F775C"/>
    <w:rsid w:val="003F77E3"/>
    <w:rsid w:val="003F7851"/>
    <w:rsid w:val="003F7B21"/>
    <w:rsid w:val="003F7C71"/>
    <w:rsid w:val="003F7C9B"/>
    <w:rsid w:val="00400202"/>
    <w:rsid w:val="004002C9"/>
    <w:rsid w:val="004002F6"/>
    <w:rsid w:val="00400494"/>
    <w:rsid w:val="004007A4"/>
    <w:rsid w:val="004009AD"/>
    <w:rsid w:val="00400A02"/>
    <w:rsid w:val="00400D64"/>
    <w:rsid w:val="00400EA0"/>
    <w:rsid w:val="00401225"/>
    <w:rsid w:val="004013FA"/>
    <w:rsid w:val="004016BE"/>
    <w:rsid w:val="00401D3E"/>
    <w:rsid w:val="00401EDB"/>
    <w:rsid w:val="0040238B"/>
    <w:rsid w:val="0040239B"/>
    <w:rsid w:val="004023BE"/>
    <w:rsid w:val="004027A3"/>
    <w:rsid w:val="00402955"/>
    <w:rsid w:val="00402AD6"/>
    <w:rsid w:val="00402BE1"/>
    <w:rsid w:val="00402C39"/>
    <w:rsid w:val="00402C48"/>
    <w:rsid w:val="00402C70"/>
    <w:rsid w:val="00403169"/>
    <w:rsid w:val="004032A5"/>
    <w:rsid w:val="0040342C"/>
    <w:rsid w:val="00403882"/>
    <w:rsid w:val="00403AE8"/>
    <w:rsid w:val="00403F32"/>
    <w:rsid w:val="004041FC"/>
    <w:rsid w:val="004042B5"/>
    <w:rsid w:val="004045DF"/>
    <w:rsid w:val="004046BD"/>
    <w:rsid w:val="00404775"/>
    <w:rsid w:val="00404963"/>
    <w:rsid w:val="00404C60"/>
    <w:rsid w:val="00404CCA"/>
    <w:rsid w:val="00404E0D"/>
    <w:rsid w:val="004051B0"/>
    <w:rsid w:val="00405217"/>
    <w:rsid w:val="00405362"/>
    <w:rsid w:val="004053A7"/>
    <w:rsid w:val="004056EC"/>
    <w:rsid w:val="00405A0F"/>
    <w:rsid w:val="00405B40"/>
    <w:rsid w:val="00405DBE"/>
    <w:rsid w:val="00405DEB"/>
    <w:rsid w:val="00405E06"/>
    <w:rsid w:val="00405F28"/>
    <w:rsid w:val="00405F3F"/>
    <w:rsid w:val="00406146"/>
    <w:rsid w:val="004061C1"/>
    <w:rsid w:val="0040621D"/>
    <w:rsid w:val="004062B3"/>
    <w:rsid w:val="00406666"/>
    <w:rsid w:val="004066DE"/>
    <w:rsid w:val="004066F9"/>
    <w:rsid w:val="004067BB"/>
    <w:rsid w:val="00406B76"/>
    <w:rsid w:val="00406CF5"/>
    <w:rsid w:val="00406FDF"/>
    <w:rsid w:val="004072FB"/>
    <w:rsid w:val="0040748E"/>
    <w:rsid w:val="00407824"/>
    <w:rsid w:val="00407B92"/>
    <w:rsid w:val="00407C8D"/>
    <w:rsid w:val="00410199"/>
    <w:rsid w:val="004101D2"/>
    <w:rsid w:val="00410366"/>
    <w:rsid w:val="00410A51"/>
    <w:rsid w:val="00410BD0"/>
    <w:rsid w:val="00410E96"/>
    <w:rsid w:val="00411125"/>
    <w:rsid w:val="0041117C"/>
    <w:rsid w:val="004111AF"/>
    <w:rsid w:val="004111EF"/>
    <w:rsid w:val="0041121A"/>
    <w:rsid w:val="004113EA"/>
    <w:rsid w:val="00411679"/>
    <w:rsid w:val="0041175C"/>
    <w:rsid w:val="00411980"/>
    <w:rsid w:val="00411E9E"/>
    <w:rsid w:val="00411F0E"/>
    <w:rsid w:val="00412002"/>
    <w:rsid w:val="00412192"/>
    <w:rsid w:val="00412469"/>
    <w:rsid w:val="00412747"/>
    <w:rsid w:val="004127C1"/>
    <w:rsid w:val="00412B7B"/>
    <w:rsid w:val="00412BDC"/>
    <w:rsid w:val="00412F64"/>
    <w:rsid w:val="00413273"/>
    <w:rsid w:val="00413482"/>
    <w:rsid w:val="0041378C"/>
    <w:rsid w:val="004137A3"/>
    <w:rsid w:val="004138D8"/>
    <w:rsid w:val="00413A71"/>
    <w:rsid w:val="00413A83"/>
    <w:rsid w:val="00413C51"/>
    <w:rsid w:val="00413CE2"/>
    <w:rsid w:val="0041432E"/>
    <w:rsid w:val="004145F2"/>
    <w:rsid w:val="004146A6"/>
    <w:rsid w:val="004146CE"/>
    <w:rsid w:val="00414788"/>
    <w:rsid w:val="004147E7"/>
    <w:rsid w:val="00414B3A"/>
    <w:rsid w:val="00415400"/>
    <w:rsid w:val="00415641"/>
    <w:rsid w:val="0041576C"/>
    <w:rsid w:val="00415813"/>
    <w:rsid w:val="00415866"/>
    <w:rsid w:val="00415A3C"/>
    <w:rsid w:val="00415CC5"/>
    <w:rsid w:val="00415D45"/>
    <w:rsid w:val="00415F7B"/>
    <w:rsid w:val="00416134"/>
    <w:rsid w:val="00416276"/>
    <w:rsid w:val="004164DA"/>
    <w:rsid w:val="00416502"/>
    <w:rsid w:val="004165DD"/>
    <w:rsid w:val="004165E3"/>
    <w:rsid w:val="004167C5"/>
    <w:rsid w:val="004167FB"/>
    <w:rsid w:val="00416879"/>
    <w:rsid w:val="00416A42"/>
    <w:rsid w:val="00416A57"/>
    <w:rsid w:val="00416C7A"/>
    <w:rsid w:val="00416EC9"/>
    <w:rsid w:val="004170E4"/>
    <w:rsid w:val="00417282"/>
    <w:rsid w:val="00417350"/>
    <w:rsid w:val="00417627"/>
    <w:rsid w:val="00417938"/>
    <w:rsid w:val="00417A7A"/>
    <w:rsid w:val="00417AC4"/>
    <w:rsid w:val="00417CFF"/>
    <w:rsid w:val="00417FD8"/>
    <w:rsid w:val="0042011E"/>
    <w:rsid w:val="00420284"/>
    <w:rsid w:val="00420292"/>
    <w:rsid w:val="004203C2"/>
    <w:rsid w:val="00420715"/>
    <w:rsid w:val="004207A3"/>
    <w:rsid w:val="00420873"/>
    <w:rsid w:val="004209DE"/>
    <w:rsid w:val="00420A3C"/>
    <w:rsid w:val="00420AB9"/>
    <w:rsid w:val="00420AE2"/>
    <w:rsid w:val="00421008"/>
    <w:rsid w:val="00421112"/>
    <w:rsid w:val="00421553"/>
    <w:rsid w:val="00421734"/>
    <w:rsid w:val="00421916"/>
    <w:rsid w:val="004219F2"/>
    <w:rsid w:val="00421AD6"/>
    <w:rsid w:val="00421C0C"/>
    <w:rsid w:val="00421C7D"/>
    <w:rsid w:val="00421CCA"/>
    <w:rsid w:val="00421D0C"/>
    <w:rsid w:val="00421E2A"/>
    <w:rsid w:val="00421F5A"/>
    <w:rsid w:val="00421FEB"/>
    <w:rsid w:val="00421FEE"/>
    <w:rsid w:val="004224D4"/>
    <w:rsid w:val="004224F9"/>
    <w:rsid w:val="0042279F"/>
    <w:rsid w:val="004228DA"/>
    <w:rsid w:val="00422AA8"/>
    <w:rsid w:val="00422B81"/>
    <w:rsid w:val="00422BB3"/>
    <w:rsid w:val="00423136"/>
    <w:rsid w:val="00423148"/>
    <w:rsid w:val="00423171"/>
    <w:rsid w:val="004231D1"/>
    <w:rsid w:val="004231D9"/>
    <w:rsid w:val="004236BA"/>
    <w:rsid w:val="00423724"/>
    <w:rsid w:val="00423978"/>
    <w:rsid w:val="004239AF"/>
    <w:rsid w:val="00423AD3"/>
    <w:rsid w:val="00423F42"/>
    <w:rsid w:val="00424427"/>
    <w:rsid w:val="004244A5"/>
    <w:rsid w:val="004244F7"/>
    <w:rsid w:val="00424507"/>
    <w:rsid w:val="0042471D"/>
    <w:rsid w:val="0042493B"/>
    <w:rsid w:val="004249F8"/>
    <w:rsid w:val="00424A76"/>
    <w:rsid w:val="00424B40"/>
    <w:rsid w:val="00424FFE"/>
    <w:rsid w:val="00425052"/>
    <w:rsid w:val="00425161"/>
    <w:rsid w:val="0042522C"/>
    <w:rsid w:val="0042529D"/>
    <w:rsid w:val="00425666"/>
    <w:rsid w:val="004256A1"/>
    <w:rsid w:val="00425D91"/>
    <w:rsid w:val="00425E40"/>
    <w:rsid w:val="00425EB5"/>
    <w:rsid w:val="00425F13"/>
    <w:rsid w:val="00426069"/>
    <w:rsid w:val="004260C2"/>
    <w:rsid w:val="0042685D"/>
    <w:rsid w:val="0042697E"/>
    <w:rsid w:val="004269CE"/>
    <w:rsid w:val="004269EE"/>
    <w:rsid w:val="00426A2F"/>
    <w:rsid w:val="00426CD3"/>
    <w:rsid w:val="00426DC3"/>
    <w:rsid w:val="00426FE1"/>
    <w:rsid w:val="004270D6"/>
    <w:rsid w:val="0042729E"/>
    <w:rsid w:val="0042733B"/>
    <w:rsid w:val="00427418"/>
    <w:rsid w:val="0042746C"/>
    <w:rsid w:val="00427607"/>
    <w:rsid w:val="00427653"/>
    <w:rsid w:val="00427696"/>
    <w:rsid w:val="00427874"/>
    <w:rsid w:val="004278E3"/>
    <w:rsid w:val="00427AA2"/>
    <w:rsid w:val="00427CFD"/>
    <w:rsid w:val="00427E6E"/>
    <w:rsid w:val="00427E97"/>
    <w:rsid w:val="00427EC5"/>
    <w:rsid w:val="00430039"/>
    <w:rsid w:val="004303C8"/>
    <w:rsid w:val="0043055B"/>
    <w:rsid w:val="004305F8"/>
    <w:rsid w:val="00430619"/>
    <w:rsid w:val="004308B3"/>
    <w:rsid w:val="00430A19"/>
    <w:rsid w:val="004310E4"/>
    <w:rsid w:val="004311C1"/>
    <w:rsid w:val="0043136D"/>
    <w:rsid w:val="004315D8"/>
    <w:rsid w:val="0043178D"/>
    <w:rsid w:val="00431CB7"/>
    <w:rsid w:val="00432260"/>
    <w:rsid w:val="0043247C"/>
    <w:rsid w:val="00432508"/>
    <w:rsid w:val="00432535"/>
    <w:rsid w:val="00432540"/>
    <w:rsid w:val="00432661"/>
    <w:rsid w:val="004326AC"/>
    <w:rsid w:val="00432745"/>
    <w:rsid w:val="00432844"/>
    <w:rsid w:val="004329C4"/>
    <w:rsid w:val="00432E6F"/>
    <w:rsid w:val="00432E78"/>
    <w:rsid w:val="0043321A"/>
    <w:rsid w:val="004333B6"/>
    <w:rsid w:val="004333C8"/>
    <w:rsid w:val="00433548"/>
    <w:rsid w:val="0043387A"/>
    <w:rsid w:val="004339EB"/>
    <w:rsid w:val="00433A88"/>
    <w:rsid w:val="00433CA6"/>
    <w:rsid w:val="00433CAF"/>
    <w:rsid w:val="00433CB4"/>
    <w:rsid w:val="00433CBB"/>
    <w:rsid w:val="00433DD4"/>
    <w:rsid w:val="00433DE2"/>
    <w:rsid w:val="00434220"/>
    <w:rsid w:val="004342A4"/>
    <w:rsid w:val="004342BF"/>
    <w:rsid w:val="004342C9"/>
    <w:rsid w:val="004347B1"/>
    <w:rsid w:val="0043483C"/>
    <w:rsid w:val="004349C4"/>
    <w:rsid w:val="00434A2C"/>
    <w:rsid w:val="00434BC1"/>
    <w:rsid w:val="00434E14"/>
    <w:rsid w:val="00434E7A"/>
    <w:rsid w:val="00434FAD"/>
    <w:rsid w:val="00435198"/>
    <w:rsid w:val="004351AB"/>
    <w:rsid w:val="0043551A"/>
    <w:rsid w:val="00435620"/>
    <w:rsid w:val="00435716"/>
    <w:rsid w:val="004357A2"/>
    <w:rsid w:val="00435DF3"/>
    <w:rsid w:val="004367B7"/>
    <w:rsid w:val="004368AB"/>
    <w:rsid w:val="00436CC3"/>
    <w:rsid w:val="00436FB5"/>
    <w:rsid w:val="00436FCD"/>
    <w:rsid w:val="004371DE"/>
    <w:rsid w:val="00437982"/>
    <w:rsid w:val="00437ABC"/>
    <w:rsid w:val="00437FEC"/>
    <w:rsid w:val="00440013"/>
    <w:rsid w:val="0044035C"/>
    <w:rsid w:val="00440368"/>
    <w:rsid w:val="004403B9"/>
    <w:rsid w:val="004408FA"/>
    <w:rsid w:val="00440B4B"/>
    <w:rsid w:val="00440D97"/>
    <w:rsid w:val="004411D5"/>
    <w:rsid w:val="00441261"/>
    <w:rsid w:val="00441681"/>
    <w:rsid w:val="00441748"/>
    <w:rsid w:val="00441B5F"/>
    <w:rsid w:val="00441B84"/>
    <w:rsid w:val="00441BAC"/>
    <w:rsid w:val="00441CB5"/>
    <w:rsid w:val="00441DB1"/>
    <w:rsid w:val="00441E18"/>
    <w:rsid w:val="00441F22"/>
    <w:rsid w:val="00441F7F"/>
    <w:rsid w:val="004420D8"/>
    <w:rsid w:val="004420F1"/>
    <w:rsid w:val="004422F7"/>
    <w:rsid w:val="00442605"/>
    <w:rsid w:val="00442BC3"/>
    <w:rsid w:val="00442C70"/>
    <w:rsid w:val="00442D1A"/>
    <w:rsid w:val="00442E21"/>
    <w:rsid w:val="00442E3A"/>
    <w:rsid w:val="00442E66"/>
    <w:rsid w:val="00442FC2"/>
    <w:rsid w:val="00443154"/>
    <w:rsid w:val="00443204"/>
    <w:rsid w:val="00443274"/>
    <w:rsid w:val="0044358B"/>
    <w:rsid w:val="0044374A"/>
    <w:rsid w:val="00443763"/>
    <w:rsid w:val="0044388C"/>
    <w:rsid w:val="00443FEE"/>
    <w:rsid w:val="004440C8"/>
    <w:rsid w:val="004441E5"/>
    <w:rsid w:val="004442B7"/>
    <w:rsid w:val="004444A7"/>
    <w:rsid w:val="004447EF"/>
    <w:rsid w:val="004449D8"/>
    <w:rsid w:val="00444A7F"/>
    <w:rsid w:val="00444D56"/>
    <w:rsid w:val="00444DC5"/>
    <w:rsid w:val="00444ED3"/>
    <w:rsid w:val="00444F90"/>
    <w:rsid w:val="00445060"/>
    <w:rsid w:val="00445177"/>
    <w:rsid w:val="00445408"/>
    <w:rsid w:val="00445536"/>
    <w:rsid w:val="00445584"/>
    <w:rsid w:val="004458A1"/>
    <w:rsid w:val="00445942"/>
    <w:rsid w:val="00445AA6"/>
    <w:rsid w:val="00445AEA"/>
    <w:rsid w:val="00445D5A"/>
    <w:rsid w:val="00445DBA"/>
    <w:rsid w:val="00445DD3"/>
    <w:rsid w:val="00445FD2"/>
    <w:rsid w:val="00446083"/>
    <w:rsid w:val="00446669"/>
    <w:rsid w:val="004467C6"/>
    <w:rsid w:val="004467DE"/>
    <w:rsid w:val="00446BAD"/>
    <w:rsid w:val="00447046"/>
    <w:rsid w:val="00447721"/>
    <w:rsid w:val="00447824"/>
    <w:rsid w:val="004479CE"/>
    <w:rsid w:val="00447A95"/>
    <w:rsid w:val="00447B64"/>
    <w:rsid w:val="00447F52"/>
    <w:rsid w:val="00447F66"/>
    <w:rsid w:val="00447FE6"/>
    <w:rsid w:val="004500B9"/>
    <w:rsid w:val="004502A7"/>
    <w:rsid w:val="00450538"/>
    <w:rsid w:val="0045072E"/>
    <w:rsid w:val="00450BEA"/>
    <w:rsid w:val="00450CD9"/>
    <w:rsid w:val="00450E44"/>
    <w:rsid w:val="00450F8F"/>
    <w:rsid w:val="004511D1"/>
    <w:rsid w:val="004512AF"/>
    <w:rsid w:val="00451350"/>
    <w:rsid w:val="004515AC"/>
    <w:rsid w:val="00451602"/>
    <w:rsid w:val="00451761"/>
    <w:rsid w:val="004517EE"/>
    <w:rsid w:val="004519A4"/>
    <w:rsid w:val="0045207E"/>
    <w:rsid w:val="00452121"/>
    <w:rsid w:val="0045241B"/>
    <w:rsid w:val="00452468"/>
    <w:rsid w:val="0045260E"/>
    <w:rsid w:val="004528B4"/>
    <w:rsid w:val="004528C0"/>
    <w:rsid w:val="00452994"/>
    <w:rsid w:val="00452C69"/>
    <w:rsid w:val="00452D16"/>
    <w:rsid w:val="00452E39"/>
    <w:rsid w:val="00452F92"/>
    <w:rsid w:val="00453035"/>
    <w:rsid w:val="00453208"/>
    <w:rsid w:val="004532C1"/>
    <w:rsid w:val="004535E4"/>
    <w:rsid w:val="00453646"/>
    <w:rsid w:val="004536E4"/>
    <w:rsid w:val="00453842"/>
    <w:rsid w:val="00453A37"/>
    <w:rsid w:val="00453AA1"/>
    <w:rsid w:val="00453B4E"/>
    <w:rsid w:val="00453DFA"/>
    <w:rsid w:val="00453FF1"/>
    <w:rsid w:val="004543B9"/>
    <w:rsid w:val="004549C9"/>
    <w:rsid w:val="00454A8B"/>
    <w:rsid w:val="00454B56"/>
    <w:rsid w:val="00455078"/>
    <w:rsid w:val="004550C7"/>
    <w:rsid w:val="00455127"/>
    <w:rsid w:val="0045543A"/>
    <w:rsid w:val="00455462"/>
    <w:rsid w:val="00455510"/>
    <w:rsid w:val="00455708"/>
    <w:rsid w:val="004559D7"/>
    <w:rsid w:val="00455AF8"/>
    <w:rsid w:val="00455B34"/>
    <w:rsid w:val="00455CC0"/>
    <w:rsid w:val="00455D0C"/>
    <w:rsid w:val="00455EF1"/>
    <w:rsid w:val="00456092"/>
    <w:rsid w:val="0045627F"/>
    <w:rsid w:val="0045629A"/>
    <w:rsid w:val="004562B8"/>
    <w:rsid w:val="004563E5"/>
    <w:rsid w:val="00456632"/>
    <w:rsid w:val="004566AA"/>
    <w:rsid w:val="0045672D"/>
    <w:rsid w:val="00456A35"/>
    <w:rsid w:val="00456A74"/>
    <w:rsid w:val="00456ECC"/>
    <w:rsid w:val="00457206"/>
    <w:rsid w:val="00457A0E"/>
    <w:rsid w:val="00457AF1"/>
    <w:rsid w:val="00457D9C"/>
    <w:rsid w:val="004602DB"/>
    <w:rsid w:val="00460308"/>
    <w:rsid w:val="00460448"/>
    <w:rsid w:val="004605CF"/>
    <w:rsid w:val="0046073F"/>
    <w:rsid w:val="004608F6"/>
    <w:rsid w:val="0046095F"/>
    <w:rsid w:val="00461341"/>
    <w:rsid w:val="00461522"/>
    <w:rsid w:val="00461797"/>
    <w:rsid w:val="004619DB"/>
    <w:rsid w:val="00461A40"/>
    <w:rsid w:val="00461E24"/>
    <w:rsid w:val="00461F14"/>
    <w:rsid w:val="00462154"/>
    <w:rsid w:val="004621D6"/>
    <w:rsid w:val="004626CE"/>
    <w:rsid w:val="00462719"/>
    <w:rsid w:val="004627A7"/>
    <w:rsid w:val="004628AC"/>
    <w:rsid w:val="00462929"/>
    <w:rsid w:val="00463295"/>
    <w:rsid w:val="00463331"/>
    <w:rsid w:val="0046356E"/>
    <w:rsid w:val="00463826"/>
    <w:rsid w:val="00463C36"/>
    <w:rsid w:val="0046400C"/>
    <w:rsid w:val="00464038"/>
    <w:rsid w:val="00464071"/>
    <w:rsid w:val="004642C3"/>
    <w:rsid w:val="00464594"/>
    <w:rsid w:val="004645E0"/>
    <w:rsid w:val="004646C1"/>
    <w:rsid w:val="0046482F"/>
    <w:rsid w:val="00464843"/>
    <w:rsid w:val="00464897"/>
    <w:rsid w:val="00464E57"/>
    <w:rsid w:val="004651AD"/>
    <w:rsid w:val="0046524C"/>
    <w:rsid w:val="004652BE"/>
    <w:rsid w:val="00465424"/>
    <w:rsid w:val="00465438"/>
    <w:rsid w:val="00465561"/>
    <w:rsid w:val="00465564"/>
    <w:rsid w:val="004657D9"/>
    <w:rsid w:val="00465866"/>
    <w:rsid w:val="00465E3E"/>
    <w:rsid w:val="00465E5B"/>
    <w:rsid w:val="004661FB"/>
    <w:rsid w:val="00466359"/>
    <w:rsid w:val="0046661A"/>
    <w:rsid w:val="00466653"/>
    <w:rsid w:val="0046670F"/>
    <w:rsid w:val="00466A15"/>
    <w:rsid w:val="00466B76"/>
    <w:rsid w:val="00466E04"/>
    <w:rsid w:val="00466E80"/>
    <w:rsid w:val="00466FDA"/>
    <w:rsid w:val="00467177"/>
    <w:rsid w:val="00467337"/>
    <w:rsid w:val="0046763B"/>
    <w:rsid w:val="00467640"/>
    <w:rsid w:val="00467A02"/>
    <w:rsid w:val="00467BDB"/>
    <w:rsid w:val="00467C7D"/>
    <w:rsid w:val="00467CE5"/>
    <w:rsid w:val="00467D9D"/>
    <w:rsid w:val="00470053"/>
    <w:rsid w:val="004700BA"/>
    <w:rsid w:val="004701A1"/>
    <w:rsid w:val="004702C2"/>
    <w:rsid w:val="004702F0"/>
    <w:rsid w:val="0047036E"/>
    <w:rsid w:val="004705E4"/>
    <w:rsid w:val="00470858"/>
    <w:rsid w:val="00470AB4"/>
    <w:rsid w:val="00470B63"/>
    <w:rsid w:val="00470C08"/>
    <w:rsid w:val="00470CBA"/>
    <w:rsid w:val="00470DE3"/>
    <w:rsid w:val="00470E5B"/>
    <w:rsid w:val="00470F68"/>
    <w:rsid w:val="00470F75"/>
    <w:rsid w:val="0047104A"/>
    <w:rsid w:val="004710AC"/>
    <w:rsid w:val="004711AE"/>
    <w:rsid w:val="004713EF"/>
    <w:rsid w:val="0047143B"/>
    <w:rsid w:val="00471516"/>
    <w:rsid w:val="00471964"/>
    <w:rsid w:val="004719CF"/>
    <w:rsid w:val="00471A52"/>
    <w:rsid w:val="00471BDB"/>
    <w:rsid w:val="00471C7E"/>
    <w:rsid w:val="004721A2"/>
    <w:rsid w:val="004721E4"/>
    <w:rsid w:val="004721F0"/>
    <w:rsid w:val="004722D5"/>
    <w:rsid w:val="00472417"/>
    <w:rsid w:val="00472453"/>
    <w:rsid w:val="004727C2"/>
    <w:rsid w:val="00472A7F"/>
    <w:rsid w:val="00472B0C"/>
    <w:rsid w:val="00472C66"/>
    <w:rsid w:val="00472C9F"/>
    <w:rsid w:val="00472CB0"/>
    <w:rsid w:val="00472DD0"/>
    <w:rsid w:val="0047305B"/>
    <w:rsid w:val="0047326B"/>
    <w:rsid w:val="00473572"/>
    <w:rsid w:val="004735D8"/>
    <w:rsid w:val="004735DE"/>
    <w:rsid w:val="00473649"/>
    <w:rsid w:val="0047370D"/>
    <w:rsid w:val="0047372E"/>
    <w:rsid w:val="004738FB"/>
    <w:rsid w:val="0047398B"/>
    <w:rsid w:val="004739FA"/>
    <w:rsid w:val="00473C1D"/>
    <w:rsid w:val="00473CC5"/>
    <w:rsid w:val="0047427C"/>
    <w:rsid w:val="00474399"/>
    <w:rsid w:val="00474979"/>
    <w:rsid w:val="00474BBB"/>
    <w:rsid w:val="00474C65"/>
    <w:rsid w:val="00474E04"/>
    <w:rsid w:val="00474E11"/>
    <w:rsid w:val="00474F97"/>
    <w:rsid w:val="00474FC5"/>
    <w:rsid w:val="00475179"/>
    <w:rsid w:val="004751C8"/>
    <w:rsid w:val="00475376"/>
    <w:rsid w:val="004753AC"/>
    <w:rsid w:val="0047543C"/>
    <w:rsid w:val="00475451"/>
    <w:rsid w:val="0047579C"/>
    <w:rsid w:val="00475A88"/>
    <w:rsid w:val="00475B62"/>
    <w:rsid w:val="00475BD9"/>
    <w:rsid w:val="00475D08"/>
    <w:rsid w:val="00475DC6"/>
    <w:rsid w:val="004764EB"/>
    <w:rsid w:val="0047688A"/>
    <w:rsid w:val="00476A25"/>
    <w:rsid w:val="00476ADF"/>
    <w:rsid w:val="00476C22"/>
    <w:rsid w:val="00476CDB"/>
    <w:rsid w:val="00476D82"/>
    <w:rsid w:val="004771E8"/>
    <w:rsid w:val="00477375"/>
    <w:rsid w:val="00477440"/>
    <w:rsid w:val="00477597"/>
    <w:rsid w:val="004775B4"/>
    <w:rsid w:val="00477823"/>
    <w:rsid w:val="004778B3"/>
    <w:rsid w:val="00477942"/>
    <w:rsid w:val="00477B50"/>
    <w:rsid w:val="00477C43"/>
    <w:rsid w:val="00477FBA"/>
    <w:rsid w:val="004801F4"/>
    <w:rsid w:val="004802EB"/>
    <w:rsid w:val="00480331"/>
    <w:rsid w:val="00480697"/>
    <w:rsid w:val="0048081C"/>
    <w:rsid w:val="00480AF5"/>
    <w:rsid w:val="00480B82"/>
    <w:rsid w:val="00480CDE"/>
    <w:rsid w:val="00480DE3"/>
    <w:rsid w:val="004810CF"/>
    <w:rsid w:val="00481388"/>
    <w:rsid w:val="004813CE"/>
    <w:rsid w:val="00481457"/>
    <w:rsid w:val="0048148B"/>
    <w:rsid w:val="00481654"/>
    <w:rsid w:val="004817B5"/>
    <w:rsid w:val="00481ABE"/>
    <w:rsid w:val="00481EF3"/>
    <w:rsid w:val="00482164"/>
    <w:rsid w:val="0048254E"/>
    <w:rsid w:val="0048260C"/>
    <w:rsid w:val="004827BA"/>
    <w:rsid w:val="0048294C"/>
    <w:rsid w:val="0048295C"/>
    <w:rsid w:val="004833E2"/>
    <w:rsid w:val="00483580"/>
    <w:rsid w:val="0048378C"/>
    <w:rsid w:val="00483B22"/>
    <w:rsid w:val="00483EA7"/>
    <w:rsid w:val="00483F13"/>
    <w:rsid w:val="004840F7"/>
    <w:rsid w:val="00484289"/>
    <w:rsid w:val="004843B5"/>
    <w:rsid w:val="0048473F"/>
    <w:rsid w:val="0048486A"/>
    <w:rsid w:val="00484A51"/>
    <w:rsid w:val="00484B01"/>
    <w:rsid w:val="00484C8B"/>
    <w:rsid w:val="00484F97"/>
    <w:rsid w:val="0048535B"/>
    <w:rsid w:val="004853D5"/>
    <w:rsid w:val="004854B0"/>
    <w:rsid w:val="004856B2"/>
    <w:rsid w:val="004857A5"/>
    <w:rsid w:val="004859D3"/>
    <w:rsid w:val="004859FE"/>
    <w:rsid w:val="00485EB6"/>
    <w:rsid w:val="00486005"/>
    <w:rsid w:val="0048613D"/>
    <w:rsid w:val="00486394"/>
    <w:rsid w:val="004864CD"/>
    <w:rsid w:val="004865E6"/>
    <w:rsid w:val="004868FF"/>
    <w:rsid w:val="00486A44"/>
    <w:rsid w:val="00486F0F"/>
    <w:rsid w:val="00487079"/>
    <w:rsid w:val="00487294"/>
    <w:rsid w:val="0048730F"/>
    <w:rsid w:val="00487692"/>
    <w:rsid w:val="004876E1"/>
    <w:rsid w:val="004877A1"/>
    <w:rsid w:val="004879CD"/>
    <w:rsid w:val="00487CC4"/>
    <w:rsid w:val="004901CD"/>
    <w:rsid w:val="004902BF"/>
    <w:rsid w:val="004905A3"/>
    <w:rsid w:val="004905AE"/>
    <w:rsid w:val="00490862"/>
    <w:rsid w:val="0049092D"/>
    <w:rsid w:val="00490969"/>
    <w:rsid w:val="0049099D"/>
    <w:rsid w:val="00490AB5"/>
    <w:rsid w:val="00490DFB"/>
    <w:rsid w:val="00490F06"/>
    <w:rsid w:val="0049112E"/>
    <w:rsid w:val="004911C8"/>
    <w:rsid w:val="004915E8"/>
    <w:rsid w:val="004918F8"/>
    <w:rsid w:val="00491957"/>
    <w:rsid w:val="00491AF0"/>
    <w:rsid w:val="00491DEA"/>
    <w:rsid w:val="00491E0D"/>
    <w:rsid w:val="00491E99"/>
    <w:rsid w:val="004920A3"/>
    <w:rsid w:val="004923C0"/>
    <w:rsid w:val="00492416"/>
    <w:rsid w:val="00492582"/>
    <w:rsid w:val="00492633"/>
    <w:rsid w:val="00492710"/>
    <w:rsid w:val="00492881"/>
    <w:rsid w:val="00492DD9"/>
    <w:rsid w:val="00492E2C"/>
    <w:rsid w:val="00492EE0"/>
    <w:rsid w:val="004930A0"/>
    <w:rsid w:val="0049316E"/>
    <w:rsid w:val="00493186"/>
    <w:rsid w:val="004933AB"/>
    <w:rsid w:val="00493436"/>
    <w:rsid w:val="00493501"/>
    <w:rsid w:val="00493A26"/>
    <w:rsid w:val="00493B44"/>
    <w:rsid w:val="00493B8B"/>
    <w:rsid w:val="00493CDC"/>
    <w:rsid w:val="00493F19"/>
    <w:rsid w:val="004942DF"/>
    <w:rsid w:val="004947D4"/>
    <w:rsid w:val="00494CF0"/>
    <w:rsid w:val="00494F00"/>
    <w:rsid w:val="0049512E"/>
    <w:rsid w:val="00495327"/>
    <w:rsid w:val="00495415"/>
    <w:rsid w:val="0049561C"/>
    <w:rsid w:val="004956D6"/>
    <w:rsid w:val="00495855"/>
    <w:rsid w:val="00495A7B"/>
    <w:rsid w:val="00495B7A"/>
    <w:rsid w:val="00495DA6"/>
    <w:rsid w:val="00495DB9"/>
    <w:rsid w:val="00495EBF"/>
    <w:rsid w:val="004960C5"/>
    <w:rsid w:val="00496419"/>
    <w:rsid w:val="004964A0"/>
    <w:rsid w:val="00496DFA"/>
    <w:rsid w:val="00497174"/>
    <w:rsid w:val="00497520"/>
    <w:rsid w:val="00497562"/>
    <w:rsid w:val="00497904"/>
    <w:rsid w:val="004A0138"/>
    <w:rsid w:val="004A066E"/>
    <w:rsid w:val="004A06B1"/>
    <w:rsid w:val="004A096D"/>
    <w:rsid w:val="004A0F5C"/>
    <w:rsid w:val="004A1006"/>
    <w:rsid w:val="004A107D"/>
    <w:rsid w:val="004A11A7"/>
    <w:rsid w:val="004A1246"/>
    <w:rsid w:val="004A12CA"/>
    <w:rsid w:val="004A1447"/>
    <w:rsid w:val="004A1493"/>
    <w:rsid w:val="004A1722"/>
    <w:rsid w:val="004A17AF"/>
    <w:rsid w:val="004A188D"/>
    <w:rsid w:val="004A1DB7"/>
    <w:rsid w:val="004A1E54"/>
    <w:rsid w:val="004A1FA6"/>
    <w:rsid w:val="004A2216"/>
    <w:rsid w:val="004A2256"/>
    <w:rsid w:val="004A2358"/>
    <w:rsid w:val="004A238D"/>
    <w:rsid w:val="004A2538"/>
    <w:rsid w:val="004A2701"/>
    <w:rsid w:val="004A283D"/>
    <w:rsid w:val="004A2D46"/>
    <w:rsid w:val="004A3326"/>
    <w:rsid w:val="004A33EF"/>
    <w:rsid w:val="004A35E5"/>
    <w:rsid w:val="004A3772"/>
    <w:rsid w:val="004A39FB"/>
    <w:rsid w:val="004A40C8"/>
    <w:rsid w:val="004A4367"/>
    <w:rsid w:val="004A4370"/>
    <w:rsid w:val="004A4608"/>
    <w:rsid w:val="004A4AB1"/>
    <w:rsid w:val="004A4B54"/>
    <w:rsid w:val="004A546C"/>
    <w:rsid w:val="004A5545"/>
    <w:rsid w:val="004A56EA"/>
    <w:rsid w:val="004A56EC"/>
    <w:rsid w:val="004A5775"/>
    <w:rsid w:val="004A5959"/>
    <w:rsid w:val="004A5A04"/>
    <w:rsid w:val="004A63A6"/>
    <w:rsid w:val="004A68C0"/>
    <w:rsid w:val="004A6AF0"/>
    <w:rsid w:val="004A6E7C"/>
    <w:rsid w:val="004A72B1"/>
    <w:rsid w:val="004A745B"/>
    <w:rsid w:val="004A74B0"/>
    <w:rsid w:val="004A7B1B"/>
    <w:rsid w:val="004A7BE4"/>
    <w:rsid w:val="004A7D75"/>
    <w:rsid w:val="004B0095"/>
    <w:rsid w:val="004B016F"/>
    <w:rsid w:val="004B0326"/>
    <w:rsid w:val="004B0738"/>
    <w:rsid w:val="004B08D2"/>
    <w:rsid w:val="004B0EAA"/>
    <w:rsid w:val="004B1037"/>
    <w:rsid w:val="004B13C0"/>
    <w:rsid w:val="004B15F0"/>
    <w:rsid w:val="004B16D5"/>
    <w:rsid w:val="004B184B"/>
    <w:rsid w:val="004B1902"/>
    <w:rsid w:val="004B1AA3"/>
    <w:rsid w:val="004B1CF8"/>
    <w:rsid w:val="004B1DF7"/>
    <w:rsid w:val="004B2020"/>
    <w:rsid w:val="004B21F4"/>
    <w:rsid w:val="004B242B"/>
    <w:rsid w:val="004B2A84"/>
    <w:rsid w:val="004B2AA8"/>
    <w:rsid w:val="004B2BB0"/>
    <w:rsid w:val="004B2C99"/>
    <w:rsid w:val="004B2D77"/>
    <w:rsid w:val="004B309E"/>
    <w:rsid w:val="004B333F"/>
    <w:rsid w:val="004B339A"/>
    <w:rsid w:val="004B33C9"/>
    <w:rsid w:val="004B34D0"/>
    <w:rsid w:val="004B37CD"/>
    <w:rsid w:val="004B398F"/>
    <w:rsid w:val="004B3EB7"/>
    <w:rsid w:val="004B4215"/>
    <w:rsid w:val="004B424B"/>
    <w:rsid w:val="004B4499"/>
    <w:rsid w:val="004B449A"/>
    <w:rsid w:val="004B44E5"/>
    <w:rsid w:val="004B4975"/>
    <w:rsid w:val="004B4C87"/>
    <w:rsid w:val="004B4E9A"/>
    <w:rsid w:val="004B4F75"/>
    <w:rsid w:val="004B5057"/>
    <w:rsid w:val="004B54A0"/>
    <w:rsid w:val="004B5628"/>
    <w:rsid w:val="004B5A76"/>
    <w:rsid w:val="004B5DA0"/>
    <w:rsid w:val="004B5ED6"/>
    <w:rsid w:val="004B6262"/>
    <w:rsid w:val="004B6286"/>
    <w:rsid w:val="004B6671"/>
    <w:rsid w:val="004B6702"/>
    <w:rsid w:val="004B6AF2"/>
    <w:rsid w:val="004B6DE1"/>
    <w:rsid w:val="004B6E60"/>
    <w:rsid w:val="004B6F24"/>
    <w:rsid w:val="004B6FC3"/>
    <w:rsid w:val="004B70D6"/>
    <w:rsid w:val="004B7212"/>
    <w:rsid w:val="004B72B1"/>
    <w:rsid w:val="004B72F2"/>
    <w:rsid w:val="004B745F"/>
    <w:rsid w:val="004B7462"/>
    <w:rsid w:val="004B7507"/>
    <w:rsid w:val="004B752D"/>
    <w:rsid w:val="004B7558"/>
    <w:rsid w:val="004B75DF"/>
    <w:rsid w:val="004B7624"/>
    <w:rsid w:val="004B7760"/>
    <w:rsid w:val="004B77C3"/>
    <w:rsid w:val="004B79BE"/>
    <w:rsid w:val="004B7C60"/>
    <w:rsid w:val="004B7E9F"/>
    <w:rsid w:val="004C022B"/>
    <w:rsid w:val="004C0366"/>
    <w:rsid w:val="004C0669"/>
    <w:rsid w:val="004C07DE"/>
    <w:rsid w:val="004C11CF"/>
    <w:rsid w:val="004C126C"/>
    <w:rsid w:val="004C130C"/>
    <w:rsid w:val="004C136E"/>
    <w:rsid w:val="004C142B"/>
    <w:rsid w:val="004C1598"/>
    <w:rsid w:val="004C1889"/>
    <w:rsid w:val="004C18C8"/>
    <w:rsid w:val="004C18D5"/>
    <w:rsid w:val="004C20B3"/>
    <w:rsid w:val="004C2243"/>
    <w:rsid w:val="004C234C"/>
    <w:rsid w:val="004C257D"/>
    <w:rsid w:val="004C25E9"/>
    <w:rsid w:val="004C271F"/>
    <w:rsid w:val="004C2904"/>
    <w:rsid w:val="004C2915"/>
    <w:rsid w:val="004C2A9F"/>
    <w:rsid w:val="004C2AEF"/>
    <w:rsid w:val="004C2BB4"/>
    <w:rsid w:val="004C2CAD"/>
    <w:rsid w:val="004C2E94"/>
    <w:rsid w:val="004C315E"/>
    <w:rsid w:val="004C3531"/>
    <w:rsid w:val="004C38AE"/>
    <w:rsid w:val="004C38F0"/>
    <w:rsid w:val="004C3A78"/>
    <w:rsid w:val="004C3B0A"/>
    <w:rsid w:val="004C3C1E"/>
    <w:rsid w:val="004C3FC5"/>
    <w:rsid w:val="004C40A8"/>
    <w:rsid w:val="004C4122"/>
    <w:rsid w:val="004C44E6"/>
    <w:rsid w:val="004C4585"/>
    <w:rsid w:val="004C4712"/>
    <w:rsid w:val="004C4D68"/>
    <w:rsid w:val="004C4EE3"/>
    <w:rsid w:val="004C4FF6"/>
    <w:rsid w:val="004C527C"/>
    <w:rsid w:val="004C52D2"/>
    <w:rsid w:val="004C5357"/>
    <w:rsid w:val="004C551B"/>
    <w:rsid w:val="004C56F8"/>
    <w:rsid w:val="004C5850"/>
    <w:rsid w:val="004C5A09"/>
    <w:rsid w:val="004C5DEC"/>
    <w:rsid w:val="004C5FF7"/>
    <w:rsid w:val="004C679E"/>
    <w:rsid w:val="004C6A75"/>
    <w:rsid w:val="004C701C"/>
    <w:rsid w:val="004C7046"/>
    <w:rsid w:val="004C7156"/>
    <w:rsid w:val="004C72A5"/>
    <w:rsid w:val="004C73D8"/>
    <w:rsid w:val="004C746A"/>
    <w:rsid w:val="004C760C"/>
    <w:rsid w:val="004C77C6"/>
    <w:rsid w:val="004C7A38"/>
    <w:rsid w:val="004C7B8E"/>
    <w:rsid w:val="004C7CE2"/>
    <w:rsid w:val="004C7D02"/>
    <w:rsid w:val="004D027E"/>
    <w:rsid w:val="004D059E"/>
    <w:rsid w:val="004D078B"/>
    <w:rsid w:val="004D0A39"/>
    <w:rsid w:val="004D0AF3"/>
    <w:rsid w:val="004D0BE2"/>
    <w:rsid w:val="004D0EC4"/>
    <w:rsid w:val="004D1045"/>
    <w:rsid w:val="004D13E3"/>
    <w:rsid w:val="004D15B9"/>
    <w:rsid w:val="004D15CD"/>
    <w:rsid w:val="004D18DE"/>
    <w:rsid w:val="004D1D6B"/>
    <w:rsid w:val="004D1D7D"/>
    <w:rsid w:val="004D1DD6"/>
    <w:rsid w:val="004D1EE0"/>
    <w:rsid w:val="004D216B"/>
    <w:rsid w:val="004D220C"/>
    <w:rsid w:val="004D226B"/>
    <w:rsid w:val="004D22E8"/>
    <w:rsid w:val="004D2408"/>
    <w:rsid w:val="004D244F"/>
    <w:rsid w:val="004D2628"/>
    <w:rsid w:val="004D28D2"/>
    <w:rsid w:val="004D2928"/>
    <w:rsid w:val="004D2934"/>
    <w:rsid w:val="004D2993"/>
    <w:rsid w:val="004D29D4"/>
    <w:rsid w:val="004D2C90"/>
    <w:rsid w:val="004D2CEA"/>
    <w:rsid w:val="004D32A1"/>
    <w:rsid w:val="004D32B2"/>
    <w:rsid w:val="004D32CC"/>
    <w:rsid w:val="004D37D6"/>
    <w:rsid w:val="004D38FE"/>
    <w:rsid w:val="004D3C3A"/>
    <w:rsid w:val="004D3DC1"/>
    <w:rsid w:val="004D4054"/>
    <w:rsid w:val="004D40AF"/>
    <w:rsid w:val="004D414A"/>
    <w:rsid w:val="004D4359"/>
    <w:rsid w:val="004D44C2"/>
    <w:rsid w:val="004D47B2"/>
    <w:rsid w:val="004D498E"/>
    <w:rsid w:val="004D4A10"/>
    <w:rsid w:val="004D4A14"/>
    <w:rsid w:val="004D4A18"/>
    <w:rsid w:val="004D4A99"/>
    <w:rsid w:val="004D4B64"/>
    <w:rsid w:val="004D4CFC"/>
    <w:rsid w:val="004D5404"/>
    <w:rsid w:val="004D54BD"/>
    <w:rsid w:val="004D54E2"/>
    <w:rsid w:val="004D54F4"/>
    <w:rsid w:val="004D5854"/>
    <w:rsid w:val="004D59CE"/>
    <w:rsid w:val="004D5CBB"/>
    <w:rsid w:val="004D5CD3"/>
    <w:rsid w:val="004D5DBE"/>
    <w:rsid w:val="004D5E22"/>
    <w:rsid w:val="004D6000"/>
    <w:rsid w:val="004D61C0"/>
    <w:rsid w:val="004D6611"/>
    <w:rsid w:val="004D6AF0"/>
    <w:rsid w:val="004D6BD0"/>
    <w:rsid w:val="004D6EC7"/>
    <w:rsid w:val="004D6FBC"/>
    <w:rsid w:val="004D70E5"/>
    <w:rsid w:val="004D7120"/>
    <w:rsid w:val="004D74CA"/>
    <w:rsid w:val="004D7594"/>
    <w:rsid w:val="004D76AE"/>
    <w:rsid w:val="004D76DB"/>
    <w:rsid w:val="004D7986"/>
    <w:rsid w:val="004D7A31"/>
    <w:rsid w:val="004D7B76"/>
    <w:rsid w:val="004D7D32"/>
    <w:rsid w:val="004D7DDC"/>
    <w:rsid w:val="004D7FCB"/>
    <w:rsid w:val="004E00EF"/>
    <w:rsid w:val="004E01BF"/>
    <w:rsid w:val="004E033C"/>
    <w:rsid w:val="004E03EB"/>
    <w:rsid w:val="004E04C5"/>
    <w:rsid w:val="004E06B1"/>
    <w:rsid w:val="004E075B"/>
    <w:rsid w:val="004E088D"/>
    <w:rsid w:val="004E09CC"/>
    <w:rsid w:val="004E0ABE"/>
    <w:rsid w:val="004E0C91"/>
    <w:rsid w:val="004E1407"/>
    <w:rsid w:val="004E16E1"/>
    <w:rsid w:val="004E178E"/>
    <w:rsid w:val="004E1E1A"/>
    <w:rsid w:val="004E1E3B"/>
    <w:rsid w:val="004E1EB5"/>
    <w:rsid w:val="004E2062"/>
    <w:rsid w:val="004E2291"/>
    <w:rsid w:val="004E241D"/>
    <w:rsid w:val="004E241E"/>
    <w:rsid w:val="004E2558"/>
    <w:rsid w:val="004E263C"/>
    <w:rsid w:val="004E2731"/>
    <w:rsid w:val="004E2E58"/>
    <w:rsid w:val="004E2E92"/>
    <w:rsid w:val="004E34B5"/>
    <w:rsid w:val="004E3723"/>
    <w:rsid w:val="004E3BF2"/>
    <w:rsid w:val="004E3CE9"/>
    <w:rsid w:val="004E3DD0"/>
    <w:rsid w:val="004E3DE8"/>
    <w:rsid w:val="004E41D7"/>
    <w:rsid w:val="004E4519"/>
    <w:rsid w:val="004E48A7"/>
    <w:rsid w:val="004E49A3"/>
    <w:rsid w:val="004E4BC0"/>
    <w:rsid w:val="004E4E3B"/>
    <w:rsid w:val="004E51D1"/>
    <w:rsid w:val="004E5404"/>
    <w:rsid w:val="004E5528"/>
    <w:rsid w:val="004E569C"/>
    <w:rsid w:val="004E56C3"/>
    <w:rsid w:val="004E580A"/>
    <w:rsid w:val="004E5B39"/>
    <w:rsid w:val="004E6272"/>
    <w:rsid w:val="004E6328"/>
    <w:rsid w:val="004E634C"/>
    <w:rsid w:val="004E65C1"/>
    <w:rsid w:val="004E6784"/>
    <w:rsid w:val="004E6AF9"/>
    <w:rsid w:val="004E6C98"/>
    <w:rsid w:val="004E724F"/>
    <w:rsid w:val="004E726C"/>
    <w:rsid w:val="004E72C0"/>
    <w:rsid w:val="004E7449"/>
    <w:rsid w:val="004E74B5"/>
    <w:rsid w:val="004E7575"/>
    <w:rsid w:val="004E79AE"/>
    <w:rsid w:val="004E7A49"/>
    <w:rsid w:val="004E7B3E"/>
    <w:rsid w:val="004E7CE4"/>
    <w:rsid w:val="004E7DD3"/>
    <w:rsid w:val="004E7E4E"/>
    <w:rsid w:val="004E7E79"/>
    <w:rsid w:val="004E7EC6"/>
    <w:rsid w:val="004F01C7"/>
    <w:rsid w:val="004F03D5"/>
    <w:rsid w:val="004F04A9"/>
    <w:rsid w:val="004F0751"/>
    <w:rsid w:val="004F0993"/>
    <w:rsid w:val="004F0C36"/>
    <w:rsid w:val="004F0F09"/>
    <w:rsid w:val="004F0F79"/>
    <w:rsid w:val="004F1076"/>
    <w:rsid w:val="004F108A"/>
    <w:rsid w:val="004F1624"/>
    <w:rsid w:val="004F1786"/>
    <w:rsid w:val="004F1848"/>
    <w:rsid w:val="004F1876"/>
    <w:rsid w:val="004F1A5B"/>
    <w:rsid w:val="004F21B1"/>
    <w:rsid w:val="004F221B"/>
    <w:rsid w:val="004F264E"/>
    <w:rsid w:val="004F2979"/>
    <w:rsid w:val="004F29D9"/>
    <w:rsid w:val="004F2A83"/>
    <w:rsid w:val="004F2D13"/>
    <w:rsid w:val="004F2E91"/>
    <w:rsid w:val="004F2EA3"/>
    <w:rsid w:val="004F2F18"/>
    <w:rsid w:val="004F3243"/>
    <w:rsid w:val="004F3273"/>
    <w:rsid w:val="004F356C"/>
    <w:rsid w:val="004F3643"/>
    <w:rsid w:val="004F3911"/>
    <w:rsid w:val="004F398F"/>
    <w:rsid w:val="004F39C0"/>
    <w:rsid w:val="004F3A21"/>
    <w:rsid w:val="004F3A49"/>
    <w:rsid w:val="004F3AB4"/>
    <w:rsid w:val="004F3E21"/>
    <w:rsid w:val="004F43FB"/>
    <w:rsid w:val="004F45F8"/>
    <w:rsid w:val="004F46A0"/>
    <w:rsid w:val="004F4A7F"/>
    <w:rsid w:val="004F4AA9"/>
    <w:rsid w:val="004F4AF0"/>
    <w:rsid w:val="004F4D89"/>
    <w:rsid w:val="004F5368"/>
    <w:rsid w:val="004F541D"/>
    <w:rsid w:val="004F56BD"/>
    <w:rsid w:val="004F5987"/>
    <w:rsid w:val="004F5FAA"/>
    <w:rsid w:val="004F5FEA"/>
    <w:rsid w:val="004F61FE"/>
    <w:rsid w:val="004F68AF"/>
    <w:rsid w:val="004F6926"/>
    <w:rsid w:val="004F69F8"/>
    <w:rsid w:val="004F6BF6"/>
    <w:rsid w:val="004F70B6"/>
    <w:rsid w:val="004F731F"/>
    <w:rsid w:val="004F7620"/>
    <w:rsid w:val="004F78C0"/>
    <w:rsid w:val="004F78C8"/>
    <w:rsid w:val="004F7F51"/>
    <w:rsid w:val="004F7FEE"/>
    <w:rsid w:val="0050027A"/>
    <w:rsid w:val="005003AE"/>
    <w:rsid w:val="0050051B"/>
    <w:rsid w:val="00500690"/>
    <w:rsid w:val="0050090C"/>
    <w:rsid w:val="00500AB9"/>
    <w:rsid w:val="00500C09"/>
    <w:rsid w:val="00500C1D"/>
    <w:rsid w:val="00500DD8"/>
    <w:rsid w:val="00500F0B"/>
    <w:rsid w:val="00500FD9"/>
    <w:rsid w:val="00501524"/>
    <w:rsid w:val="005016C7"/>
    <w:rsid w:val="00501A1B"/>
    <w:rsid w:val="00501B83"/>
    <w:rsid w:val="00501C9B"/>
    <w:rsid w:val="00501E37"/>
    <w:rsid w:val="00501E91"/>
    <w:rsid w:val="00501EDF"/>
    <w:rsid w:val="0050200B"/>
    <w:rsid w:val="0050203A"/>
    <w:rsid w:val="00502206"/>
    <w:rsid w:val="00502259"/>
    <w:rsid w:val="005022B9"/>
    <w:rsid w:val="00502347"/>
    <w:rsid w:val="0050236B"/>
    <w:rsid w:val="005023C9"/>
    <w:rsid w:val="00502440"/>
    <w:rsid w:val="0050257A"/>
    <w:rsid w:val="00502765"/>
    <w:rsid w:val="00502770"/>
    <w:rsid w:val="0050287E"/>
    <w:rsid w:val="00502C7B"/>
    <w:rsid w:val="00503139"/>
    <w:rsid w:val="00503190"/>
    <w:rsid w:val="00503191"/>
    <w:rsid w:val="0050343B"/>
    <w:rsid w:val="005034BB"/>
    <w:rsid w:val="00503582"/>
    <w:rsid w:val="005035C0"/>
    <w:rsid w:val="005036F9"/>
    <w:rsid w:val="005037DE"/>
    <w:rsid w:val="00503BEB"/>
    <w:rsid w:val="00503C65"/>
    <w:rsid w:val="00503C94"/>
    <w:rsid w:val="005040DE"/>
    <w:rsid w:val="005042B9"/>
    <w:rsid w:val="00504753"/>
    <w:rsid w:val="005047AE"/>
    <w:rsid w:val="0050480C"/>
    <w:rsid w:val="005048FE"/>
    <w:rsid w:val="00504922"/>
    <w:rsid w:val="00504B07"/>
    <w:rsid w:val="00504E6F"/>
    <w:rsid w:val="0050516C"/>
    <w:rsid w:val="005052AA"/>
    <w:rsid w:val="0050538C"/>
    <w:rsid w:val="00505768"/>
    <w:rsid w:val="005057D9"/>
    <w:rsid w:val="005058DC"/>
    <w:rsid w:val="00505BEA"/>
    <w:rsid w:val="00505D58"/>
    <w:rsid w:val="00505E93"/>
    <w:rsid w:val="00505F51"/>
    <w:rsid w:val="00505FC7"/>
    <w:rsid w:val="00506106"/>
    <w:rsid w:val="0050643B"/>
    <w:rsid w:val="0050670A"/>
    <w:rsid w:val="00506710"/>
    <w:rsid w:val="00506A84"/>
    <w:rsid w:val="00506ABC"/>
    <w:rsid w:val="00506AF8"/>
    <w:rsid w:val="005070CA"/>
    <w:rsid w:val="0050728C"/>
    <w:rsid w:val="00507458"/>
    <w:rsid w:val="005076C0"/>
    <w:rsid w:val="00507768"/>
    <w:rsid w:val="0050784A"/>
    <w:rsid w:val="00507DC0"/>
    <w:rsid w:val="00507F73"/>
    <w:rsid w:val="0050EE12"/>
    <w:rsid w:val="0051008A"/>
    <w:rsid w:val="0051024A"/>
    <w:rsid w:val="005102FF"/>
    <w:rsid w:val="005103D5"/>
    <w:rsid w:val="00510413"/>
    <w:rsid w:val="00510610"/>
    <w:rsid w:val="00510709"/>
    <w:rsid w:val="00510A82"/>
    <w:rsid w:val="00510E46"/>
    <w:rsid w:val="00510F32"/>
    <w:rsid w:val="0051103E"/>
    <w:rsid w:val="005110DC"/>
    <w:rsid w:val="00511121"/>
    <w:rsid w:val="00511173"/>
    <w:rsid w:val="00511433"/>
    <w:rsid w:val="00511503"/>
    <w:rsid w:val="005115B4"/>
    <w:rsid w:val="005117F4"/>
    <w:rsid w:val="00511A24"/>
    <w:rsid w:val="00511ADD"/>
    <w:rsid w:val="00511CA4"/>
    <w:rsid w:val="005120EA"/>
    <w:rsid w:val="005122F7"/>
    <w:rsid w:val="0051233B"/>
    <w:rsid w:val="00512B75"/>
    <w:rsid w:val="00512CC4"/>
    <w:rsid w:val="00512EDC"/>
    <w:rsid w:val="00512FE1"/>
    <w:rsid w:val="005130BA"/>
    <w:rsid w:val="0051320A"/>
    <w:rsid w:val="005132B2"/>
    <w:rsid w:val="0051368A"/>
    <w:rsid w:val="005137C9"/>
    <w:rsid w:val="00513B20"/>
    <w:rsid w:val="00513BFE"/>
    <w:rsid w:val="00513D13"/>
    <w:rsid w:val="00513EB6"/>
    <w:rsid w:val="00514269"/>
    <w:rsid w:val="00514327"/>
    <w:rsid w:val="005143C0"/>
    <w:rsid w:val="005144EE"/>
    <w:rsid w:val="0051458D"/>
    <w:rsid w:val="005147FC"/>
    <w:rsid w:val="005148E4"/>
    <w:rsid w:val="00514CF5"/>
    <w:rsid w:val="00515003"/>
    <w:rsid w:val="00515084"/>
    <w:rsid w:val="00515160"/>
    <w:rsid w:val="00515201"/>
    <w:rsid w:val="005152C8"/>
    <w:rsid w:val="005156BA"/>
    <w:rsid w:val="005156D0"/>
    <w:rsid w:val="0051571A"/>
    <w:rsid w:val="00515839"/>
    <w:rsid w:val="005158D9"/>
    <w:rsid w:val="0051592F"/>
    <w:rsid w:val="0051599F"/>
    <w:rsid w:val="00515B65"/>
    <w:rsid w:val="0051602A"/>
    <w:rsid w:val="0051618C"/>
    <w:rsid w:val="00516240"/>
    <w:rsid w:val="0051625C"/>
    <w:rsid w:val="0051625D"/>
    <w:rsid w:val="00516585"/>
    <w:rsid w:val="0051663A"/>
    <w:rsid w:val="00516B1C"/>
    <w:rsid w:val="00516B5B"/>
    <w:rsid w:val="00516D61"/>
    <w:rsid w:val="00516E30"/>
    <w:rsid w:val="00516FBA"/>
    <w:rsid w:val="0051709A"/>
    <w:rsid w:val="005174B2"/>
    <w:rsid w:val="0051751E"/>
    <w:rsid w:val="0051765E"/>
    <w:rsid w:val="005176D5"/>
    <w:rsid w:val="005176F5"/>
    <w:rsid w:val="005177F1"/>
    <w:rsid w:val="00517E79"/>
    <w:rsid w:val="00517E80"/>
    <w:rsid w:val="00520127"/>
    <w:rsid w:val="0052018A"/>
    <w:rsid w:val="0052027B"/>
    <w:rsid w:val="005202EE"/>
    <w:rsid w:val="0052056E"/>
    <w:rsid w:val="0052068E"/>
    <w:rsid w:val="005207B2"/>
    <w:rsid w:val="00520B0E"/>
    <w:rsid w:val="00520B4D"/>
    <w:rsid w:val="00520C60"/>
    <w:rsid w:val="00520D9A"/>
    <w:rsid w:val="00520F09"/>
    <w:rsid w:val="005210F6"/>
    <w:rsid w:val="00521427"/>
    <w:rsid w:val="00521637"/>
    <w:rsid w:val="00521805"/>
    <w:rsid w:val="00521C87"/>
    <w:rsid w:val="00521CBC"/>
    <w:rsid w:val="00521DC3"/>
    <w:rsid w:val="00522012"/>
    <w:rsid w:val="00522089"/>
    <w:rsid w:val="005220C6"/>
    <w:rsid w:val="0052217D"/>
    <w:rsid w:val="00522451"/>
    <w:rsid w:val="005225A5"/>
    <w:rsid w:val="00522E23"/>
    <w:rsid w:val="0052309E"/>
    <w:rsid w:val="0052346A"/>
    <w:rsid w:val="0052360B"/>
    <w:rsid w:val="00523712"/>
    <w:rsid w:val="0052372F"/>
    <w:rsid w:val="00523BD4"/>
    <w:rsid w:val="00523C6B"/>
    <w:rsid w:val="00524168"/>
    <w:rsid w:val="0052416B"/>
    <w:rsid w:val="005242D4"/>
    <w:rsid w:val="00524382"/>
    <w:rsid w:val="0052446C"/>
    <w:rsid w:val="0052474A"/>
    <w:rsid w:val="0052489F"/>
    <w:rsid w:val="00524963"/>
    <w:rsid w:val="00524FA8"/>
    <w:rsid w:val="0052519E"/>
    <w:rsid w:val="005252E8"/>
    <w:rsid w:val="005253C3"/>
    <w:rsid w:val="005258E6"/>
    <w:rsid w:val="0052590F"/>
    <w:rsid w:val="0052598F"/>
    <w:rsid w:val="005259E5"/>
    <w:rsid w:val="00525C2A"/>
    <w:rsid w:val="00525C88"/>
    <w:rsid w:val="00526528"/>
    <w:rsid w:val="00526641"/>
    <w:rsid w:val="005268AA"/>
    <w:rsid w:val="005269BB"/>
    <w:rsid w:val="00526C45"/>
    <w:rsid w:val="00526EA9"/>
    <w:rsid w:val="00526EB4"/>
    <w:rsid w:val="0052715F"/>
    <w:rsid w:val="005273AF"/>
    <w:rsid w:val="005273C2"/>
    <w:rsid w:val="00527CE3"/>
    <w:rsid w:val="00527FB1"/>
    <w:rsid w:val="00527FB9"/>
    <w:rsid w:val="005300EA"/>
    <w:rsid w:val="00530126"/>
    <w:rsid w:val="005301D1"/>
    <w:rsid w:val="00530216"/>
    <w:rsid w:val="005302A2"/>
    <w:rsid w:val="005302A9"/>
    <w:rsid w:val="00530564"/>
    <w:rsid w:val="005305D2"/>
    <w:rsid w:val="005308DD"/>
    <w:rsid w:val="00530900"/>
    <w:rsid w:val="00530903"/>
    <w:rsid w:val="00530BA0"/>
    <w:rsid w:val="00530C66"/>
    <w:rsid w:val="00530D37"/>
    <w:rsid w:val="00530FD6"/>
    <w:rsid w:val="005312BC"/>
    <w:rsid w:val="005314E9"/>
    <w:rsid w:val="00531685"/>
    <w:rsid w:val="00531785"/>
    <w:rsid w:val="00531925"/>
    <w:rsid w:val="00531986"/>
    <w:rsid w:val="00531BEB"/>
    <w:rsid w:val="00531CB9"/>
    <w:rsid w:val="00531CFA"/>
    <w:rsid w:val="00531E11"/>
    <w:rsid w:val="00531E21"/>
    <w:rsid w:val="00531F1B"/>
    <w:rsid w:val="005321B0"/>
    <w:rsid w:val="00532233"/>
    <w:rsid w:val="005325E8"/>
    <w:rsid w:val="005327C4"/>
    <w:rsid w:val="0053283D"/>
    <w:rsid w:val="00532A26"/>
    <w:rsid w:val="00532C19"/>
    <w:rsid w:val="00532CFA"/>
    <w:rsid w:val="00532D30"/>
    <w:rsid w:val="00532EB0"/>
    <w:rsid w:val="0053370F"/>
    <w:rsid w:val="0053371D"/>
    <w:rsid w:val="00533725"/>
    <w:rsid w:val="00533A75"/>
    <w:rsid w:val="00533A7B"/>
    <w:rsid w:val="00533B2E"/>
    <w:rsid w:val="00533B96"/>
    <w:rsid w:val="00533D61"/>
    <w:rsid w:val="00533EAF"/>
    <w:rsid w:val="00533EED"/>
    <w:rsid w:val="005340D6"/>
    <w:rsid w:val="0053442A"/>
    <w:rsid w:val="0053454B"/>
    <w:rsid w:val="00534555"/>
    <w:rsid w:val="00534688"/>
    <w:rsid w:val="005346F2"/>
    <w:rsid w:val="005349F9"/>
    <w:rsid w:val="00535112"/>
    <w:rsid w:val="00535271"/>
    <w:rsid w:val="005352CA"/>
    <w:rsid w:val="00535AB0"/>
    <w:rsid w:val="00535B76"/>
    <w:rsid w:val="00535C50"/>
    <w:rsid w:val="00535CB1"/>
    <w:rsid w:val="005361AB"/>
    <w:rsid w:val="0053620F"/>
    <w:rsid w:val="005363FF"/>
    <w:rsid w:val="005367A0"/>
    <w:rsid w:val="005367F8"/>
    <w:rsid w:val="00536A02"/>
    <w:rsid w:val="00536FA0"/>
    <w:rsid w:val="00537520"/>
    <w:rsid w:val="005376CB"/>
    <w:rsid w:val="0053777E"/>
    <w:rsid w:val="005378D5"/>
    <w:rsid w:val="00537AD4"/>
    <w:rsid w:val="00537BA5"/>
    <w:rsid w:val="00537F16"/>
    <w:rsid w:val="00537F64"/>
    <w:rsid w:val="0054014A"/>
    <w:rsid w:val="005401DD"/>
    <w:rsid w:val="00540423"/>
    <w:rsid w:val="0054047B"/>
    <w:rsid w:val="00540584"/>
    <w:rsid w:val="0054086D"/>
    <w:rsid w:val="005409B8"/>
    <w:rsid w:val="00540BAA"/>
    <w:rsid w:val="00540E1D"/>
    <w:rsid w:val="00540EF0"/>
    <w:rsid w:val="00541021"/>
    <w:rsid w:val="005413C4"/>
    <w:rsid w:val="0054154D"/>
    <w:rsid w:val="005419F4"/>
    <w:rsid w:val="00541DEC"/>
    <w:rsid w:val="005421E2"/>
    <w:rsid w:val="00542264"/>
    <w:rsid w:val="005424A4"/>
    <w:rsid w:val="005424F4"/>
    <w:rsid w:val="005425B1"/>
    <w:rsid w:val="0054265E"/>
    <w:rsid w:val="00542702"/>
    <w:rsid w:val="00542831"/>
    <w:rsid w:val="00542A1D"/>
    <w:rsid w:val="00542AD2"/>
    <w:rsid w:val="00542E10"/>
    <w:rsid w:val="00542E12"/>
    <w:rsid w:val="00543034"/>
    <w:rsid w:val="00543302"/>
    <w:rsid w:val="005434D2"/>
    <w:rsid w:val="0054354B"/>
    <w:rsid w:val="005436F4"/>
    <w:rsid w:val="00543790"/>
    <w:rsid w:val="005437CE"/>
    <w:rsid w:val="0054388B"/>
    <w:rsid w:val="00543BE3"/>
    <w:rsid w:val="00543CF3"/>
    <w:rsid w:val="00543F62"/>
    <w:rsid w:val="005440B0"/>
    <w:rsid w:val="00544197"/>
    <w:rsid w:val="005443C3"/>
    <w:rsid w:val="00544626"/>
    <w:rsid w:val="0054485D"/>
    <w:rsid w:val="0054494D"/>
    <w:rsid w:val="00544BAF"/>
    <w:rsid w:val="00544E89"/>
    <w:rsid w:val="005450A2"/>
    <w:rsid w:val="00545409"/>
    <w:rsid w:val="005456EE"/>
    <w:rsid w:val="00545884"/>
    <w:rsid w:val="00545BB8"/>
    <w:rsid w:val="00545CEA"/>
    <w:rsid w:val="00545E60"/>
    <w:rsid w:val="00546057"/>
    <w:rsid w:val="00546079"/>
    <w:rsid w:val="00546143"/>
    <w:rsid w:val="00546517"/>
    <w:rsid w:val="0054668B"/>
    <w:rsid w:val="005469FC"/>
    <w:rsid w:val="00546A0D"/>
    <w:rsid w:val="00546DD7"/>
    <w:rsid w:val="00546F35"/>
    <w:rsid w:val="00546FB1"/>
    <w:rsid w:val="00547073"/>
    <w:rsid w:val="0054744A"/>
    <w:rsid w:val="00547452"/>
    <w:rsid w:val="005477FA"/>
    <w:rsid w:val="0054783E"/>
    <w:rsid w:val="00547AFD"/>
    <w:rsid w:val="00547CC0"/>
    <w:rsid w:val="00547D85"/>
    <w:rsid w:val="00547E8F"/>
    <w:rsid w:val="005500B3"/>
    <w:rsid w:val="005500DF"/>
    <w:rsid w:val="005501B8"/>
    <w:rsid w:val="005504F8"/>
    <w:rsid w:val="00550721"/>
    <w:rsid w:val="00550A4E"/>
    <w:rsid w:val="00550C9B"/>
    <w:rsid w:val="00550DDD"/>
    <w:rsid w:val="00550F12"/>
    <w:rsid w:val="00551153"/>
    <w:rsid w:val="00551172"/>
    <w:rsid w:val="00551225"/>
    <w:rsid w:val="005514A8"/>
    <w:rsid w:val="00551897"/>
    <w:rsid w:val="00551A30"/>
    <w:rsid w:val="00551BE6"/>
    <w:rsid w:val="00551DDC"/>
    <w:rsid w:val="00551E7C"/>
    <w:rsid w:val="00551F0B"/>
    <w:rsid w:val="00551F52"/>
    <w:rsid w:val="00551F5D"/>
    <w:rsid w:val="005521EB"/>
    <w:rsid w:val="005523CF"/>
    <w:rsid w:val="00552498"/>
    <w:rsid w:val="00552566"/>
    <w:rsid w:val="0055271A"/>
    <w:rsid w:val="0055277A"/>
    <w:rsid w:val="00552DA8"/>
    <w:rsid w:val="00552E80"/>
    <w:rsid w:val="005531C6"/>
    <w:rsid w:val="005531EC"/>
    <w:rsid w:val="0055329F"/>
    <w:rsid w:val="005532C6"/>
    <w:rsid w:val="005533B3"/>
    <w:rsid w:val="0055347D"/>
    <w:rsid w:val="00553599"/>
    <w:rsid w:val="005535C8"/>
    <w:rsid w:val="00553640"/>
    <w:rsid w:val="005536C1"/>
    <w:rsid w:val="00553901"/>
    <w:rsid w:val="00553CF4"/>
    <w:rsid w:val="00554543"/>
    <w:rsid w:val="00554AA8"/>
    <w:rsid w:val="00554BC9"/>
    <w:rsid w:val="00554E82"/>
    <w:rsid w:val="00554F3C"/>
    <w:rsid w:val="00554FEF"/>
    <w:rsid w:val="005552D7"/>
    <w:rsid w:val="0055530B"/>
    <w:rsid w:val="0055538B"/>
    <w:rsid w:val="0055560A"/>
    <w:rsid w:val="005556DA"/>
    <w:rsid w:val="00555785"/>
    <w:rsid w:val="005557A9"/>
    <w:rsid w:val="0055586E"/>
    <w:rsid w:val="005559FE"/>
    <w:rsid w:val="00555B9D"/>
    <w:rsid w:val="00555BD4"/>
    <w:rsid w:val="005562CC"/>
    <w:rsid w:val="0055673E"/>
    <w:rsid w:val="005567EA"/>
    <w:rsid w:val="00556803"/>
    <w:rsid w:val="005568C5"/>
    <w:rsid w:val="005569C7"/>
    <w:rsid w:val="00556C48"/>
    <w:rsid w:val="00556CCC"/>
    <w:rsid w:val="00556D0B"/>
    <w:rsid w:val="00556DA0"/>
    <w:rsid w:val="005570BD"/>
    <w:rsid w:val="005570EF"/>
    <w:rsid w:val="005574AF"/>
    <w:rsid w:val="005576DC"/>
    <w:rsid w:val="005577F1"/>
    <w:rsid w:val="00557821"/>
    <w:rsid w:val="00557AC1"/>
    <w:rsid w:val="00557F31"/>
    <w:rsid w:val="0056038A"/>
    <w:rsid w:val="005604D6"/>
    <w:rsid w:val="00560639"/>
    <w:rsid w:val="00560B3E"/>
    <w:rsid w:val="00560F51"/>
    <w:rsid w:val="00560FA5"/>
    <w:rsid w:val="00561014"/>
    <w:rsid w:val="005615F1"/>
    <w:rsid w:val="00561976"/>
    <w:rsid w:val="00561AD8"/>
    <w:rsid w:val="00561B47"/>
    <w:rsid w:val="00561BA0"/>
    <w:rsid w:val="00561C81"/>
    <w:rsid w:val="00561CA3"/>
    <w:rsid w:val="00561E1C"/>
    <w:rsid w:val="00561ECC"/>
    <w:rsid w:val="005621FF"/>
    <w:rsid w:val="00562217"/>
    <w:rsid w:val="005622BD"/>
    <w:rsid w:val="00562449"/>
    <w:rsid w:val="005626A6"/>
    <w:rsid w:val="00562919"/>
    <w:rsid w:val="00562B1B"/>
    <w:rsid w:val="00562E77"/>
    <w:rsid w:val="00562EB9"/>
    <w:rsid w:val="00563011"/>
    <w:rsid w:val="005632BB"/>
    <w:rsid w:val="005637BF"/>
    <w:rsid w:val="00563BA0"/>
    <w:rsid w:val="00563CF2"/>
    <w:rsid w:val="0056411D"/>
    <w:rsid w:val="005642ED"/>
    <w:rsid w:val="0056474D"/>
    <w:rsid w:val="00564A05"/>
    <w:rsid w:val="00564A1A"/>
    <w:rsid w:val="00564C0D"/>
    <w:rsid w:val="00564F1D"/>
    <w:rsid w:val="005650F0"/>
    <w:rsid w:val="005651A6"/>
    <w:rsid w:val="00565281"/>
    <w:rsid w:val="00565372"/>
    <w:rsid w:val="00565463"/>
    <w:rsid w:val="0056550A"/>
    <w:rsid w:val="0056594A"/>
    <w:rsid w:val="00565A1F"/>
    <w:rsid w:val="00565C69"/>
    <w:rsid w:val="00565F5B"/>
    <w:rsid w:val="00566368"/>
    <w:rsid w:val="005664CE"/>
    <w:rsid w:val="0056650F"/>
    <w:rsid w:val="00566671"/>
    <w:rsid w:val="005667CF"/>
    <w:rsid w:val="00566871"/>
    <w:rsid w:val="00566A38"/>
    <w:rsid w:val="00566A92"/>
    <w:rsid w:val="00566CD0"/>
    <w:rsid w:val="00566EA4"/>
    <w:rsid w:val="00566F76"/>
    <w:rsid w:val="00567235"/>
    <w:rsid w:val="005673A0"/>
    <w:rsid w:val="0056791C"/>
    <w:rsid w:val="00567A1E"/>
    <w:rsid w:val="00567A37"/>
    <w:rsid w:val="00567A66"/>
    <w:rsid w:val="005700C7"/>
    <w:rsid w:val="00570D73"/>
    <w:rsid w:val="00570F50"/>
    <w:rsid w:val="00570F81"/>
    <w:rsid w:val="0057108A"/>
    <w:rsid w:val="00571167"/>
    <w:rsid w:val="00571227"/>
    <w:rsid w:val="005713D3"/>
    <w:rsid w:val="0057152D"/>
    <w:rsid w:val="00571764"/>
    <w:rsid w:val="00571896"/>
    <w:rsid w:val="005719AA"/>
    <w:rsid w:val="00571C9C"/>
    <w:rsid w:val="00571CC3"/>
    <w:rsid w:val="00571E83"/>
    <w:rsid w:val="00571F10"/>
    <w:rsid w:val="005720AE"/>
    <w:rsid w:val="00572153"/>
    <w:rsid w:val="005722BD"/>
    <w:rsid w:val="005726F3"/>
    <w:rsid w:val="005728CE"/>
    <w:rsid w:val="00572A06"/>
    <w:rsid w:val="00572A77"/>
    <w:rsid w:val="00573089"/>
    <w:rsid w:val="005730E4"/>
    <w:rsid w:val="00573108"/>
    <w:rsid w:val="00573472"/>
    <w:rsid w:val="0057351F"/>
    <w:rsid w:val="005735DF"/>
    <w:rsid w:val="005736BF"/>
    <w:rsid w:val="0057387D"/>
    <w:rsid w:val="00573A33"/>
    <w:rsid w:val="00573DC9"/>
    <w:rsid w:val="00573DE1"/>
    <w:rsid w:val="00574386"/>
    <w:rsid w:val="005744A5"/>
    <w:rsid w:val="00574630"/>
    <w:rsid w:val="005746F3"/>
    <w:rsid w:val="00574952"/>
    <w:rsid w:val="00574985"/>
    <w:rsid w:val="005749F5"/>
    <w:rsid w:val="00574BE0"/>
    <w:rsid w:val="00574C7E"/>
    <w:rsid w:val="00574CA8"/>
    <w:rsid w:val="00575300"/>
    <w:rsid w:val="00575388"/>
    <w:rsid w:val="005754AD"/>
    <w:rsid w:val="00575913"/>
    <w:rsid w:val="00575AD5"/>
    <w:rsid w:val="00575CD3"/>
    <w:rsid w:val="00575CD4"/>
    <w:rsid w:val="00575D48"/>
    <w:rsid w:val="00575E0E"/>
    <w:rsid w:val="00575FA2"/>
    <w:rsid w:val="005761BA"/>
    <w:rsid w:val="00576425"/>
    <w:rsid w:val="0057644F"/>
    <w:rsid w:val="00576931"/>
    <w:rsid w:val="00576B77"/>
    <w:rsid w:val="00576C52"/>
    <w:rsid w:val="00576DB9"/>
    <w:rsid w:val="00576E2E"/>
    <w:rsid w:val="00577157"/>
    <w:rsid w:val="00577257"/>
    <w:rsid w:val="00577377"/>
    <w:rsid w:val="00577674"/>
    <w:rsid w:val="0057775B"/>
    <w:rsid w:val="005777BD"/>
    <w:rsid w:val="00577A58"/>
    <w:rsid w:val="00577C8A"/>
    <w:rsid w:val="00580292"/>
    <w:rsid w:val="00580658"/>
    <w:rsid w:val="00580BCE"/>
    <w:rsid w:val="00580D6D"/>
    <w:rsid w:val="00580F02"/>
    <w:rsid w:val="00580F60"/>
    <w:rsid w:val="005810F3"/>
    <w:rsid w:val="0058126C"/>
    <w:rsid w:val="0058145E"/>
    <w:rsid w:val="0058149F"/>
    <w:rsid w:val="005815D8"/>
    <w:rsid w:val="00581A0B"/>
    <w:rsid w:val="00581AE0"/>
    <w:rsid w:val="00581C87"/>
    <w:rsid w:val="00582052"/>
    <w:rsid w:val="00582140"/>
    <w:rsid w:val="005822E8"/>
    <w:rsid w:val="0058237C"/>
    <w:rsid w:val="005824AA"/>
    <w:rsid w:val="00582896"/>
    <w:rsid w:val="00582A48"/>
    <w:rsid w:val="00582CD3"/>
    <w:rsid w:val="00582E85"/>
    <w:rsid w:val="00583048"/>
    <w:rsid w:val="0058320A"/>
    <w:rsid w:val="005833C8"/>
    <w:rsid w:val="0058340E"/>
    <w:rsid w:val="00583414"/>
    <w:rsid w:val="005834C9"/>
    <w:rsid w:val="0058374C"/>
    <w:rsid w:val="005838FA"/>
    <w:rsid w:val="0058398E"/>
    <w:rsid w:val="00583A97"/>
    <w:rsid w:val="00583AC1"/>
    <w:rsid w:val="00583B22"/>
    <w:rsid w:val="00583D33"/>
    <w:rsid w:val="00583D5C"/>
    <w:rsid w:val="00584087"/>
    <w:rsid w:val="0058431A"/>
    <w:rsid w:val="00584492"/>
    <w:rsid w:val="00584568"/>
    <w:rsid w:val="005846F5"/>
    <w:rsid w:val="0058477A"/>
    <w:rsid w:val="005847CC"/>
    <w:rsid w:val="00584AFB"/>
    <w:rsid w:val="00584B1D"/>
    <w:rsid w:val="00585536"/>
    <w:rsid w:val="00585557"/>
    <w:rsid w:val="00585760"/>
    <w:rsid w:val="00585F55"/>
    <w:rsid w:val="00585FC6"/>
    <w:rsid w:val="0058603E"/>
    <w:rsid w:val="0058604B"/>
    <w:rsid w:val="0058631D"/>
    <w:rsid w:val="00586468"/>
    <w:rsid w:val="00586775"/>
    <w:rsid w:val="00586873"/>
    <w:rsid w:val="00586C3B"/>
    <w:rsid w:val="00586CF5"/>
    <w:rsid w:val="00586D69"/>
    <w:rsid w:val="00586DCB"/>
    <w:rsid w:val="00586FAC"/>
    <w:rsid w:val="005871B0"/>
    <w:rsid w:val="00587256"/>
    <w:rsid w:val="0058758F"/>
    <w:rsid w:val="0058763E"/>
    <w:rsid w:val="0058770A"/>
    <w:rsid w:val="00587B34"/>
    <w:rsid w:val="00587CE5"/>
    <w:rsid w:val="00587DDB"/>
    <w:rsid w:val="00587EF0"/>
    <w:rsid w:val="00587F3A"/>
    <w:rsid w:val="00587F61"/>
    <w:rsid w:val="00590329"/>
    <w:rsid w:val="005906E6"/>
    <w:rsid w:val="005907FF"/>
    <w:rsid w:val="00590911"/>
    <w:rsid w:val="00590B37"/>
    <w:rsid w:val="00590B4F"/>
    <w:rsid w:val="00590E9B"/>
    <w:rsid w:val="00590F0D"/>
    <w:rsid w:val="00590F16"/>
    <w:rsid w:val="00590F76"/>
    <w:rsid w:val="005910C6"/>
    <w:rsid w:val="005910DD"/>
    <w:rsid w:val="005912F6"/>
    <w:rsid w:val="0059134E"/>
    <w:rsid w:val="00591628"/>
    <w:rsid w:val="0059176D"/>
    <w:rsid w:val="005917D2"/>
    <w:rsid w:val="00591DA8"/>
    <w:rsid w:val="00591F6A"/>
    <w:rsid w:val="005920D5"/>
    <w:rsid w:val="00592A95"/>
    <w:rsid w:val="00592C18"/>
    <w:rsid w:val="00592D73"/>
    <w:rsid w:val="00592F01"/>
    <w:rsid w:val="00592F0C"/>
    <w:rsid w:val="00592F19"/>
    <w:rsid w:val="00593045"/>
    <w:rsid w:val="005930D1"/>
    <w:rsid w:val="00593673"/>
    <w:rsid w:val="0059369D"/>
    <w:rsid w:val="00593731"/>
    <w:rsid w:val="00593775"/>
    <w:rsid w:val="00593878"/>
    <w:rsid w:val="00593963"/>
    <w:rsid w:val="00593BC9"/>
    <w:rsid w:val="00593BE8"/>
    <w:rsid w:val="00593CE9"/>
    <w:rsid w:val="005940C3"/>
    <w:rsid w:val="005941FB"/>
    <w:rsid w:val="0059465E"/>
    <w:rsid w:val="00594767"/>
    <w:rsid w:val="005947B0"/>
    <w:rsid w:val="0059499B"/>
    <w:rsid w:val="00594B82"/>
    <w:rsid w:val="00595032"/>
    <w:rsid w:val="005950E3"/>
    <w:rsid w:val="0059528A"/>
    <w:rsid w:val="00595367"/>
    <w:rsid w:val="00595550"/>
    <w:rsid w:val="0059558E"/>
    <w:rsid w:val="00595815"/>
    <w:rsid w:val="0059585F"/>
    <w:rsid w:val="00595962"/>
    <w:rsid w:val="00595B48"/>
    <w:rsid w:val="00595D10"/>
    <w:rsid w:val="00595FEC"/>
    <w:rsid w:val="00596410"/>
    <w:rsid w:val="005964C6"/>
    <w:rsid w:val="005965CF"/>
    <w:rsid w:val="005968B0"/>
    <w:rsid w:val="00596A1E"/>
    <w:rsid w:val="00596BD8"/>
    <w:rsid w:val="00596D37"/>
    <w:rsid w:val="00596F74"/>
    <w:rsid w:val="00596FB2"/>
    <w:rsid w:val="00597015"/>
    <w:rsid w:val="005971C4"/>
    <w:rsid w:val="0059736C"/>
    <w:rsid w:val="00597632"/>
    <w:rsid w:val="00597793"/>
    <w:rsid w:val="0059781F"/>
    <w:rsid w:val="00597A54"/>
    <w:rsid w:val="00597AB4"/>
    <w:rsid w:val="00597C44"/>
    <w:rsid w:val="005A015E"/>
    <w:rsid w:val="005A0182"/>
    <w:rsid w:val="005A0554"/>
    <w:rsid w:val="005A0654"/>
    <w:rsid w:val="005A0976"/>
    <w:rsid w:val="005A0B18"/>
    <w:rsid w:val="005A0C11"/>
    <w:rsid w:val="005A0DD3"/>
    <w:rsid w:val="005A0EBD"/>
    <w:rsid w:val="005A0F17"/>
    <w:rsid w:val="005A119C"/>
    <w:rsid w:val="005A1570"/>
    <w:rsid w:val="005A167A"/>
    <w:rsid w:val="005A1756"/>
    <w:rsid w:val="005A1901"/>
    <w:rsid w:val="005A1960"/>
    <w:rsid w:val="005A1B5D"/>
    <w:rsid w:val="005A2038"/>
    <w:rsid w:val="005A20C3"/>
    <w:rsid w:val="005A2103"/>
    <w:rsid w:val="005A2384"/>
    <w:rsid w:val="005A24C4"/>
    <w:rsid w:val="005A2B37"/>
    <w:rsid w:val="005A2E91"/>
    <w:rsid w:val="005A2EB1"/>
    <w:rsid w:val="005A2F75"/>
    <w:rsid w:val="005A32AE"/>
    <w:rsid w:val="005A3626"/>
    <w:rsid w:val="005A38AE"/>
    <w:rsid w:val="005A3912"/>
    <w:rsid w:val="005A392E"/>
    <w:rsid w:val="005A3CA3"/>
    <w:rsid w:val="005A406D"/>
    <w:rsid w:val="005A4237"/>
    <w:rsid w:val="005A4474"/>
    <w:rsid w:val="005A4675"/>
    <w:rsid w:val="005A4756"/>
    <w:rsid w:val="005A479D"/>
    <w:rsid w:val="005A48F1"/>
    <w:rsid w:val="005A49FC"/>
    <w:rsid w:val="005A4A39"/>
    <w:rsid w:val="005A5188"/>
    <w:rsid w:val="005A51A9"/>
    <w:rsid w:val="005A51D5"/>
    <w:rsid w:val="005A520E"/>
    <w:rsid w:val="005A544A"/>
    <w:rsid w:val="005A5741"/>
    <w:rsid w:val="005A57E6"/>
    <w:rsid w:val="005A58A9"/>
    <w:rsid w:val="005A5A32"/>
    <w:rsid w:val="005A5F0A"/>
    <w:rsid w:val="005A60BA"/>
    <w:rsid w:val="005A62BE"/>
    <w:rsid w:val="005A63FC"/>
    <w:rsid w:val="005A6506"/>
    <w:rsid w:val="005A676A"/>
    <w:rsid w:val="005A67E0"/>
    <w:rsid w:val="005A68A0"/>
    <w:rsid w:val="005A6CD7"/>
    <w:rsid w:val="005A6EA3"/>
    <w:rsid w:val="005A6F03"/>
    <w:rsid w:val="005A6FE6"/>
    <w:rsid w:val="005A774B"/>
    <w:rsid w:val="005A7E94"/>
    <w:rsid w:val="005B006D"/>
    <w:rsid w:val="005B0175"/>
    <w:rsid w:val="005B052B"/>
    <w:rsid w:val="005B05A5"/>
    <w:rsid w:val="005B05C3"/>
    <w:rsid w:val="005B0695"/>
    <w:rsid w:val="005B073C"/>
    <w:rsid w:val="005B0B2E"/>
    <w:rsid w:val="005B0FF2"/>
    <w:rsid w:val="005B10B0"/>
    <w:rsid w:val="005B111C"/>
    <w:rsid w:val="005B1181"/>
    <w:rsid w:val="005B123B"/>
    <w:rsid w:val="005B12B1"/>
    <w:rsid w:val="005B12FD"/>
    <w:rsid w:val="005B183E"/>
    <w:rsid w:val="005B19E9"/>
    <w:rsid w:val="005B1BB4"/>
    <w:rsid w:val="005B1BF2"/>
    <w:rsid w:val="005B1C7D"/>
    <w:rsid w:val="005B1D38"/>
    <w:rsid w:val="005B21B2"/>
    <w:rsid w:val="005B251C"/>
    <w:rsid w:val="005B2538"/>
    <w:rsid w:val="005B2A0E"/>
    <w:rsid w:val="005B2A63"/>
    <w:rsid w:val="005B2C78"/>
    <w:rsid w:val="005B36AE"/>
    <w:rsid w:val="005B398E"/>
    <w:rsid w:val="005B3B77"/>
    <w:rsid w:val="005B3CB7"/>
    <w:rsid w:val="005B3CEF"/>
    <w:rsid w:val="005B3D94"/>
    <w:rsid w:val="005B3E45"/>
    <w:rsid w:val="005B3F73"/>
    <w:rsid w:val="005B412E"/>
    <w:rsid w:val="005B4134"/>
    <w:rsid w:val="005B4314"/>
    <w:rsid w:val="005B4524"/>
    <w:rsid w:val="005B47D3"/>
    <w:rsid w:val="005B481B"/>
    <w:rsid w:val="005B484F"/>
    <w:rsid w:val="005B48B5"/>
    <w:rsid w:val="005B4E72"/>
    <w:rsid w:val="005B5389"/>
    <w:rsid w:val="005B545F"/>
    <w:rsid w:val="005B5667"/>
    <w:rsid w:val="005B5D60"/>
    <w:rsid w:val="005B5ED6"/>
    <w:rsid w:val="005B621D"/>
    <w:rsid w:val="005B630A"/>
    <w:rsid w:val="005B65F8"/>
    <w:rsid w:val="005B664B"/>
    <w:rsid w:val="005B674D"/>
    <w:rsid w:val="005B67DB"/>
    <w:rsid w:val="005B6860"/>
    <w:rsid w:val="005B6C6B"/>
    <w:rsid w:val="005B6C7A"/>
    <w:rsid w:val="005B6DB4"/>
    <w:rsid w:val="005B6EC1"/>
    <w:rsid w:val="005B705A"/>
    <w:rsid w:val="005B7658"/>
    <w:rsid w:val="005B7830"/>
    <w:rsid w:val="005B7A9D"/>
    <w:rsid w:val="005B7C33"/>
    <w:rsid w:val="005B7F66"/>
    <w:rsid w:val="005C0260"/>
    <w:rsid w:val="005C0599"/>
    <w:rsid w:val="005C09C5"/>
    <w:rsid w:val="005C0D0A"/>
    <w:rsid w:val="005C0F31"/>
    <w:rsid w:val="005C10BD"/>
    <w:rsid w:val="005C10CD"/>
    <w:rsid w:val="005C1151"/>
    <w:rsid w:val="005C1578"/>
    <w:rsid w:val="005C178A"/>
    <w:rsid w:val="005C1807"/>
    <w:rsid w:val="005C1A61"/>
    <w:rsid w:val="005C1AB0"/>
    <w:rsid w:val="005C1DA2"/>
    <w:rsid w:val="005C1F3B"/>
    <w:rsid w:val="005C238A"/>
    <w:rsid w:val="005C23EB"/>
    <w:rsid w:val="005C240E"/>
    <w:rsid w:val="005C24BC"/>
    <w:rsid w:val="005C24C9"/>
    <w:rsid w:val="005C2617"/>
    <w:rsid w:val="005C28B9"/>
    <w:rsid w:val="005C2986"/>
    <w:rsid w:val="005C2C35"/>
    <w:rsid w:val="005C2F84"/>
    <w:rsid w:val="005C30EF"/>
    <w:rsid w:val="005C3260"/>
    <w:rsid w:val="005C3273"/>
    <w:rsid w:val="005C35B8"/>
    <w:rsid w:val="005C37DD"/>
    <w:rsid w:val="005C3A1B"/>
    <w:rsid w:val="005C3A86"/>
    <w:rsid w:val="005C3C49"/>
    <w:rsid w:val="005C3FA2"/>
    <w:rsid w:val="005C4020"/>
    <w:rsid w:val="005C4209"/>
    <w:rsid w:val="005C4346"/>
    <w:rsid w:val="005C44DB"/>
    <w:rsid w:val="005C44F0"/>
    <w:rsid w:val="005C454F"/>
    <w:rsid w:val="005C4662"/>
    <w:rsid w:val="005C47FE"/>
    <w:rsid w:val="005C48DC"/>
    <w:rsid w:val="005C4BA5"/>
    <w:rsid w:val="005C4BD9"/>
    <w:rsid w:val="005C4DEC"/>
    <w:rsid w:val="005C4E76"/>
    <w:rsid w:val="005C4FB6"/>
    <w:rsid w:val="005C5016"/>
    <w:rsid w:val="005C5164"/>
    <w:rsid w:val="005C516B"/>
    <w:rsid w:val="005C52B2"/>
    <w:rsid w:val="005C535E"/>
    <w:rsid w:val="005C5542"/>
    <w:rsid w:val="005C557E"/>
    <w:rsid w:val="005C55F3"/>
    <w:rsid w:val="005C55F5"/>
    <w:rsid w:val="005C5690"/>
    <w:rsid w:val="005C56AB"/>
    <w:rsid w:val="005C5888"/>
    <w:rsid w:val="005C5B3C"/>
    <w:rsid w:val="005C5D75"/>
    <w:rsid w:val="005C5EB6"/>
    <w:rsid w:val="005C603F"/>
    <w:rsid w:val="005C6143"/>
    <w:rsid w:val="005C615A"/>
    <w:rsid w:val="005C636A"/>
    <w:rsid w:val="005C63B9"/>
    <w:rsid w:val="005C63EB"/>
    <w:rsid w:val="005C64E3"/>
    <w:rsid w:val="005C6687"/>
    <w:rsid w:val="005C69B5"/>
    <w:rsid w:val="005C6B59"/>
    <w:rsid w:val="005C6D4B"/>
    <w:rsid w:val="005C7122"/>
    <w:rsid w:val="005C764D"/>
    <w:rsid w:val="005C79E2"/>
    <w:rsid w:val="005C7A3B"/>
    <w:rsid w:val="005C7B50"/>
    <w:rsid w:val="005C7B71"/>
    <w:rsid w:val="005C7B9C"/>
    <w:rsid w:val="005C7BAC"/>
    <w:rsid w:val="005C7C5B"/>
    <w:rsid w:val="005C7EC0"/>
    <w:rsid w:val="005C7EE4"/>
    <w:rsid w:val="005C7FAE"/>
    <w:rsid w:val="005C7FF5"/>
    <w:rsid w:val="005D023C"/>
    <w:rsid w:val="005D048A"/>
    <w:rsid w:val="005D06F9"/>
    <w:rsid w:val="005D0BA8"/>
    <w:rsid w:val="005D0E1D"/>
    <w:rsid w:val="005D0F06"/>
    <w:rsid w:val="005D102D"/>
    <w:rsid w:val="005D10CA"/>
    <w:rsid w:val="005D1189"/>
    <w:rsid w:val="005D11CB"/>
    <w:rsid w:val="005D143F"/>
    <w:rsid w:val="005D159F"/>
    <w:rsid w:val="005D18F3"/>
    <w:rsid w:val="005D1E09"/>
    <w:rsid w:val="005D1E2F"/>
    <w:rsid w:val="005D1F21"/>
    <w:rsid w:val="005D20F8"/>
    <w:rsid w:val="005D216F"/>
    <w:rsid w:val="005D2328"/>
    <w:rsid w:val="005D2492"/>
    <w:rsid w:val="005D24F6"/>
    <w:rsid w:val="005D266F"/>
    <w:rsid w:val="005D28A5"/>
    <w:rsid w:val="005D313B"/>
    <w:rsid w:val="005D323C"/>
    <w:rsid w:val="005D32F8"/>
    <w:rsid w:val="005D3C00"/>
    <w:rsid w:val="005D3CE0"/>
    <w:rsid w:val="005D3D14"/>
    <w:rsid w:val="005D3D22"/>
    <w:rsid w:val="005D3DCD"/>
    <w:rsid w:val="005D410F"/>
    <w:rsid w:val="005D416A"/>
    <w:rsid w:val="005D42A8"/>
    <w:rsid w:val="005D42B7"/>
    <w:rsid w:val="005D438C"/>
    <w:rsid w:val="005D43DD"/>
    <w:rsid w:val="005D4571"/>
    <w:rsid w:val="005D470A"/>
    <w:rsid w:val="005D4CA1"/>
    <w:rsid w:val="005D4E3B"/>
    <w:rsid w:val="005D4E7D"/>
    <w:rsid w:val="005D4EAB"/>
    <w:rsid w:val="005D518E"/>
    <w:rsid w:val="005D527D"/>
    <w:rsid w:val="005D5303"/>
    <w:rsid w:val="005D536B"/>
    <w:rsid w:val="005D553F"/>
    <w:rsid w:val="005D5665"/>
    <w:rsid w:val="005D5840"/>
    <w:rsid w:val="005D5973"/>
    <w:rsid w:val="005D5CE7"/>
    <w:rsid w:val="005D5DDC"/>
    <w:rsid w:val="005D5E7C"/>
    <w:rsid w:val="005D5EEE"/>
    <w:rsid w:val="005D625D"/>
    <w:rsid w:val="005D62A3"/>
    <w:rsid w:val="005D6ABA"/>
    <w:rsid w:val="005D6CEE"/>
    <w:rsid w:val="005D6D69"/>
    <w:rsid w:val="005D6E9C"/>
    <w:rsid w:val="005D6EDB"/>
    <w:rsid w:val="005D6F56"/>
    <w:rsid w:val="005D6F5C"/>
    <w:rsid w:val="005D71DA"/>
    <w:rsid w:val="005D75D8"/>
    <w:rsid w:val="005D7651"/>
    <w:rsid w:val="005D7965"/>
    <w:rsid w:val="005D7BB1"/>
    <w:rsid w:val="005D7DE2"/>
    <w:rsid w:val="005D7E79"/>
    <w:rsid w:val="005E0031"/>
    <w:rsid w:val="005E064D"/>
    <w:rsid w:val="005E0654"/>
    <w:rsid w:val="005E068F"/>
    <w:rsid w:val="005E0843"/>
    <w:rsid w:val="005E0F80"/>
    <w:rsid w:val="005E0FA1"/>
    <w:rsid w:val="005E119D"/>
    <w:rsid w:val="005E121D"/>
    <w:rsid w:val="005E146C"/>
    <w:rsid w:val="005E167B"/>
    <w:rsid w:val="005E18AC"/>
    <w:rsid w:val="005E19A4"/>
    <w:rsid w:val="005E1BBF"/>
    <w:rsid w:val="005E1C56"/>
    <w:rsid w:val="005E23A2"/>
    <w:rsid w:val="005E23A4"/>
    <w:rsid w:val="005E23C1"/>
    <w:rsid w:val="005E23C4"/>
    <w:rsid w:val="005E23D5"/>
    <w:rsid w:val="005E27CC"/>
    <w:rsid w:val="005E28CC"/>
    <w:rsid w:val="005E2EDB"/>
    <w:rsid w:val="005E34B0"/>
    <w:rsid w:val="005E36D6"/>
    <w:rsid w:val="005E3978"/>
    <w:rsid w:val="005E3A75"/>
    <w:rsid w:val="005E3A92"/>
    <w:rsid w:val="005E3BB2"/>
    <w:rsid w:val="005E3EC4"/>
    <w:rsid w:val="005E3FF3"/>
    <w:rsid w:val="005E42D1"/>
    <w:rsid w:val="005E42F4"/>
    <w:rsid w:val="005E4365"/>
    <w:rsid w:val="005E457D"/>
    <w:rsid w:val="005E4668"/>
    <w:rsid w:val="005E477C"/>
    <w:rsid w:val="005E4B73"/>
    <w:rsid w:val="005E4B7E"/>
    <w:rsid w:val="005E4CAF"/>
    <w:rsid w:val="005E4CBB"/>
    <w:rsid w:val="005E507C"/>
    <w:rsid w:val="005E5731"/>
    <w:rsid w:val="005E5E83"/>
    <w:rsid w:val="005E5F2D"/>
    <w:rsid w:val="005E62F9"/>
    <w:rsid w:val="005E6A7C"/>
    <w:rsid w:val="005E6D72"/>
    <w:rsid w:val="005E6FAD"/>
    <w:rsid w:val="005E7080"/>
    <w:rsid w:val="005E72D5"/>
    <w:rsid w:val="005E73C4"/>
    <w:rsid w:val="005E7462"/>
    <w:rsid w:val="005E7468"/>
    <w:rsid w:val="005E76BE"/>
    <w:rsid w:val="005E7B28"/>
    <w:rsid w:val="005F00B1"/>
    <w:rsid w:val="005F067D"/>
    <w:rsid w:val="005F0725"/>
    <w:rsid w:val="005F078A"/>
    <w:rsid w:val="005F0936"/>
    <w:rsid w:val="005F0A67"/>
    <w:rsid w:val="005F0B96"/>
    <w:rsid w:val="005F0DB9"/>
    <w:rsid w:val="005F0DF2"/>
    <w:rsid w:val="005F0F86"/>
    <w:rsid w:val="005F105D"/>
    <w:rsid w:val="005F11D0"/>
    <w:rsid w:val="005F1270"/>
    <w:rsid w:val="005F1354"/>
    <w:rsid w:val="005F1646"/>
    <w:rsid w:val="005F1988"/>
    <w:rsid w:val="005F1AC3"/>
    <w:rsid w:val="005F2041"/>
    <w:rsid w:val="005F2051"/>
    <w:rsid w:val="005F2084"/>
    <w:rsid w:val="005F2393"/>
    <w:rsid w:val="005F24A3"/>
    <w:rsid w:val="005F2567"/>
    <w:rsid w:val="005F2850"/>
    <w:rsid w:val="005F2964"/>
    <w:rsid w:val="005F2B25"/>
    <w:rsid w:val="005F2B9F"/>
    <w:rsid w:val="005F2D1D"/>
    <w:rsid w:val="005F2E5A"/>
    <w:rsid w:val="005F2ED6"/>
    <w:rsid w:val="005F2EE4"/>
    <w:rsid w:val="005F2F20"/>
    <w:rsid w:val="005F2F36"/>
    <w:rsid w:val="005F301D"/>
    <w:rsid w:val="005F3108"/>
    <w:rsid w:val="005F3235"/>
    <w:rsid w:val="005F3A0A"/>
    <w:rsid w:val="005F3AE4"/>
    <w:rsid w:val="005F3AE9"/>
    <w:rsid w:val="005F3DC1"/>
    <w:rsid w:val="005F4100"/>
    <w:rsid w:val="005F4600"/>
    <w:rsid w:val="005F4757"/>
    <w:rsid w:val="005F48BE"/>
    <w:rsid w:val="005F4AEC"/>
    <w:rsid w:val="005F4C0E"/>
    <w:rsid w:val="005F4E50"/>
    <w:rsid w:val="005F4F6F"/>
    <w:rsid w:val="005F5151"/>
    <w:rsid w:val="005F51C9"/>
    <w:rsid w:val="005F568C"/>
    <w:rsid w:val="005F573B"/>
    <w:rsid w:val="005F586C"/>
    <w:rsid w:val="005F59C4"/>
    <w:rsid w:val="005F5A49"/>
    <w:rsid w:val="005F5C80"/>
    <w:rsid w:val="005F5E5A"/>
    <w:rsid w:val="005F61D1"/>
    <w:rsid w:val="005F61DC"/>
    <w:rsid w:val="005F61E6"/>
    <w:rsid w:val="005F6656"/>
    <w:rsid w:val="005F6DCD"/>
    <w:rsid w:val="005F7330"/>
    <w:rsid w:val="005F7333"/>
    <w:rsid w:val="005F76C8"/>
    <w:rsid w:val="005F79B5"/>
    <w:rsid w:val="005F7A9C"/>
    <w:rsid w:val="005F7D44"/>
    <w:rsid w:val="00600042"/>
    <w:rsid w:val="0060047B"/>
    <w:rsid w:val="006004B2"/>
    <w:rsid w:val="00600653"/>
    <w:rsid w:val="0060066B"/>
    <w:rsid w:val="00600809"/>
    <w:rsid w:val="006008BF"/>
    <w:rsid w:val="0060094F"/>
    <w:rsid w:val="00600A7A"/>
    <w:rsid w:val="00600B10"/>
    <w:rsid w:val="00600FBB"/>
    <w:rsid w:val="006011DD"/>
    <w:rsid w:val="006014EB"/>
    <w:rsid w:val="006015EA"/>
    <w:rsid w:val="006015EC"/>
    <w:rsid w:val="00601745"/>
    <w:rsid w:val="00601A2D"/>
    <w:rsid w:val="00601A69"/>
    <w:rsid w:val="00601A9B"/>
    <w:rsid w:val="00601B04"/>
    <w:rsid w:val="0060200A"/>
    <w:rsid w:val="00602098"/>
    <w:rsid w:val="006020B7"/>
    <w:rsid w:val="006021DD"/>
    <w:rsid w:val="0060225B"/>
    <w:rsid w:val="00602436"/>
    <w:rsid w:val="00602697"/>
    <w:rsid w:val="00602883"/>
    <w:rsid w:val="006028CB"/>
    <w:rsid w:val="00602F34"/>
    <w:rsid w:val="006031C8"/>
    <w:rsid w:val="00603352"/>
    <w:rsid w:val="00603415"/>
    <w:rsid w:val="00603918"/>
    <w:rsid w:val="00603943"/>
    <w:rsid w:val="00603997"/>
    <w:rsid w:val="00603E05"/>
    <w:rsid w:val="00603FAF"/>
    <w:rsid w:val="0060408E"/>
    <w:rsid w:val="0060411A"/>
    <w:rsid w:val="006042B4"/>
    <w:rsid w:val="00604984"/>
    <w:rsid w:val="00604B1C"/>
    <w:rsid w:val="00604BA7"/>
    <w:rsid w:val="00604F54"/>
    <w:rsid w:val="00605047"/>
    <w:rsid w:val="00605542"/>
    <w:rsid w:val="006056FB"/>
    <w:rsid w:val="006057A2"/>
    <w:rsid w:val="006059D6"/>
    <w:rsid w:val="00605B68"/>
    <w:rsid w:val="00605F04"/>
    <w:rsid w:val="006060A4"/>
    <w:rsid w:val="006060AF"/>
    <w:rsid w:val="00606316"/>
    <w:rsid w:val="006064D9"/>
    <w:rsid w:val="00606576"/>
    <w:rsid w:val="006066D0"/>
    <w:rsid w:val="00606761"/>
    <w:rsid w:val="006067EA"/>
    <w:rsid w:val="006068BD"/>
    <w:rsid w:val="00606969"/>
    <w:rsid w:val="006069AD"/>
    <w:rsid w:val="00606A04"/>
    <w:rsid w:val="00606B50"/>
    <w:rsid w:val="00606D69"/>
    <w:rsid w:val="00606EBC"/>
    <w:rsid w:val="006075CF"/>
    <w:rsid w:val="0060764A"/>
    <w:rsid w:val="006076DD"/>
    <w:rsid w:val="00607818"/>
    <w:rsid w:val="00607912"/>
    <w:rsid w:val="00607F38"/>
    <w:rsid w:val="00610791"/>
    <w:rsid w:val="00610807"/>
    <w:rsid w:val="006108A7"/>
    <w:rsid w:val="00610D37"/>
    <w:rsid w:val="00610D79"/>
    <w:rsid w:val="006111B8"/>
    <w:rsid w:val="006112A2"/>
    <w:rsid w:val="006114D0"/>
    <w:rsid w:val="006117F0"/>
    <w:rsid w:val="006118DC"/>
    <w:rsid w:val="00611A11"/>
    <w:rsid w:val="00611AF6"/>
    <w:rsid w:val="00611CAF"/>
    <w:rsid w:val="00612138"/>
    <w:rsid w:val="00612303"/>
    <w:rsid w:val="00612558"/>
    <w:rsid w:val="006125DF"/>
    <w:rsid w:val="006126CB"/>
    <w:rsid w:val="00612BE2"/>
    <w:rsid w:val="00612C29"/>
    <w:rsid w:val="00612C6D"/>
    <w:rsid w:val="00612F50"/>
    <w:rsid w:val="00613039"/>
    <w:rsid w:val="006130BD"/>
    <w:rsid w:val="00613273"/>
    <w:rsid w:val="006132D6"/>
    <w:rsid w:val="0061330C"/>
    <w:rsid w:val="0061358B"/>
    <w:rsid w:val="0061379F"/>
    <w:rsid w:val="006137F1"/>
    <w:rsid w:val="006139AF"/>
    <w:rsid w:val="00613A23"/>
    <w:rsid w:val="00613C55"/>
    <w:rsid w:val="00613CB3"/>
    <w:rsid w:val="00613EFC"/>
    <w:rsid w:val="00613F45"/>
    <w:rsid w:val="00614478"/>
    <w:rsid w:val="0061466A"/>
    <w:rsid w:val="00614776"/>
    <w:rsid w:val="006148C8"/>
    <w:rsid w:val="00614974"/>
    <w:rsid w:val="00614B58"/>
    <w:rsid w:val="00614ED2"/>
    <w:rsid w:val="00614EFC"/>
    <w:rsid w:val="00614FF3"/>
    <w:rsid w:val="006150A8"/>
    <w:rsid w:val="00615254"/>
    <w:rsid w:val="00615530"/>
    <w:rsid w:val="006157AD"/>
    <w:rsid w:val="00615927"/>
    <w:rsid w:val="00615928"/>
    <w:rsid w:val="00615A0D"/>
    <w:rsid w:val="00615EB0"/>
    <w:rsid w:val="00615FBE"/>
    <w:rsid w:val="00616079"/>
    <w:rsid w:val="00616396"/>
    <w:rsid w:val="006163F8"/>
    <w:rsid w:val="00616855"/>
    <w:rsid w:val="006169E9"/>
    <w:rsid w:val="00616ECB"/>
    <w:rsid w:val="00617183"/>
    <w:rsid w:val="006176DC"/>
    <w:rsid w:val="006177D8"/>
    <w:rsid w:val="00617D05"/>
    <w:rsid w:val="00620024"/>
    <w:rsid w:val="006200BE"/>
    <w:rsid w:val="00620206"/>
    <w:rsid w:val="006202B1"/>
    <w:rsid w:val="006203E4"/>
    <w:rsid w:val="00620470"/>
    <w:rsid w:val="00620627"/>
    <w:rsid w:val="0062069D"/>
    <w:rsid w:val="00620813"/>
    <w:rsid w:val="006209A3"/>
    <w:rsid w:val="00620BD0"/>
    <w:rsid w:val="00620E87"/>
    <w:rsid w:val="00620F03"/>
    <w:rsid w:val="00620F24"/>
    <w:rsid w:val="00621040"/>
    <w:rsid w:val="00621186"/>
    <w:rsid w:val="00621192"/>
    <w:rsid w:val="00621768"/>
    <w:rsid w:val="006217EF"/>
    <w:rsid w:val="0062189C"/>
    <w:rsid w:val="006218F7"/>
    <w:rsid w:val="00621F53"/>
    <w:rsid w:val="00621F5D"/>
    <w:rsid w:val="00622181"/>
    <w:rsid w:val="006225DF"/>
    <w:rsid w:val="00622790"/>
    <w:rsid w:val="006227AF"/>
    <w:rsid w:val="0062295F"/>
    <w:rsid w:val="006229BB"/>
    <w:rsid w:val="00622EE5"/>
    <w:rsid w:val="00622F5F"/>
    <w:rsid w:val="0062345E"/>
    <w:rsid w:val="00623470"/>
    <w:rsid w:val="0062358A"/>
    <w:rsid w:val="00623636"/>
    <w:rsid w:val="00623737"/>
    <w:rsid w:val="006240C0"/>
    <w:rsid w:val="006242CB"/>
    <w:rsid w:val="00624322"/>
    <w:rsid w:val="00624414"/>
    <w:rsid w:val="006245D2"/>
    <w:rsid w:val="00624B87"/>
    <w:rsid w:val="00624EC1"/>
    <w:rsid w:val="00624F6F"/>
    <w:rsid w:val="00625066"/>
    <w:rsid w:val="00625079"/>
    <w:rsid w:val="006251CE"/>
    <w:rsid w:val="006254C2"/>
    <w:rsid w:val="006255B3"/>
    <w:rsid w:val="00625D81"/>
    <w:rsid w:val="006261B5"/>
    <w:rsid w:val="0062625A"/>
    <w:rsid w:val="0062628D"/>
    <w:rsid w:val="006264B4"/>
    <w:rsid w:val="00626648"/>
    <w:rsid w:val="006266FD"/>
    <w:rsid w:val="00626978"/>
    <w:rsid w:val="00627175"/>
    <w:rsid w:val="0062720E"/>
    <w:rsid w:val="006273A9"/>
    <w:rsid w:val="006275C8"/>
    <w:rsid w:val="006276E6"/>
    <w:rsid w:val="0062771B"/>
    <w:rsid w:val="00627720"/>
    <w:rsid w:val="006277F9"/>
    <w:rsid w:val="00627895"/>
    <w:rsid w:val="00627929"/>
    <w:rsid w:val="00627CE2"/>
    <w:rsid w:val="00627D4D"/>
    <w:rsid w:val="00627FE8"/>
    <w:rsid w:val="00630120"/>
    <w:rsid w:val="00630166"/>
    <w:rsid w:val="00630712"/>
    <w:rsid w:val="006307CF"/>
    <w:rsid w:val="00631134"/>
    <w:rsid w:val="006311A5"/>
    <w:rsid w:val="00631844"/>
    <w:rsid w:val="00631961"/>
    <w:rsid w:val="00631A2F"/>
    <w:rsid w:val="00631E97"/>
    <w:rsid w:val="00632061"/>
    <w:rsid w:val="006322C9"/>
    <w:rsid w:val="006323BA"/>
    <w:rsid w:val="006323E7"/>
    <w:rsid w:val="0063255D"/>
    <w:rsid w:val="0063258D"/>
    <w:rsid w:val="006325C1"/>
    <w:rsid w:val="0063267A"/>
    <w:rsid w:val="006326B7"/>
    <w:rsid w:val="00632915"/>
    <w:rsid w:val="00632981"/>
    <w:rsid w:val="006329F8"/>
    <w:rsid w:val="00632B12"/>
    <w:rsid w:val="00632CB7"/>
    <w:rsid w:val="00632D8F"/>
    <w:rsid w:val="00633482"/>
    <w:rsid w:val="006334A6"/>
    <w:rsid w:val="006334B4"/>
    <w:rsid w:val="00633784"/>
    <w:rsid w:val="006337A2"/>
    <w:rsid w:val="006339AE"/>
    <w:rsid w:val="00633A9C"/>
    <w:rsid w:val="00633D8B"/>
    <w:rsid w:val="00633DEB"/>
    <w:rsid w:val="00633F1C"/>
    <w:rsid w:val="0063406B"/>
    <w:rsid w:val="006341C9"/>
    <w:rsid w:val="00634309"/>
    <w:rsid w:val="006344B5"/>
    <w:rsid w:val="0063466E"/>
    <w:rsid w:val="0063473D"/>
    <w:rsid w:val="00634B9A"/>
    <w:rsid w:val="00634C6F"/>
    <w:rsid w:val="00634EA0"/>
    <w:rsid w:val="00634FB8"/>
    <w:rsid w:val="006351A8"/>
    <w:rsid w:val="006351EE"/>
    <w:rsid w:val="006354D5"/>
    <w:rsid w:val="00635509"/>
    <w:rsid w:val="006355C7"/>
    <w:rsid w:val="00635619"/>
    <w:rsid w:val="006356F9"/>
    <w:rsid w:val="00635750"/>
    <w:rsid w:val="00635C45"/>
    <w:rsid w:val="00635E96"/>
    <w:rsid w:val="00635FE4"/>
    <w:rsid w:val="006360E4"/>
    <w:rsid w:val="006360F2"/>
    <w:rsid w:val="0063615D"/>
    <w:rsid w:val="0063619E"/>
    <w:rsid w:val="0063620F"/>
    <w:rsid w:val="006363E8"/>
    <w:rsid w:val="00636453"/>
    <w:rsid w:val="00636488"/>
    <w:rsid w:val="006365CF"/>
    <w:rsid w:val="006366B9"/>
    <w:rsid w:val="0063677C"/>
    <w:rsid w:val="00636AF9"/>
    <w:rsid w:val="00636CB1"/>
    <w:rsid w:val="00636D28"/>
    <w:rsid w:val="00636E0D"/>
    <w:rsid w:val="00636EF5"/>
    <w:rsid w:val="00636F52"/>
    <w:rsid w:val="0063705E"/>
    <w:rsid w:val="00637104"/>
    <w:rsid w:val="006371F4"/>
    <w:rsid w:val="0063744C"/>
    <w:rsid w:val="00637773"/>
    <w:rsid w:val="006377E9"/>
    <w:rsid w:val="00637869"/>
    <w:rsid w:val="006379A9"/>
    <w:rsid w:val="006379CB"/>
    <w:rsid w:val="00637DC1"/>
    <w:rsid w:val="00640061"/>
    <w:rsid w:val="0064014B"/>
    <w:rsid w:val="006401ED"/>
    <w:rsid w:val="006404D9"/>
    <w:rsid w:val="00640BFD"/>
    <w:rsid w:val="00640FBD"/>
    <w:rsid w:val="00641033"/>
    <w:rsid w:val="00641036"/>
    <w:rsid w:val="006410DC"/>
    <w:rsid w:val="006412CC"/>
    <w:rsid w:val="00641473"/>
    <w:rsid w:val="0064163F"/>
    <w:rsid w:val="0064175A"/>
    <w:rsid w:val="00641805"/>
    <w:rsid w:val="00641902"/>
    <w:rsid w:val="00641973"/>
    <w:rsid w:val="00641A28"/>
    <w:rsid w:val="00641A6E"/>
    <w:rsid w:val="00641B00"/>
    <w:rsid w:val="00641C6D"/>
    <w:rsid w:val="00642184"/>
    <w:rsid w:val="0064233E"/>
    <w:rsid w:val="00642386"/>
    <w:rsid w:val="00642473"/>
    <w:rsid w:val="0064247B"/>
    <w:rsid w:val="0064249A"/>
    <w:rsid w:val="0064249E"/>
    <w:rsid w:val="006427A7"/>
    <w:rsid w:val="006427CD"/>
    <w:rsid w:val="00642BAC"/>
    <w:rsid w:val="00642E23"/>
    <w:rsid w:val="006432F7"/>
    <w:rsid w:val="006433A7"/>
    <w:rsid w:val="006434D2"/>
    <w:rsid w:val="00643574"/>
    <w:rsid w:val="006435E5"/>
    <w:rsid w:val="00643B9F"/>
    <w:rsid w:val="00643E48"/>
    <w:rsid w:val="006441CC"/>
    <w:rsid w:val="00644566"/>
    <w:rsid w:val="0064471E"/>
    <w:rsid w:val="00644720"/>
    <w:rsid w:val="00644C44"/>
    <w:rsid w:val="00644EC4"/>
    <w:rsid w:val="006452D1"/>
    <w:rsid w:val="006453F5"/>
    <w:rsid w:val="00645A0C"/>
    <w:rsid w:val="00645A63"/>
    <w:rsid w:val="00645BE0"/>
    <w:rsid w:val="0064600D"/>
    <w:rsid w:val="00646391"/>
    <w:rsid w:val="00646590"/>
    <w:rsid w:val="0064663B"/>
    <w:rsid w:val="00646704"/>
    <w:rsid w:val="006469CC"/>
    <w:rsid w:val="006469CE"/>
    <w:rsid w:val="00646ACB"/>
    <w:rsid w:val="00646FBE"/>
    <w:rsid w:val="00646FCF"/>
    <w:rsid w:val="00646FEE"/>
    <w:rsid w:val="00647042"/>
    <w:rsid w:val="006470A7"/>
    <w:rsid w:val="006470EB"/>
    <w:rsid w:val="0064720C"/>
    <w:rsid w:val="0064722C"/>
    <w:rsid w:val="00647351"/>
    <w:rsid w:val="0064771D"/>
    <w:rsid w:val="00647872"/>
    <w:rsid w:val="00647AA1"/>
    <w:rsid w:val="00647CB4"/>
    <w:rsid w:val="00647EB3"/>
    <w:rsid w:val="0065012F"/>
    <w:rsid w:val="00650131"/>
    <w:rsid w:val="00650336"/>
    <w:rsid w:val="00650956"/>
    <w:rsid w:val="00650B51"/>
    <w:rsid w:val="00650CA0"/>
    <w:rsid w:val="00650EDE"/>
    <w:rsid w:val="0065108F"/>
    <w:rsid w:val="006518BE"/>
    <w:rsid w:val="00651C58"/>
    <w:rsid w:val="00651CD9"/>
    <w:rsid w:val="00651EC8"/>
    <w:rsid w:val="006520FA"/>
    <w:rsid w:val="00652287"/>
    <w:rsid w:val="006522E9"/>
    <w:rsid w:val="0065258C"/>
    <w:rsid w:val="00652781"/>
    <w:rsid w:val="00652B81"/>
    <w:rsid w:val="00652D4E"/>
    <w:rsid w:val="00653075"/>
    <w:rsid w:val="00653245"/>
    <w:rsid w:val="00653259"/>
    <w:rsid w:val="006533D4"/>
    <w:rsid w:val="006534D9"/>
    <w:rsid w:val="006537CF"/>
    <w:rsid w:val="0065389A"/>
    <w:rsid w:val="00653AE4"/>
    <w:rsid w:val="00653BF5"/>
    <w:rsid w:val="00653DB1"/>
    <w:rsid w:val="00653E81"/>
    <w:rsid w:val="00653FBE"/>
    <w:rsid w:val="00654003"/>
    <w:rsid w:val="00654026"/>
    <w:rsid w:val="00654418"/>
    <w:rsid w:val="00654791"/>
    <w:rsid w:val="006548C3"/>
    <w:rsid w:val="006549C1"/>
    <w:rsid w:val="00654A53"/>
    <w:rsid w:val="00654DB0"/>
    <w:rsid w:val="00654E6D"/>
    <w:rsid w:val="0065505B"/>
    <w:rsid w:val="006550D9"/>
    <w:rsid w:val="006552F7"/>
    <w:rsid w:val="00655A0F"/>
    <w:rsid w:val="00655DDB"/>
    <w:rsid w:val="00655FC6"/>
    <w:rsid w:val="00656057"/>
    <w:rsid w:val="00656194"/>
    <w:rsid w:val="0065623B"/>
    <w:rsid w:val="00656248"/>
    <w:rsid w:val="00656289"/>
    <w:rsid w:val="006563EA"/>
    <w:rsid w:val="00656525"/>
    <w:rsid w:val="006567A6"/>
    <w:rsid w:val="006568B3"/>
    <w:rsid w:val="00656A6C"/>
    <w:rsid w:val="00657399"/>
    <w:rsid w:val="00657404"/>
    <w:rsid w:val="006577C0"/>
    <w:rsid w:val="0065784C"/>
    <w:rsid w:val="00657873"/>
    <w:rsid w:val="006578A9"/>
    <w:rsid w:val="0065797C"/>
    <w:rsid w:val="0065797F"/>
    <w:rsid w:val="00657B90"/>
    <w:rsid w:val="00657C50"/>
    <w:rsid w:val="00657D88"/>
    <w:rsid w:val="00657E14"/>
    <w:rsid w:val="00657EB1"/>
    <w:rsid w:val="00657F52"/>
    <w:rsid w:val="0066052F"/>
    <w:rsid w:val="006605AA"/>
    <w:rsid w:val="0066066A"/>
    <w:rsid w:val="0066071C"/>
    <w:rsid w:val="00660BED"/>
    <w:rsid w:val="00660CA7"/>
    <w:rsid w:val="00660D89"/>
    <w:rsid w:val="00660E37"/>
    <w:rsid w:val="00660EEE"/>
    <w:rsid w:val="006610D7"/>
    <w:rsid w:val="006612A5"/>
    <w:rsid w:val="00661637"/>
    <w:rsid w:val="00661927"/>
    <w:rsid w:val="00661B34"/>
    <w:rsid w:val="00661FCB"/>
    <w:rsid w:val="00662030"/>
    <w:rsid w:val="00662051"/>
    <w:rsid w:val="006620BD"/>
    <w:rsid w:val="0066213E"/>
    <w:rsid w:val="0066228B"/>
    <w:rsid w:val="00662294"/>
    <w:rsid w:val="00662436"/>
    <w:rsid w:val="0066269C"/>
    <w:rsid w:val="00662718"/>
    <w:rsid w:val="006628A5"/>
    <w:rsid w:val="00662CCF"/>
    <w:rsid w:val="00662D13"/>
    <w:rsid w:val="00662E36"/>
    <w:rsid w:val="00662FD0"/>
    <w:rsid w:val="006634E7"/>
    <w:rsid w:val="006635A5"/>
    <w:rsid w:val="006636C9"/>
    <w:rsid w:val="00663780"/>
    <w:rsid w:val="00663784"/>
    <w:rsid w:val="00663815"/>
    <w:rsid w:val="006639E8"/>
    <w:rsid w:val="00663BAB"/>
    <w:rsid w:val="00663D95"/>
    <w:rsid w:val="00663E54"/>
    <w:rsid w:val="00663EB4"/>
    <w:rsid w:val="00663F17"/>
    <w:rsid w:val="00663F4B"/>
    <w:rsid w:val="006640A0"/>
    <w:rsid w:val="006643E1"/>
    <w:rsid w:val="006644A5"/>
    <w:rsid w:val="006646C6"/>
    <w:rsid w:val="006648FD"/>
    <w:rsid w:val="00664A09"/>
    <w:rsid w:val="00664E86"/>
    <w:rsid w:val="0066522C"/>
    <w:rsid w:val="00665384"/>
    <w:rsid w:val="00665510"/>
    <w:rsid w:val="00665526"/>
    <w:rsid w:val="006657C7"/>
    <w:rsid w:val="00665814"/>
    <w:rsid w:val="006659E1"/>
    <w:rsid w:val="00665BCE"/>
    <w:rsid w:val="00665CE4"/>
    <w:rsid w:val="00666031"/>
    <w:rsid w:val="00666178"/>
    <w:rsid w:val="006663EF"/>
    <w:rsid w:val="0066656C"/>
    <w:rsid w:val="006669C2"/>
    <w:rsid w:val="00666A6A"/>
    <w:rsid w:val="00666CAC"/>
    <w:rsid w:val="00666E51"/>
    <w:rsid w:val="0066735C"/>
    <w:rsid w:val="006673E6"/>
    <w:rsid w:val="0066754B"/>
    <w:rsid w:val="006678B8"/>
    <w:rsid w:val="00667CF6"/>
    <w:rsid w:val="00670209"/>
    <w:rsid w:val="006705DA"/>
    <w:rsid w:val="00670C21"/>
    <w:rsid w:val="00670CBA"/>
    <w:rsid w:val="00670DDE"/>
    <w:rsid w:val="00670E29"/>
    <w:rsid w:val="00671270"/>
    <w:rsid w:val="006712C0"/>
    <w:rsid w:val="006713EA"/>
    <w:rsid w:val="006713ED"/>
    <w:rsid w:val="0067148E"/>
    <w:rsid w:val="00671A38"/>
    <w:rsid w:val="00671B82"/>
    <w:rsid w:val="00671C52"/>
    <w:rsid w:val="00671CBD"/>
    <w:rsid w:val="00671E48"/>
    <w:rsid w:val="00671F48"/>
    <w:rsid w:val="00671F4E"/>
    <w:rsid w:val="00672054"/>
    <w:rsid w:val="006721AF"/>
    <w:rsid w:val="006722D2"/>
    <w:rsid w:val="00672526"/>
    <w:rsid w:val="006727A6"/>
    <w:rsid w:val="006727BB"/>
    <w:rsid w:val="006727E8"/>
    <w:rsid w:val="00672C55"/>
    <w:rsid w:val="00672DD9"/>
    <w:rsid w:val="00672EBB"/>
    <w:rsid w:val="00672FED"/>
    <w:rsid w:val="006732FE"/>
    <w:rsid w:val="00673365"/>
    <w:rsid w:val="006733E5"/>
    <w:rsid w:val="00673607"/>
    <w:rsid w:val="00673650"/>
    <w:rsid w:val="00673977"/>
    <w:rsid w:val="0067420B"/>
    <w:rsid w:val="0067434B"/>
    <w:rsid w:val="0067439A"/>
    <w:rsid w:val="00674522"/>
    <w:rsid w:val="00674537"/>
    <w:rsid w:val="006746BE"/>
    <w:rsid w:val="00674876"/>
    <w:rsid w:val="0067499A"/>
    <w:rsid w:val="00674A7A"/>
    <w:rsid w:val="00674E74"/>
    <w:rsid w:val="00674F2D"/>
    <w:rsid w:val="00674FC3"/>
    <w:rsid w:val="00675061"/>
    <w:rsid w:val="0067524E"/>
    <w:rsid w:val="0067535D"/>
    <w:rsid w:val="0067543D"/>
    <w:rsid w:val="00675574"/>
    <w:rsid w:val="00675830"/>
    <w:rsid w:val="00675957"/>
    <w:rsid w:val="006759E5"/>
    <w:rsid w:val="00675DEE"/>
    <w:rsid w:val="006761C2"/>
    <w:rsid w:val="00676249"/>
    <w:rsid w:val="00676513"/>
    <w:rsid w:val="006765B9"/>
    <w:rsid w:val="0067681C"/>
    <w:rsid w:val="006768FD"/>
    <w:rsid w:val="00676B6C"/>
    <w:rsid w:val="00676CE5"/>
    <w:rsid w:val="00676ECB"/>
    <w:rsid w:val="00677174"/>
    <w:rsid w:val="00677202"/>
    <w:rsid w:val="00677247"/>
    <w:rsid w:val="0067728A"/>
    <w:rsid w:val="006774B3"/>
    <w:rsid w:val="00677CF4"/>
    <w:rsid w:val="00677D1A"/>
    <w:rsid w:val="00677D59"/>
    <w:rsid w:val="0068024B"/>
    <w:rsid w:val="00680302"/>
    <w:rsid w:val="0068031E"/>
    <w:rsid w:val="00680397"/>
    <w:rsid w:val="0068060D"/>
    <w:rsid w:val="006806E6"/>
    <w:rsid w:val="006807E0"/>
    <w:rsid w:val="006809AF"/>
    <w:rsid w:val="00680B2D"/>
    <w:rsid w:val="00680E0D"/>
    <w:rsid w:val="00680E28"/>
    <w:rsid w:val="006810AD"/>
    <w:rsid w:val="00681194"/>
    <w:rsid w:val="00681459"/>
    <w:rsid w:val="00681678"/>
    <w:rsid w:val="00681B0F"/>
    <w:rsid w:val="00681B4E"/>
    <w:rsid w:val="00681FA6"/>
    <w:rsid w:val="00682080"/>
    <w:rsid w:val="006822E6"/>
    <w:rsid w:val="00682467"/>
    <w:rsid w:val="006826BB"/>
    <w:rsid w:val="00682932"/>
    <w:rsid w:val="00682AAB"/>
    <w:rsid w:val="00682DFA"/>
    <w:rsid w:val="006832F0"/>
    <w:rsid w:val="006832FC"/>
    <w:rsid w:val="006836A1"/>
    <w:rsid w:val="006839EB"/>
    <w:rsid w:val="00683B88"/>
    <w:rsid w:val="00683DDA"/>
    <w:rsid w:val="00683E26"/>
    <w:rsid w:val="00683FAE"/>
    <w:rsid w:val="006840E0"/>
    <w:rsid w:val="00684517"/>
    <w:rsid w:val="0068452C"/>
    <w:rsid w:val="006845F9"/>
    <w:rsid w:val="0068486E"/>
    <w:rsid w:val="00684950"/>
    <w:rsid w:val="00684A6A"/>
    <w:rsid w:val="00684C4D"/>
    <w:rsid w:val="00685524"/>
    <w:rsid w:val="00685A4F"/>
    <w:rsid w:val="00685BCF"/>
    <w:rsid w:val="00685EB5"/>
    <w:rsid w:val="0068657B"/>
    <w:rsid w:val="006868D1"/>
    <w:rsid w:val="006868FA"/>
    <w:rsid w:val="0068691D"/>
    <w:rsid w:val="00686ACE"/>
    <w:rsid w:val="00686E3A"/>
    <w:rsid w:val="0068702F"/>
    <w:rsid w:val="006870D6"/>
    <w:rsid w:val="006870E4"/>
    <w:rsid w:val="006871DA"/>
    <w:rsid w:val="006871FA"/>
    <w:rsid w:val="0068722A"/>
    <w:rsid w:val="006877A5"/>
    <w:rsid w:val="00687961"/>
    <w:rsid w:val="00687CBA"/>
    <w:rsid w:val="006901FB"/>
    <w:rsid w:val="00690280"/>
    <w:rsid w:val="006902DB"/>
    <w:rsid w:val="0069046B"/>
    <w:rsid w:val="006906DF"/>
    <w:rsid w:val="006910BE"/>
    <w:rsid w:val="006912D6"/>
    <w:rsid w:val="006916F9"/>
    <w:rsid w:val="0069174A"/>
    <w:rsid w:val="0069179B"/>
    <w:rsid w:val="006919D3"/>
    <w:rsid w:val="00691DF9"/>
    <w:rsid w:val="00691F7A"/>
    <w:rsid w:val="006920D6"/>
    <w:rsid w:val="006924A4"/>
    <w:rsid w:val="00692792"/>
    <w:rsid w:val="00692855"/>
    <w:rsid w:val="006930A4"/>
    <w:rsid w:val="00693138"/>
    <w:rsid w:val="0069338A"/>
    <w:rsid w:val="006933B3"/>
    <w:rsid w:val="006933CB"/>
    <w:rsid w:val="0069364F"/>
    <w:rsid w:val="0069365B"/>
    <w:rsid w:val="006936D3"/>
    <w:rsid w:val="00693894"/>
    <w:rsid w:val="006938A3"/>
    <w:rsid w:val="006938B7"/>
    <w:rsid w:val="00693BE2"/>
    <w:rsid w:val="00693FAA"/>
    <w:rsid w:val="006940DB"/>
    <w:rsid w:val="0069437D"/>
    <w:rsid w:val="006944BD"/>
    <w:rsid w:val="006945CD"/>
    <w:rsid w:val="0069465D"/>
    <w:rsid w:val="00694728"/>
    <w:rsid w:val="00694D25"/>
    <w:rsid w:val="006950FF"/>
    <w:rsid w:val="00695166"/>
    <w:rsid w:val="0069562F"/>
    <w:rsid w:val="006958CC"/>
    <w:rsid w:val="00695E69"/>
    <w:rsid w:val="00695FA8"/>
    <w:rsid w:val="006961C7"/>
    <w:rsid w:val="006963F5"/>
    <w:rsid w:val="0069655F"/>
    <w:rsid w:val="00696699"/>
    <w:rsid w:val="0069677B"/>
    <w:rsid w:val="006968AA"/>
    <w:rsid w:val="006969AD"/>
    <w:rsid w:val="00696BB1"/>
    <w:rsid w:val="00696EA8"/>
    <w:rsid w:val="0069716F"/>
    <w:rsid w:val="0069748E"/>
    <w:rsid w:val="00697626"/>
    <w:rsid w:val="00697775"/>
    <w:rsid w:val="00697CA2"/>
    <w:rsid w:val="00697D3B"/>
    <w:rsid w:val="00697DF2"/>
    <w:rsid w:val="00697E93"/>
    <w:rsid w:val="00697EA2"/>
    <w:rsid w:val="00697F96"/>
    <w:rsid w:val="006A00B0"/>
    <w:rsid w:val="006A0292"/>
    <w:rsid w:val="006A0440"/>
    <w:rsid w:val="006A0533"/>
    <w:rsid w:val="006A06BE"/>
    <w:rsid w:val="006A0A36"/>
    <w:rsid w:val="006A0E01"/>
    <w:rsid w:val="006A10E2"/>
    <w:rsid w:val="006A140B"/>
    <w:rsid w:val="006A1807"/>
    <w:rsid w:val="006A1862"/>
    <w:rsid w:val="006A1B66"/>
    <w:rsid w:val="006A1B7B"/>
    <w:rsid w:val="006A1CDA"/>
    <w:rsid w:val="006A1EC8"/>
    <w:rsid w:val="006A1F0B"/>
    <w:rsid w:val="006A1FCD"/>
    <w:rsid w:val="006A2747"/>
    <w:rsid w:val="006A28D5"/>
    <w:rsid w:val="006A2933"/>
    <w:rsid w:val="006A2A84"/>
    <w:rsid w:val="006A2C55"/>
    <w:rsid w:val="006A2CE2"/>
    <w:rsid w:val="006A2E0A"/>
    <w:rsid w:val="006A3058"/>
    <w:rsid w:val="006A33D5"/>
    <w:rsid w:val="006A36B9"/>
    <w:rsid w:val="006A38AE"/>
    <w:rsid w:val="006A3A5C"/>
    <w:rsid w:val="006A3B99"/>
    <w:rsid w:val="006A3D63"/>
    <w:rsid w:val="006A409B"/>
    <w:rsid w:val="006A43EE"/>
    <w:rsid w:val="006A467A"/>
    <w:rsid w:val="006A46B5"/>
    <w:rsid w:val="006A4A2A"/>
    <w:rsid w:val="006A4B62"/>
    <w:rsid w:val="006A5188"/>
    <w:rsid w:val="006A5294"/>
    <w:rsid w:val="006A52C6"/>
    <w:rsid w:val="006A557A"/>
    <w:rsid w:val="006A5740"/>
    <w:rsid w:val="006A5A78"/>
    <w:rsid w:val="006A5AB5"/>
    <w:rsid w:val="006A5B0F"/>
    <w:rsid w:val="006A5BE6"/>
    <w:rsid w:val="006A5C00"/>
    <w:rsid w:val="006A5D8C"/>
    <w:rsid w:val="006A5E4D"/>
    <w:rsid w:val="006A5F74"/>
    <w:rsid w:val="006A61E7"/>
    <w:rsid w:val="006A6245"/>
    <w:rsid w:val="006A63AF"/>
    <w:rsid w:val="006A6727"/>
    <w:rsid w:val="006A68B8"/>
    <w:rsid w:val="006A6943"/>
    <w:rsid w:val="006A6A86"/>
    <w:rsid w:val="006A6AB8"/>
    <w:rsid w:val="006A6B22"/>
    <w:rsid w:val="006A6C97"/>
    <w:rsid w:val="006A6D67"/>
    <w:rsid w:val="006A6DFC"/>
    <w:rsid w:val="006A6F8B"/>
    <w:rsid w:val="006A6FC3"/>
    <w:rsid w:val="006A7301"/>
    <w:rsid w:val="006A744D"/>
    <w:rsid w:val="006A74BA"/>
    <w:rsid w:val="006A7568"/>
    <w:rsid w:val="006A775E"/>
    <w:rsid w:val="006A7A2C"/>
    <w:rsid w:val="006A7D75"/>
    <w:rsid w:val="006A7E59"/>
    <w:rsid w:val="006B02E6"/>
    <w:rsid w:val="006B033A"/>
    <w:rsid w:val="006B03DB"/>
    <w:rsid w:val="006B03F1"/>
    <w:rsid w:val="006B0443"/>
    <w:rsid w:val="006B0444"/>
    <w:rsid w:val="006B0628"/>
    <w:rsid w:val="006B0B66"/>
    <w:rsid w:val="006B0C45"/>
    <w:rsid w:val="006B0E99"/>
    <w:rsid w:val="006B0FF2"/>
    <w:rsid w:val="006B1013"/>
    <w:rsid w:val="006B1B82"/>
    <w:rsid w:val="006B1EDC"/>
    <w:rsid w:val="006B212C"/>
    <w:rsid w:val="006B220B"/>
    <w:rsid w:val="006B2344"/>
    <w:rsid w:val="006B2347"/>
    <w:rsid w:val="006B250A"/>
    <w:rsid w:val="006B2D42"/>
    <w:rsid w:val="006B2DE9"/>
    <w:rsid w:val="006B2EF2"/>
    <w:rsid w:val="006B320C"/>
    <w:rsid w:val="006B33E3"/>
    <w:rsid w:val="006B34EE"/>
    <w:rsid w:val="006B3546"/>
    <w:rsid w:val="006B3573"/>
    <w:rsid w:val="006B35D1"/>
    <w:rsid w:val="006B35EA"/>
    <w:rsid w:val="006B3691"/>
    <w:rsid w:val="006B3B45"/>
    <w:rsid w:val="006B3D49"/>
    <w:rsid w:val="006B3D6C"/>
    <w:rsid w:val="006B4134"/>
    <w:rsid w:val="006B41A0"/>
    <w:rsid w:val="006B41D3"/>
    <w:rsid w:val="006B4320"/>
    <w:rsid w:val="006B4558"/>
    <w:rsid w:val="006B47BB"/>
    <w:rsid w:val="006B48CC"/>
    <w:rsid w:val="006B4C18"/>
    <w:rsid w:val="006B4CB5"/>
    <w:rsid w:val="006B4DAF"/>
    <w:rsid w:val="006B4E3E"/>
    <w:rsid w:val="006B4E96"/>
    <w:rsid w:val="006B4FFF"/>
    <w:rsid w:val="006B51B6"/>
    <w:rsid w:val="006B5442"/>
    <w:rsid w:val="006B55A7"/>
    <w:rsid w:val="006B55FA"/>
    <w:rsid w:val="006B5A79"/>
    <w:rsid w:val="006B5B2C"/>
    <w:rsid w:val="006B5B70"/>
    <w:rsid w:val="006B5C63"/>
    <w:rsid w:val="006B67FF"/>
    <w:rsid w:val="006B68F6"/>
    <w:rsid w:val="006B6921"/>
    <w:rsid w:val="006B698C"/>
    <w:rsid w:val="006B6B89"/>
    <w:rsid w:val="006B7004"/>
    <w:rsid w:val="006B7222"/>
    <w:rsid w:val="006B7238"/>
    <w:rsid w:val="006B72F4"/>
    <w:rsid w:val="006B7614"/>
    <w:rsid w:val="006B7868"/>
    <w:rsid w:val="006B78EC"/>
    <w:rsid w:val="006B7AD4"/>
    <w:rsid w:val="006B7AE7"/>
    <w:rsid w:val="006B7C77"/>
    <w:rsid w:val="006B7DF9"/>
    <w:rsid w:val="006B7EC5"/>
    <w:rsid w:val="006B7FC0"/>
    <w:rsid w:val="006B7FF2"/>
    <w:rsid w:val="006C0213"/>
    <w:rsid w:val="006C0249"/>
    <w:rsid w:val="006C02C5"/>
    <w:rsid w:val="006C02DB"/>
    <w:rsid w:val="006C0454"/>
    <w:rsid w:val="006C0683"/>
    <w:rsid w:val="006C06D4"/>
    <w:rsid w:val="006C0A2B"/>
    <w:rsid w:val="006C0A70"/>
    <w:rsid w:val="006C0E18"/>
    <w:rsid w:val="006C0F80"/>
    <w:rsid w:val="006C110A"/>
    <w:rsid w:val="006C14AB"/>
    <w:rsid w:val="006C167D"/>
    <w:rsid w:val="006C186F"/>
    <w:rsid w:val="006C18EC"/>
    <w:rsid w:val="006C1C93"/>
    <w:rsid w:val="006C1EFD"/>
    <w:rsid w:val="006C1FF6"/>
    <w:rsid w:val="006C21A7"/>
    <w:rsid w:val="006C23A7"/>
    <w:rsid w:val="006C2447"/>
    <w:rsid w:val="006C2752"/>
    <w:rsid w:val="006C2831"/>
    <w:rsid w:val="006C290F"/>
    <w:rsid w:val="006C2974"/>
    <w:rsid w:val="006C2A58"/>
    <w:rsid w:val="006C2D2A"/>
    <w:rsid w:val="006C2E30"/>
    <w:rsid w:val="006C2FC7"/>
    <w:rsid w:val="006C304D"/>
    <w:rsid w:val="006C34EB"/>
    <w:rsid w:val="006C3711"/>
    <w:rsid w:val="006C3B28"/>
    <w:rsid w:val="006C3C51"/>
    <w:rsid w:val="006C3C8E"/>
    <w:rsid w:val="006C3EC3"/>
    <w:rsid w:val="006C425B"/>
    <w:rsid w:val="006C4606"/>
    <w:rsid w:val="006C4624"/>
    <w:rsid w:val="006C46AF"/>
    <w:rsid w:val="006C48B8"/>
    <w:rsid w:val="006C48DB"/>
    <w:rsid w:val="006C4973"/>
    <w:rsid w:val="006C4BCA"/>
    <w:rsid w:val="006C4DF2"/>
    <w:rsid w:val="006C4E18"/>
    <w:rsid w:val="006C4FDC"/>
    <w:rsid w:val="006C52CF"/>
    <w:rsid w:val="006C5385"/>
    <w:rsid w:val="006C5535"/>
    <w:rsid w:val="006C559B"/>
    <w:rsid w:val="006C56DC"/>
    <w:rsid w:val="006C5B9C"/>
    <w:rsid w:val="006C5DEC"/>
    <w:rsid w:val="006C60E4"/>
    <w:rsid w:val="006C6403"/>
    <w:rsid w:val="006C6414"/>
    <w:rsid w:val="006C643B"/>
    <w:rsid w:val="006C6440"/>
    <w:rsid w:val="006C6477"/>
    <w:rsid w:val="006C6625"/>
    <w:rsid w:val="006C6A2D"/>
    <w:rsid w:val="006C6AF7"/>
    <w:rsid w:val="006C6B96"/>
    <w:rsid w:val="006C6D38"/>
    <w:rsid w:val="006C7214"/>
    <w:rsid w:val="006C743A"/>
    <w:rsid w:val="006C7494"/>
    <w:rsid w:val="006C7BED"/>
    <w:rsid w:val="006CFE78"/>
    <w:rsid w:val="006D0005"/>
    <w:rsid w:val="006D015D"/>
    <w:rsid w:val="006D0460"/>
    <w:rsid w:val="006D0635"/>
    <w:rsid w:val="006D06AE"/>
    <w:rsid w:val="006D098D"/>
    <w:rsid w:val="006D0BFF"/>
    <w:rsid w:val="006D0EB4"/>
    <w:rsid w:val="006D0EF0"/>
    <w:rsid w:val="006D0F51"/>
    <w:rsid w:val="006D1087"/>
    <w:rsid w:val="006D14AB"/>
    <w:rsid w:val="006D1521"/>
    <w:rsid w:val="006D157D"/>
    <w:rsid w:val="006D1591"/>
    <w:rsid w:val="006D16C7"/>
    <w:rsid w:val="006D173C"/>
    <w:rsid w:val="006D18B1"/>
    <w:rsid w:val="006D19A9"/>
    <w:rsid w:val="006D19C8"/>
    <w:rsid w:val="006D1B22"/>
    <w:rsid w:val="006D1B57"/>
    <w:rsid w:val="006D1BE5"/>
    <w:rsid w:val="006D1D51"/>
    <w:rsid w:val="006D1DF5"/>
    <w:rsid w:val="006D1F02"/>
    <w:rsid w:val="006D228B"/>
    <w:rsid w:val="006D236B"/>
    <w:rsid w:val="006D2605"/>
    <w:rsid w:val="006D269D"/>
    <w:rsid w:val="006D27FA"/>
    <w:rsid w:val="006D2AA4"/>
    <w:rsid w:val="006D2B03"/>
    <w:rsid w:val="006D2B59"/>
    <w:rsid w:val="006D2C36"/>
    <w:rsid w:val="006D2CD5"/>
    <w:rsid w:val="006D2E56"/>
    <w:rsid w:val="006D2F8C"/>
    <w:rsid w:val="006D307E"/>
    <w:rsid w:val="006D3134"/>
    <w:rsid w:val="006D3220"/>
    <w:rsid w:val="006D373B"/>
    <w:rsid w:val="006D38A7"/>
    <w:rsid w:val="006D38D7"/>
    <w:rsid w:val="006D396C"/>
    <w:rsid w:val="006D39D0"/>
    <w:rsid w:val="006D402A"/>
    <w:rsid w:val="006D4247"/>
    <w:rsid w:val="006D426E"/>
    <w:rsid w:val="006D4559"/>
    <w:rsid w:val="006D45CF"/>
    <w:rsid w:val="006D4ADC"/>
    <w:rsid w:val="006D4AE9"/>
    <w:rsid w:val="006D4C10"/>
    <w:rsid w:val="006D4C81"/>
    <w:rsid w:val="006D50DD"/>
    <w:rsid w:val="006D53AC"/>
    <w:rsid w:val="006D552A"/>
    <w:rsid w:val="006D5541"/>
    <w:rsid w:val="006D57DF"/>
    <w:rsid w:val="006D5A3E"/>
    <w:rsid w:val="006D5F88"/>
    <w:rsid w:val="006D636C"/>
    <w:rsid w:val="006D643A"/>
    <w:rsid w:val="006D6486"/>
    <w:rsid w:val="006D6536"/>
    <w:rsid w:val="006D662E"/>
    <w:rsid w:val="006D6C12"/>
    <w:rsid w:val="006D6D91"/>
    <w:rsid w:val="006D7137"/>
    <w:rsid w:val="006D73B7"/>
    <w:rsid w:val="006D7679"/>
    <w:rsid w:val="006D7704"/>
    <w:rsid w:val="006D7736"/>
    <w:rsid w:val="006D7CDD"/>
    <w:rsid w:val="006D7CE1"/>
    <w:rsid w:val="006D7D91"/>
    <w:rsid w:val="006D7F52"/>
    <w:rsid w:val="006E0261"/>
    <w:rsid w:val="006E0586"/>
    <w:rsid w:val="006E05F3"/>
    <w:rsid w:val="006E0D3C"/>
    <w:rsid w:val="006E103F"/>
    <w:rsid w:val="006E151D"/>
    <w:rsid w:val="006E16AC"/>
    <w:rsid w:val="006E1723"/>
    <w:rsid w:val="006E1865"/>
    <w:rsid w:val="006E18AC"/>
    <w:rsid w:val="006E1A47"/>
    <w:rsid w:val="006E1CB8"/>
    <w:rsid w:val="006E1F8E"/>
    <w:rsid w:val="006E2140"/>
    <w:rsid w:val="006E2251"/>
    <w:rsid w:val="006E261B"/>
    <w:rsid w:val="006E261E"/>
    <w:rsid w:val="006E275B"/>
    <w:rsid w:val="006E282F"/>
    <w:rsid w:val="006E2871"/>
    <w:rsid w:val="006E2908"/>
    <w:rsid w:val="006E2CCC"/>
    <w:rsid w:val="006E311A"/>
    <w:rsid w:val="006E317A"/>
    <w:rsid w:val="006E3305"/>
    <w:rsid w:val="006E330C"/>
    <w:rsid w:val="006E37FF"/>
    <w:rsid w:val="006E3B49"/>
    <w:rsid w:val="006E3B87"/>
    <w:rsid w:val="006E3D75"/>
    <w:rsid w:val="006E3E23"/>
    <w:rsid w:val="006E3EEA"/>
    <w:rsid w:val="006E41E6"/>
    <w:rsid w:val="006E4202"/>
    <w:rsid w:val="006E4284"/>
    <w:rsid w:val="006E4293"/>
    <w:rsid w:val="006E44FB"/>
    <w:rsid w:val="006E45A4"/>
    <w:rsid w:val="006E45B4"/>
    <w:rsid w:val="006E4918"/>
    <w:rsid w:val="006E4CA1"/>
    <w:rsid w:val="006E4D38"/>
    <w:rsid w:val="006E5085"/>
    <w:rsid w:val="006E54A4"/>
    <w:rsid w:val="006E555A"/>
    <w:rsid w:val="006E5709"/>
    <w:rsid w:val="006E58A4"/>
    <w:rsid w:val="006E591A"/>
    <w:rsid w:val="006E5974"/>
    <w:rsid w:val="006E5975"/>
    <w:rsid w:val="006E5C11"/>
    <w:rsid w:val="006E5CAA"/>
    <w:rsid w:val="006E5EA8"/>
    <w:rsid w:val="006E6036"/>
    <w:rsid w:val="006E6661"/>
    <w:rsid w:val="006E6780"/>
    <w:rsid w:val="006E67DB"/>
    <w:rsid w:val="006E68A6"/>
    <w:rsid w:val="006E68D3"/>
    <w:rsid w:val="006E6EAE"/>
    <w:rsid w:val="006E6F2A"/>
    <w:rsid w:val="006E6F34"/>
    <w:rsid w:val="006E6FD6"/>
    <w:rsid w:val="006E6FE8"/>
    <w:rsid w:val="006E73D4"/>
    <w:rsid w:val="006E76EC"/>
    <w:rsid w:val="006E7785"/>
    <w:rsid w:val="006E7A35"/>
    <w:rsid w:val="006E7E3D"/>
    <w:rsid w:val="006F002F"/>
    <w:rsid w:val="006F03E1"/>
    <w:rsid w:val="006F0674"/>
    <w:rsid w:val="006F099C"/>
    <w:rsid w:val="006F09A2"/>
    <w:rsid w:val="006F09BA"/>
    <w:rsid w:val="006F0E09"/>
    <w:rsid w:val="006F0F58"/>
    <w:rsid w:val="006F1135"/>
    <w:rsid w:val="006F11FF"/>
    <w:rsid w:val="006F1596"/>
    <w:rsid w:val="006F1670"/>
    <w:rsid w:val="006F1728"/>
    <w:rsid w:val="006F1881"/>
    <w:rsid w:val="006F1A5A"/>
    <w:rsid w:val="006F1D40"/>
    <w:rsid w:val="006F21EB"/>
    <w:rsid w:val="006F238D"/>
    <w:rsid w:val="006F25B1"/>
    <w:rsid w:val="006F2700"/>
    <w:rsid w:val="006F284B"/>
    <w:rsid w:val="006F2956"/>
    <w:rsid w:val="006F2999"/>
    <w:rsid w:val="006F2B93"/>
    <w:rsid w:val="006F2D59"/>
    <w:rsid w:val="006F2E25"/>
    <w:rsid w:val="006F31C3"/>
    <w:rsid w:val="006F33E1"/>
    <w:rsid w:val="006F3575"/>
    <w:rsid w:val="006F373F"/>
    <w:rsid w:val="006F38B3"/>
    <w:rsid w:val="006F3CD7"/>
    <w:rsid w:val="006F3E44"/>
    <w:rsid w:val="006F3F02"/>
    <w:rsid w:val="006F4186"/>
    <w:rsid w:val="006F432A"/>
    <w:rsid w:val="006F4510"/>
    <w:rsid w:val="006F4511"/>
    <w:rsid w:val="006F46AD"/>
    <w:rsid w:val="006F534A"/>
    <w:rsid w:val="006F53D4"/>
    <w:rsid w:val="006F56E5"/>
    <w:rsid w:val="006F5908"/>
    <w:rsid w:val="006F59A5"/>
    <w:rsid w:val="006F5CAD"/>
    <w:rsid w:val="006F5D4B"/>
    <w:rsid w:val="006F5DCD"/>
    <w:rsid w:val="006F5E10"/>
    <w:rsid w:val="006F616D"/>
    <w:rsid w:val="006F648B"/>
    <w:rsid w:val="006F6704"/>
    <w:rsid w:val="006F687C"/>
    <w:rsid w:val="006F6A30"/>
    <w:rsid w:val="006F6BB5"/>
    <w:rsid w:val="006F6C0D"/>
    <w:rsid w:val="006F6CAF"/>
    <w:rsid w:val="006F6EF0"/>
    <w:rsid w:val="006F7AA8"/>
    <w:rsid w:val="006F7B5D"/>
    <w:rsid w:val="006F7D1E"/>
    <w:rsid w:val="006F7F26"/>
    <w:rsid w:val="00700109"/>
    <w:rsid w:val="00700453"/>
    <w:rsid w:val="00700739"/>
    <w:rsid w:val="0070082E"/>
    <w:rsid w:val="00700857"/>
    <w:rsid w:val="00700AD1"/>
    <w:rsid w:val="00700E06"/>
    <w:rsid w:val="00700E2F"/>
    <w:rsid w:val="00701828"/>
    <w:rsid w:val="007019A4"/>
    <w:rsid w:val="00701B59"/>
    <w:rsid w:val="00701D6E"/>
    <w:rsid w:val="00701F4D"/>
    <w:rsid w:val="00702366"/>
    <w:rsid w:val="00702418"/>
    <w:rsid w:val="0070262A"/>
    <w:rsid w:val="0070273C"/>
    <w:rsid w:val="0070274D"/>
    <w:rsid w:val="007028DD"/>
    <w:rsid w:val="00702E7E"/>
    <w:rsid w:val="0070306F"/>
    <w:rsid w:val="007031AF"/>
    <w:rsid w:val="007031F7"/>
    <w:rsid w:val="00703205"/>
    <w:rsid w:val="0070321A"/>
    <w:rsid w:val="007034A2"/>
    <w:rsid w:val="0070367E"/>
    <w:rsid w:val="0070376B"/>
    <w:rsid w:val="00703772"/>
    <w:rsid w:val="007038D6"/>
    <w:rsid w:val="00703D49"/>
    <w:rsid w:val="00703D65"/>
    <w:rsid w:val="00703DC8"/>
    <w:rsid w:val="00704145"/>
    <w:rsid w:val="007044E3"/>
    <w:rsid w:val="0070456A"/>
    <w:rsid w:val="0070468D"/>
    <w:rsid w:val="007047A7"/>
    <w:rsid w:val="0070482C"/>
    <w:rsid w:val="00704978"/>
    <w:rsid w:val="00704C82"/>
    <w:rsid w:val="00704D13"/>
    <w:rsid w:val="00704EF7"/>
    <w:rsid w:val="00704F04"/>
    <w:rsid w:val="0070509E"/>
    <w:rsid w:val="00705204"/>
    <w:rsid w:val="007053D4"/>
    <w:rsid w:val="00705569"/>
    <w:rsid w:val="007056B2"/>
    <w:rsid w:val="0070592F"/>
    <w:rsid w:val="00705ADC"/>
    <w:rsid w:val="00705B57"/>
    <w:rsid w:val="00705B6A"/>
    <w:rsid w:val="00706205"/>
    <w:rsid w:val="00706645"/>
    <w:rsid w:val="00706E07"/>
    <w:rsid w:val="00707035"/>
    <w:rsid w:val="007071E5"/>
    <w:rsid w:val="0070733D"/>
    <w:rsid w:val="00707379"/>
    <w:rsid w:val="00707541"/>
    <w:rsid w:val="007076A3"/>
    <w:rsid w:val="007076C3"/>
    <w:rsid w:val="007076EB"/>
    <w:rsid w:val="00707806"/>
    <w:rsid w:val="00707867"/>
    <w:rsid w:val="00707A9B"/>
    <w:rsid w:val="00707C7A"/>
    <w:rsid w:val="00707DA6"/>
    <w:rsid w:val="00707F41"/>
    <w:rsid w:val="0071008E"/>
    <w:rsid w:val="007101C2"/>
    <w:rsid w:val="007102A5"/>
    <w:rsid w:val="007104C5"/>
    <w:rsid w:val="007104E9"/>
    <w:rsid w:val="0071052F"/>
    <w:rsid w:val="00710669"/>
    <w:rsid w:val="0071067B"/>
    <w:rsid w:val="007106F9"/>
    <w:rsid w:val="00710B41"/>
    <w:rsid w:val="00710C7B"/>
    <w:rsid w:val="00710FA6"/>
    <w:rsid w:val="00710FF2"/>
    <w:rsid w:val="007112E9"/>
    <w:rsid w:val="00711431"/>
    <w:rsid w:val="0071154F"/>
    <w:rsid w:val="007118BE"/>
    <w:rsid w:val="00711B15"/>
    <w:rsid w:val="00711BFE"/>
    <w:rsid w:val="00711C43"/>
    <w:rsid w:val="00711E23"/>
    <w:rsid w:val="00711E3C"/>
    <w:rsid w:val="00711FF6"/>
    <w:rsid w:val="0071220C"/>
    <w:rsid w:val="0071228F"/>
    <w:rsid w:val="0071238D"/>
    <w:rsid w:val="007125A9"/>
    <w:rsid w:val="007125D2"/>
    <w:rsid w:val="00712728"/>
    <w:rsid w:val="00712957"/>
    <w:rsid w:val="00713088"/>
    <w:rsid w:val="00713297"/>
    <w:rsid w:val="007134D9"/>
    <w:rsid w:val="0071350A"/>
    <w:rsid w:val="00713633"/>
    <w:rsid w:val="00713648"/>
    <w:rsid w:val="007138CF"/>
    <w:rsid w:val="00713970"/>
    <w:rsid w:val="00713A52"/>
    <w:rsid w:val="00713EE2"/>
    <w:rsid w:val="00713F28"/>
    <w:rsid w:val="0071441D"/>
    <w:rsid w:val="00714451"/>
    <w:rsid w:val="00714494"/>
    <w:rsid w:val="007145A1"/>
    <w:rsid w:val="00714620"/>
    <w:rsid w:val="007146AC"/>
    <w:rsid w:val="00714879"/>
    <w:rsid w:val="00714AC3"/>
    <w:rsid w:val="00714B18"/>
    <w:rsid w:val="00714B22"/>
    <w:rsid w:val="00714D7B"/>
    <w:rsid w:val="00714EFD"/>
    <w:rsid w:val="00715048"/>
    <w:rsid w:val="007150AE"/>
    <w:rsid w:val="0071572C"/>
    <w:rsid w:val="007157EB"/>
    <w:rsid w:val="007158DC"/>
    <w:rsid w:val="00716174"/>
    <w:rsid w:val="0071619F"/>
    <w:rsid w:val="00716246"/>
    <w:rsid w:val="007162BD"/>
    <w:rsid w:val="00716308"/>
    <w:rsid w:val="00716356"/>
    <w:rsid w:val="007163F5"/>
    <w:rsid w:val="007164CB"/>
    <w:rsid w:val="007164D1"/>
    <w:rsid w:val="00716542"/>
    <w:rsid w:val="00716573"/>
    <w:rsid w:val="007165A3"/>
    <w:rsid w:val="007167E9"/>
    <w:rsid w:val="00716AC9"/>
    <w:rsid w:val="00716B6B"/>
    <w:rsid w:val="00716BFB"/>
    <w:rsid w:val="007171BD"/>
    <w:rsid w:val="00717202"/>
    <w:rsid w:val="007172C5"/>
    <w:rsid w:val="00717353"/>
    <w:rsid w:val="0071743A"/>
    <w:rsid w:val="00717505"/>
    <w:rsid w:val="00717BB8"/>
    <w:rsid w:val="00717C63"/>
    <w:rsid w:val="00717F3C"/>
    <w:rsid w:val="007203E6"/>
    <w:rsid w:val="00720838"/>
    <w:rsid w:val="007208C0"/>
    <w:rsid w:val="007208D3"/>
    <w:rsid w:val="007209FB"/>
    <w:rsid w:val="00720BD7"/>
    <w:rsid w:val="00720DD0"/>
    <w:rsid w:val="00720DED"/>
    <w:rsid w:val="00720F50"/>
    <w:rsid w:val="00721164"/>
    <w:rsid w:val="007211A3"/>
    <w:rsid w:val="00721512"/>
    <w:rsid w:val="00721660"/>
    <w:rsid w:val="007216DE"/>
    <w:rsid w:val="007216F5"/>
    <w:rsid w:val="0072195C"/>
    <w:rsid w:val="00721CE6"/>
    <w:rsid w:val="00721DA9"/>
    <w:rsid w:val="0072231E"/>
    <w:rsid w:val="0072237F"/>
    <w:rsid w:val="007223A9"/>
    <w:rsid w:val="007228F0"/>
    <w:rsid w:val="00722DD8"/>
    <w:rsid w:val="00722E62"/>
    <w:rsid w:val="00722EA9"/>
    <w:rsid w:val="00722F26"/>
    <w:rsid w:val="0072322E"/>
    <w:rsid w:val="007235FB"/>
    <w:rsid w:val="00723E27"/>
    <w:rsid w:val="007241CF"/>
    <w:rsid w:val="007243E6"/>
    <w:rsid w:val="00724457"/>
    <w:rsid w:val="00724562"/>
    <w:rsid w:val="0072467D"/>
    <w:rsid w:val="007247E4"/>
    <w:rsid w:val="0072482F"/>
    <w:rsid w:val="00724846"/>
    <w:rsid w:val="007249CD"/>
    <w:rsid w:val="00724F24"/>
    <w:rsid w:val="00724FB5"/>
    <w:rsid w:val="007253B8"/>
    <w:rsid w:val="00725503"/>
    <w:rsid w:val="00725527"/>
    <w:rsid w:val="007256D3"/>
    <w:rsid w:val="007257B2"/>
    <w:rsid w:val="00725812"/>
    <w:rsid w:val="00725BDE"/>
    <w:rsid w:val="00725D3D"/>
    <w:rsid w:val="00725F84"/>
    <w:rsid w:val="007260B9"/>
    <w:rsid w:val="007260C3"/>
    <w:rsid w:val="007261DA"/>
    <w:rsid w:val="007262D8"/>
    <w:rsid w:val="00726319"/>
    <w:rsid w:val="007263D0"/>
    <w:rsid w:val="0072655D"/>
    <w:rsid w:val="00726719"/>
    <w:rsid w:val="007267F4"/>
    <w:rsid w:val="00726952"/>
    <w:rsid w:val="007269DF"/>
    <w:rsid w:val="00726ABA"/>
    <w:rsid w:val="00726BAE"/>
    <w:rsid w:val="00726E27"/>
    <w:rsid w:val="00727299"/>
    <w:rsid w:val="00727309"/>
    <w:rsid w:val="00727373"/>
    <w:rsid w:val="007273F8"/>
    <w:rsid w:val="00727477"/>
    <w:rsid w:val="007277F3"/>
    <w:rsid w:val="00727810"/>
    <w:rsid w:val="00727A92"/>
    <w:rsid w:val="00727AE6"/>
    <w:rsid w:val="00727B9E"/>
    <w:rsid w:val="00727CBB"/>
    <w:rsid w:val="0073003B"/>
    <w:rsid w:val="00730151"/>
    <w:rsid w:val="007302EE"/>
    <w:rsid w:val="007308DC"/>
    <w:rsid w:val="007309F0"/>
    <w:rsid w:val="00730A47"/>
    <w:rsid w:val="00730F29"/>
    <w:rsid w:val="00731105"/>
    <w:rsid w:val="00731505"/>
    <w:rsid w:val="00731711"/>
    <w:rsid w:val="00731BA5"/>
    <w:rsid w:val="00731CCF"/>
    <w:rsid w:val="00731EE4"/>
    <w:rsid w:val="00731EE8"/>
    <w:rsid w:val="00732480"/>
    <w:rsid w:val="0073273F"/>
    <w:rsid w:val="0073289C"/>
    <w:rsid w:val="00732900"/>
    <w:rsid w:val="007329BE"/>
    <w:rsid w:val="00732A90"/>
    <w:rsid w:val="00733008"/>
    <w:rsid w:val="007332EA"/>
    <w:rsid w:val="00733376"/>
    <w:rsid w:val="0073347D"/>
    <w:rsid w:val="007334A3"/>
    <w:rsid w:val="007334DD"/>
    <w:rsid w:val="007337C0"/>
    <w:rsid w:val="00733C5C"/>
    <w:rsid w:val="00733F59"/>
    <w:rsid w:val="00733FD8"/>
    <w:rsid w:val="0073400F"/>
    <w:rsid w:val="00734194"/>
    <w:rsid w:val="007342F2"/>
    <w:rsid w:val="00734310"/>
    <w:rsid w:val="00734668"/>
    <w:rsid w:val="007347F1"/>
    <w:rsid w:val="00734835"/>
    <w:rsid w:val="0073491C"/>
    <w:rsid w:val="00734968"/>
    <w:rsid w:val="00734E30"/>
    <w:rsid w:val="00734E54"/>
    <w:rsid w:val="00734E80"/>
    <w:rsid w:val="00735028"/>
    <w:rsid w:val="0073520B"/>
    <w:rsid w:val="007352AF"/>
    <w:rsid w:val="00735648"/>
    <w:rsid w:val="00735A5E"/>
    <w:rsid w:val="00735B1B"/>
    <w:rsid w:val="00735B50"/>
    <w:rsid w:val="00735CF8"/>
    <w:rsid w:val="00735E7C"/>
    <w:rsid w:val="00735E9F"/>
    <w:rsid w:val="00735EF6"/>
    <w:rsid w:val="00735F59"/>
    <w:rsid w:val="00736087"/>
    <w:rsid w:val="007361E3"/>
    <w:rsid w:val="0073631D"/>
    <w:rsid w:val="00736354"/>
    <w:rsid w:val="007363CA"/>
    <w:rsid w:val="007365D2"/>
    <w:rsid w:val="007365F3"/>
    <w:rsid w:val="007368BA"/>
    <w:rsid w:val="00736C98"/>
    <w:rsid w:val="00736D11"/>
    <w:rsid w:val="00736D91"/>
    <w:rsid w:val="00736E81"/>
    <w:rsid w:val="00736EE2"/>
    <w:rsid w:val="0073713E"/>
    <w:rsid w:val="0073721B"/>
    <w:rsid w:val="007373EB"/>
    <w:rsid w:val="007373FE"/>
    <w:rsid w:val="007374A4"/>
    <w:rsid w:val="007374A9"/>
    <w:rsid w:val="00737535"/>
    <w:rsid w:val="007375A4"/>
    <w:rsid w:val="007375AD"/>
    <w:rsid w:val="007379DE"/>
    <w:rsid w:val="00737BFC"/>
    <w:rsid w:val="00737C78"/>
    <w:rsid w:val="00737CB8"/>
    <w:rsid w:val="0074016A"/>
    <w:rsid w:val="0074028C"/>
    <w:rsid w:val="0074041E"/>
    <w:rsid w:val="007404F7"/>
    <w:rsid w:val="00740D3E"/>
    <w:rsid w:val="00740E25"/>
    <w:rsid w:val="00740E42"/>
    <w:rsid w:val="00740FA7"/>
    <w:rsid w:val="00741020"/>
    <w:rsid w:val="007410DF"/>
    <w:rsid w:val="00741124"/>
    <w:rsid w:val="0074112C"/>
    <w:rsid w:val="00741142"/>
    <w:rsid w:val="0074114F"/>
    <w:rsid w:val="0074140D"/>
    <w:rsid w:val="00741495"/>
    <w:rsid w:val="007416AC"/>
    <w:rsid w:val="0074171D"/>
    <w:rsid w:val="0074195F"/>
    <w:rsid w:val="007419B5"/>
    <w:rsid w:val="00741AB2"/>
    <w:rsid w:val="00741B40"/>
    <w:rsid w:val="00741B95"/>
    <w:rsid w:val="00741E0E"/>
    <w:rsid w:val="007420A2"/>
    <w:rsid w:val="0074261A"/>
    <w:rsid w:val="0074279C"/>
    <w:rsid w:val="0074295B"/>
    <w:rsid w:val="00742D12"/>
    <w:rsid w:val="00742F8F"/>
    <w:rsid w:val="00742FFD"/>
    <w:rsid w:val="00743592"/>
    <w:rsid w:val="007437AB"/>
    <w:rsid w:val="007439F3"/>
    <w:rsid w:val="00743B02"/>
    <w:rsid w:val="00743E6D"/>
    <w:rsid w:val="00743F7D"/>
    <w:rsid w:val="00744491"/>
    <w:rsid w:val="00744510"/>
    <w:rsid w:val="007446E4"/>
    <w:rsid w:val="00744A5C"/>
    <w:rsid w:val="00744BEB"/>
    <w:rsid w:val="00744C01"/>
    <w:rsid w:val="00744FDE"/>
    <w:rsid w:val="007450D9"/>
    <w:rsid w:val="007452D6"/>
    <w:rsid w:val="007455C3"/>
    <w:rsid w:val="0074574B"/>
    <w:rsid w:val="00745799"/>
    <w:rsid w:val="00745AAD"/>
    <w:rsid w:val="00745C6D"/>
    <w:rsid w:val="00745C75"/>
    <w:rsid w:val="00745CDE"/>
    <w:rsid w:val="00745E89"/>
    <w:rsid w:val="00745F38"/>
    <w:rsid w:val="0074605A"/>
    <w:rsid w:val="00746093"/>
    <w:rsid w:val="007460C3"/>
    <w:rsid w:val="00746267"/>
    <w:rsid w:val="00746344"/>
    <w:rsid w:val="007463E4"/>
    <w:rsid w:val="00746870"/>
    <w:rsid w:val="00746946"/>
    <w:rsid w:val="00746D6A"/>
    <w:rsid w:val="00746E9A"/>
    <w:rsid w:val="00747549"/>
    <w:rsid w:val="00747604"/>
    <w:rsid w:val="0074769B"/>
    <w:rsid w:val="0074771F"/>
    <w:rsid w:val="00747892"/>
    <w:rsid w:val="0074797B"/>
    <w:rsid w:val="00747E20"/>
    <w:rsid w:val="00747E34"/>
    <w:rsid w:val="00747F9C"/>
    <w:rsid w:val="00750176"/>
    <w:rsid w:val="007502E1"/>
    <w:rsid w:val="00750318"/>
    <w:rsid w:val="0075051B"/>
    <w:rsid w:val="00750B3C"/>
    <w:rsid w:val="00750BF5"/>
    <w:rsid w:val="00750E4C"/>
    <w:rsid w:val="007510C4"/>
    <w:rsid w:val="0075121A"/>
    <w:rsid w:val="00751377"/>
    <w:rsid w:val="00751526"/>
    <w:rsid w:val="007515E3"/>
    <w:rsid w:val="00751719"/>
    <w:rsid w:val="007518E6"/>
    <w:rsid w:val="00751C43"/>
    <w:rsid w:val="007522A3"/>
    <w:rsid w:val="00752EA0"/>
    <w:rsid w:val="00753179"/>
    <w:rsid w:val="00753206"/>
    <w:rsid w:val="007532F2"/>
    <w:rsid w:val="00753610"/>
    <w:rsid w:val="0075361B"/>
    <w:rsid w:val="0075363C"/>
    <w:rsid w:val="007536C3"/>
    <w:rsid w:val="0075387B"/>
    <w:rsid w:val="0075422E"/>
    <w:rsid w:val="00754891"/>
    <w:rsid w:val="00754AC1"/>
    <w:rsid w:val="00754BBA"/>
    <w:rsid w:val="00754DA0"/>
    <w:rsid w:val="00754E69"/>
    <w:rsid w:val="00754F1B"/>
    <w:rsid w:val="007552A9"/>
    <w:rsid w:val="00755339"/>
    <w:rsid w:val="007553BE"/>
    <w:rsid w:val="00755668"/>
    <w:rsid w:val="00755751"/>
    <w:rsid w:val="00755D90"/>
    <w:rsid w:val="00755E4F"/>
    <w:rsid w:val="007561B2"/>
    <w:rsid w:val="00756345"/>
    <w:rsid w:val="00756473"/>
    <w:rsid w:val="00756842"/>
    <w:rsid w:val="0075686A"/>
    <w:rsid w:val="007568AF"/>
    <w:rsid w:val="007569CC"/>
    <w:rsid w:val="00756A89"/>
    <w:rsid w:val="00756ADB"/>
    <w:rsid w:val="00756CD0"/>
    <w:rsid w:val="00756E8B"/>
    <w:rsid w:val="00757008"/>
    <w:rsid w:val="007571FA"/>
    <w:rsid w:val="00757621"/>
    <w:rsid w:val="007577DA"/>
    <w:rsid w:val="00757998"/>
    <w:rsid w:val="00757A2D"/>
    <w:rsid w:val="00757BE5"/>
    <w:rsid w:val="00760027"/>
    <w:rsid w:val="0076017E"/>
    <w:rsid w:val="007601F0"/>
    <w:rsid w:val="007606C9"/>
    <w:rsid w:val="00760948"/>
    <w:rsid w:val="00760974"/>
    <w:rsid w:val="00760A6E"/>
    <w:rsid w:val="00760BE5"/>
    <w:rsid w:val="00761349"/>
    <w:rsid w:val="00761452"/>
    <w:rsid w:val="007615DD"/>
    <w:rsid w:val="0076165A"/>
    <w:rsid w:val="007616C8"/>
    <w:rsid w:val="007617C4"/>
    <w:rsid w:val="00761991"/>
    <w:rsid w:val="007619AD"/>
    <w:rsid w:val="00761AB1"/>
    <w:rsid w:val="00761BCA"/>
    <w:rsid w:val="00761CE0"/>
    <w:rsid w:val="00761E24"/>
    <w:rsid w:val="00761F68"/>
    <w:rsid w:val="0076209F"/>
    <w:rsid w:val="007621D7"/>
    <w:rsid w:val="0076221C"/>
    <w:rsid w:val="007623FB"/>
    <w:rsid w:val="007624B5"/>
    <w:rsid w:val="0076251A"/>
    <w:rsid w:val="007627FE"/>
    <w:rsid w:val="00762A72"/>
    <w:rsid w:val="00762AE2"/>
    <w:rsid w:val="00762DBC"/>
    <w:rsid w:val="00762F33"/>
    <w:rsid w:val="00763147"/>
    <w:rsid w:val="00763348"/>
    <w:rsid w:val="0076358A"/>
    <w:rsid w:val="00763A6D"/>
    <w:rsid w:val="00764055"/>
    <w:rsid w:val="0076410C"/>
    <w:rsid w:val="00764542"/>
    <w:rsid w:val="007645A2"/>
    <w:rsid w:val="007647A8"/>
    <w:rsid w:val="00764892"/>
    <w:rsid w:val="00764B99"/>
    <w:rsid w:val="00764C32"/>
    <w:rsid w:val="00764F4A"/>
    <w:rsid w:val="00765173"/>
    <w:rsid w:val="007652BD"/>
    <w:rsid w:val="00765558"/>
    <w:rsid w:val="00765605"/>
    <w:rsid w:val="00765638"/>
    <w:rsid w:val="0076574E"/>
    <w:rsid w:val="007657F6"/>
    <w:rsid w:val="00765867"/>
    <w:rsid w:val="007658EF"/>
    <w:rsid w:val="00765BDB"/>
    <w:rsid w:val="00765C5E"/>
    <w:rsid w:val="00765CF0"/>
    <w:rsid w:val="00765D60"/>
    <w:rsid w:val="00765EE1"/>
    <w:rsid w:val="00766099"/>
    <w:rsid w:val="007660AB"/>
    <w:rsid w:val="00766650"/>
    <w:rsid w:val="00766652"/>
    <w:rsid w:val="00766685"/>
    <w:rsid w:val="00766732"/>
    <w:rsid w:val="0076689D"/>
    <w:rsid w:val="00766902"/>
    <w:rsid w:val="00766975"/>
    <w:rsid w:val="00766D4B"/>
    <w:rsid w:val="00766F2F"/>
    <w:rsid w:val="00766F68"/>
    <w:rsid w:val="00766F87"/>
    <w:rsid w:val="00766FA8"/>
    <w:rsid w:val="0076702A"/>
    <w:rsid w:val="007672B4"/>
    <w:rsid w:val="0076767C"/>
    <w:rsid w:val="007678C3"/>
    <w:rsid w:val="00767CEB"/>
    <w:rsid w:val="00767EC8"/>
    <w:rsid w:val="007702BE"/>
    <w:rsid w:val="00770392"/>
    <w:rsid w:val="0077093E"/>
    <w:rsid w:val="00770B20"/>
    <w:rsid w:val="00770B3F"/>
    <w:rsid w:val="00770B7C"/>
    <w:rsid w:val="00770D33"/>
    <w:rsid w:val="00770D7B"/>
    <w:rsid w:val="00771054"/>
    <w:rsid w:val="007710A1"/>
    <w:rsid w:val="00771165"/>
    <w:rsid w:val="0077129D"/>
    <w:rsid w:val="0077145E"/>
    <w:rsid w:val="007716B7"/>
    <w:rsid w:val="0077174A"/>
    <w:rsid w:val="007719F0"/>
    <w:rsid w:val="00771B5B"/>
    <w:rsid w:val="00771BA9"/>
    <w:rsid w:val="00771DBA"/>
    <w:rsid w:val="00771F0D"/>
    <w:rsid w:val="007723DB"/>
    <w:rsid w:val="0077250D"/>
    <w:rsid w:val="00772674"/>
    <w:rsid w:val="0077277F"/>
    <w:rsid w:val="007729C0"/>
    <w:rsid w:val="00772A0B"/>
    <w:rsid w:val="00772A1E"/>
    <w:rsid w:val="00772C3C"/>
    <w:rsid w:val="00772D8D"/>
    <w:rsid w:val="00772F17"/>
    <w:rsid w:val="00772F8F"/>
    <w:rsid w:val="00773248"/>
    <w:rsid w:val="007733C7"/>
    <w:rsid w:val="00773401"/>
    <w:rsid w:val="0077364C"/>
    <w:rsid w:val="00773A00"/>
    <w:rsid w:val="00773B3D"/>
    <w:rsid w:val="00773B42"/>
    <w:rsid w:val="00773C35"/>
    <w:rsid w:val="00773EC1"/>
    <w:rsid w:val="0077402E"/>
    <w:rsid w:val="0077407C"/>
    <w:rsid w:val="007741EE"/>
    <w:rsid w:val="0077461C"/>
    <w:rsid w:val="0077467D"/>
    <w:rsid w:val="0077487E"/>
    <w:rsid w:val="00774D66"/>
    <w:rsid w:val="007751AE"/>
    <w:rsid w:val="00775214"/>
    <w:rsid w:val="00775397"/>
    <w:rsid w:val="0077586E"/>
    <w:rsid w:val="00775F65"/>
    <w:rsid w:val="007762D8"/>
    <w:rsid w:val="0077636B"/>
    <w:rsid w:val="0077638F"/>
    <w:rsid w:val="00776643"/>
    <w:rsid w:val="00776E66"/>
    <w:rsid w:val="00776F70"/>
    <w:rsid w:val="00776FFA"/>
    <w:rsid w:val="007771A9"/>
    <w:rsid w:val="007771F7"/>
    <w:rsid w:val="00777326"/>
    <w:rsid w:val="007773D3"/>
    <w:rsid w:val="0077752B"/>
    <w:rsid w:val="00777635"/>
    <w:rsid w:val="007777C4"/>
    <w:rsid w:val="00777855"/>
    <w:rsid w:val="00777867"/>
    <w:rsid w:val="0077786F"/>
    <w:rsid w:val="00777E72"/>
    <w:rsid w:val="00778F5D"/>
    <w:rsid w:val="00780121"/>
    <w:rsid w:val="00780196"/>
    <w:rsid w:val="0078023D"/>
    <w:rsid w:val="007804E6"/>
    <w:rsid w:val="007804EB"/>
    <w:rsid w:val="00780A01"/>
    <w:rsid w:val="00780BEB"/>
    <w:rsid w:val="00780CC0"/>
    <w:rsid w:val="00780E2E"/>
    <w:rsid w:val="00780FB8"/>
    <w:rsid w:val="00781032"/>
    <w:rsid w:val="00781085"/>
    <w:rsid w:val="007810CA"/>
    <w:rsid w:val="0078115C"/>
    <w:rsid w:val="0078126B"/>
    <w:rsid w:val="00781289"/>
    <w:rsid w:val="00781658"/>
    <w:rsid w:val="0078188B"/>
    <w:rsid w:val="00781930"/>
    <w:rsid w:val="0078199E"/>
    <w:rsid w:val="00781B3B"/>
    <w:rsid w:val="00782125"/>
    <w:rsid w:val="007825B4"/>
    <w:rsid w:val="007826EF"/>
    <w:rsid w:val="00782AF8"/>
    <w:rsid w:val="00782B3A"/>
    <w:rsid w:val="00782F39"/>
    <w:rsid w:val="00783234"/>
    <w:rsid w:val="007833B7"/>
    <w:rsid w:val="007834C1"/>
    <w:rsid w:val="0078397A"/>
    <w:rsid w:val="00783A86"/>
    <w:rsid w:val="0078400F"/>
    <w:rsid w:val="007841B5"/>
    <w:rsid w:val="007842F4"/>
    <w:rsid w:val="00784672"/>
    <w:rsid w:val="007846E2"/>
    <w:rsid w:val="0078490C"/>
    <w:rsid w:val="00784994"/>
    <w:rsid w:val="00784C16"/>
    <w:rsid w:val="00785141"/>
    <w:rsid w:val="0078529F"/>
    <w:rsid w:val="007853DC"/>
    <w:rsid w:val="0078546D"/>
    <w:rsid w:val="007855AC"/>
    <w:rsid w:val="007856D8"/>
    <w:rsid w:val="007856E4"/>
    <w:rsid w:val="00785B9F"/>
    <w:rsid w:val="00785BA0"/>
    <w:rsid w:val="00785CFF"/>
    <w:rsid w:val="00785E80"/>
    <w:rsid w:val="00785FF3"/>
    <w:rsid w:val="00786252"/>
    <w:rsid w:val="00786257"/>
    <w:rsid w:val="00786465"/>
    <w:rsid w:val="00786486"/>
    <w:rsid w:val="00786537"/>
    <w:rsid w:val="0078659A"/>
    <w:rsid w:val="007865BA"/>
    <w:rsid w:val="00786642"/>
    <w:rsid w:val="00786940"/>
    <w:rsid w:val="0078694A"/>
    <w:rsid w:val="00786A75"/>
    <w:rsid w:val="00786ADA"/>
    <w:rsid w:val="00786EDE"/>
    <w:rsid w:val="00786F0E"/>
    <w:rsid w:val="007870AA"/>
    <w:rsid w:val="00787191"/>
    <w:rsid w:val="0078745D"/>
    <w:rsid w:val="0078749C"/>
    <w:rsid w:val="007875BE"/>
    <w:rsid w:val="00787688"/>
    <w:rsid w:val="007877A4"/>
    <w:rsid w:val="00787DCF"/>
    <w:rsid w:val="00787F00"/>
    <w:rsid w:val="00790037"/>
    <w:rsid w:val="0079011F"/>
    <w:rsid w:val="007901C2"/>
    <w:rsid w:val="00790244"/>
    <w:rsid w:val="007903E3"/>
    <w:rsid w:val="0079049F"/>
    <w:rsid w:val="00790529"/>
    <w:rsid w:val="00790705"/>
    <w:rsid w:val="007909B1"/>
    <w:rsid w:val="00790BEA"/>
    <w:rsid w:val="00790C8C"/>
    <w:rsid w:val="00790D4C"/>
    <w:rsid w:val="00790FA4"/>
    <w:rsid w:val="0079106C"/>
    <w:rsid w:val="00791282"/>
    <w:rsid w:val="00791559"/>
    <w:rsid w:val="00791802"/>
    <w:rsid w:val="00791A06"/>
    <w:rsid w:val="00792480"/>
    <w:rsid w:val="00792840"/>
    <w:rsid w:val="007928B2"/>
    <w:rsid w:val="00792AE4"/>
    <w:rsid w:val="00792BB6"/>
    <w:rsid w:val="007930D5"/>
    <w:rsid w:val="007931D5"/>
    <w:rsid w:val="00793570"/>
    <w:rsid w:val="0079363D"/>
    <w:rsid w:val="00793855"/>
    <w:rsid w:val="00793889"/>
    <w:rsid w:val="007938BF"/>
    <w:rsid w:val="007939D0"/>
    <w:rsid w:val="00793A6C"/>
    <w:rsid w:val="00793ADF"/>
    <w:rsid w:val="00793B38"/>
    <w:rsid w:val="00793BF2"/>
    <w:rsid w:val="00793D62"/>
    <w:rsid w:val="00793F8C"/>
    <w:rsid w:val="00793FB6"/>
    <w:rsid w:val="0079403C"/>
    <w:rsid w:val="0079414E"/>
    <w:rsid w:val="007941FF"/>
    <w:rsid w:val="00794303"/>
    <w:rsid w:val="00794687"/>
    <w:rsid w:val="007947AC"/>
    <w:rsid w:val="007948D7"/>
    <w:rsid w:val="0079497E"/>
    <w:rsid w:val="00794A51"/>
    <w:rsid w:val="00794E25"/>
    <w:rsid w:val="00794E2E"/>
    <w:rsid w:val="00794E63"/>
    <w:rsid w:val="00794F0D"/>
    <w:rsid w:val="00795136"/>
    <w:rsid w:val="0079531C"/>
    <w:rsid w:val="0079538F"/>
    <w:rsid w:val="007953A3"/>
    <w:rsid w:val="007954BE"/>
    <w:rsid w:val="0079559D"/>
    <w:rsid w:val="00795A46"/>
    <w:rsid w:val="00795C19"/>
    <w:rsid w:val="00795ECB"/>
    <w:rsid w:val="00795F4A"/>
    <w:rsid w:val="007960C2"/>
    <w:rsid w:val="007960E6"/>
    <w:rsid w:val="007961D3"/>
    <w:rsid w:val="00796A7B"/>
    <w:rsid w:val="00796CC9"/>
    <w:rsid w:val="00796E9F"/>
    <w:rsid w:val="00796ECA"/>
    <w:rsid w:val="00796F55"/>
    <w:rsid w:val="00796FB6"/>
    <w:rsid w:val="0079719B"/>
    <w:rsid w:val="007974C9"/>
    <w:rsid w:val="007976C2"/>
    <w:rsid w:val="00797711"/>
    <w:rsid w:val="007978F5"/>
    <w:rsid w:val="00797922"/>
    <w:rsid w:val="00797B17"/>
    <w:rsid w:val="00797C77"/>
    <w:rsid w:val="00797CEE"/>
    <w:rsid w:val="00797E29"/>
    <w:rsid w:val="00797EAA"/>
    <w:rsid w:val="00797F57"/>
    <w:rsid w:val="007A00FD"/>
    <w:rsid w:val="007A01E4"/>
    <w:rsid w:val="007A076D"/>
    <w:rsid w:val="007A08CA"/>
    <w:rsid w:val="007A0966"/>
    <w:rsid w:val="007A09B8"/>
    <w:rsid w:val="007A0A73"/>
    <w:rsid w:val="007A0B6E"/>
    <w:rsid w:val="007A0DD8"/>
    <w:rsid w:val="007A0E7D"/>
    <w:rsid w:val="007A0F83"/>
    <w:rsid w:val="007A101F"/>
    <w:rsid w:val="007A17AF"/>
    <w:rsid w:val="007A1AA0"/>
    <w:rsid w:val="007A1AF6"/>
    <w:rsid w:val="007A1C69"/>
    <w:rsid w:val="007A1C70"/>
    <w:rsid w:val="007A1D66"/>
    <w:rsid w:val="007A1F75"/>
    <w:rsid w:val="007A1FDD"/>
    <w:rsid w:val="007A2132"/>
    <w:rsid w:val="007A2244"/>
    <w:rsid w:val="007A2548"/>
    <w:rsid w:val="007A25B6"/>
    <w:rsid w:val="007A26E9"/>
    <w:rsid w:val="007A2BA0"/>
    <w:rsid w:val="007A2BB8"/>
    <w:rsid w:val="007A3053"/>
    <w:rsid w:val="007A34DA"/>
    <w:rsid w:val="007A35F7"/>
    <w:rsid w:val="007A3AE9"/>
    <w:rsid w:val="007A3F12"/>
    <w:rsid w:val="007A4430"/>
    <w:rsid w:val="007A453B"/>
    <w:rsid w:val="007A472F"/>
    <w:rsid w:val="007A4852"/>
    <w:rsid w:val="007A48A2"/>
    <w:rsid w:val="007A48A7"/>
    <w:rsid w:val="007A4BE9"/>
    <w:rsid w:val="007A524C"/>
    <w:rsid w:val="007A5432"/>
    <w:rsid w:val="007A550E"/>
    <w:rsid w:val="007A5510"/>
    <w:rsid w:val="007A5691"/>
    <w:rsid w:val="007A5940"/>
    <w:rsid w:val="007A5A4B"/>
    <w:rsid w:val="007A5D4C"/>
    <w:rsid w:val="007A5E02"/>
    <w:rsid w:val="007A6048"/>
    <w:rsid w:val="007A623F"/>
    <w:rsid w:val="007A6261"/>
    <w:rsid w:val="007A62AA"/>
    <w:rsid w:val="007A6504"/>
    <w:rsid w:val="007A6635"/>
    <w:rsid w:val="007A6A28"/>
    <w:rsid w:val="007A6B62"/>
    <w:rsid w:val="007A6E8A"/>
    <w:rsid w:val="007A6F4F"/>
    <w:rsid w:val="007A703B"/>
    <w:rsid w:val="007A7150"/>
    <w:rsid w:val="007A71C6"/>
    <w:rsid w:val="007A7263"/>
    <w:rsid w:val="007A73E1"/>
    <w:rsid w:val="007A7496"/>
    <w:rsid w:val="007A74B6"/>
    <w:rsid w:val="007A7519"/>
    <w:rsid w:val="007A754C"/>
    <w:rsid w:val="007A75CC"/>
    <w:rsid w:val="007A76FB"/>
    <w:rsid w:val="007A7922"/>
    <w:rsid w:val="007A795E"/>
    <w:rsid w:val="007A7A6B"/>
    <w:rsid w:val="007A7AA1"/>
    <w:rsid w:val="007A7AF0"/>
    <w:rsid w:val="007A7B17"/>
    <w:rsid w:val="007A7BB6"/>
    <w:rsid w:val="007A7D54"/>
    <w:rsid w:val="007A7DBC"/>
    <w:rsid w:val="007B04E5"/>
    <w:rsid w:val="007B052B"/>
    <w:rsid w:val="007B0A38"/>
    <w:rsid w:val="007B0AEE"/>
    <w:rsid w:val="007B0B90"/>
    <w:rsid w:val="007B0D68"/>
    <w:rsid w:val="007B0D94"/>
    <w:rsid w:val="007B0D95"/>
    <w:rsid w:val="007B17FC"/>
    <w:rsid w:val="007B1A0B"/>
    <w:rsid w:val="007B1A7D"/>
    <w:rsid w:val="007B1CCB"/>
    <w:rsid w:val="007B1DAA"/>
    <w:rsid w:val="007B1E20"/>
    <w:rsid w:val="007B205B"/>
    <w:rsid w:val="007B2145"/>
    <w:rsid w:val="007B2505"/>
    <w:rsid w:val="007B25B4"/>
    <w:rsid w:val="007B2643"/>
    <w:rsid w:val="007B2800"/>
    <w:rsid w:val="007B287E"/>
    <w:rsid w:val="007B2A1F"/>
    <w:rsid w:val="007B2D54"/>
    <w:rsid w:val="007B2FF1"/>
    <w:rsid w:val="007B3154"/>
    <w:rsid w:val="007B31B6"/>
    <w:rsid w:val="007B31E6"/>
    <w:rsid w:val="007B3AF8"/>
    <w:rsid w:val="007B3B9D"/>
    <w:rsid w:val="007B3C79"/>
    <w:rsid w:val="007B3D57"/>
    <w:rsid w:val="007B3EDA"/>
    <w:rsid w:val="007B4138"/>
    <w:rsid w:val="007B417D"/>
    <w:rsid w:val="007B4327"/>
    <w:rsid w:val="007B441C"/>
    <w:rsid w:val="007B468B"/>
    <w:rsid w:val="007B4713"/>
    <w:rsid w:val="007B4760"/>
    <w:rsid w:val="007B47D2"/>
    <w:rsid w:val="007B48E7"/>
    <w:rsid w:val="007B4942"/>
    <w:rsid w:val="007B4BE4"/>
    <w:rsid w:val="007B4BF6"/>
    <w:rsid w:val="007B4C41"/>
    <w:rsid w:val="007B4D34"/>
    <w:rsid w:val="007B504E"/>
    <w:rsid w:val="007B51E4"/>
    <w:rsid w:val="007B540B"/>
    <w:rsid w:val="007B5567"/>
    <w:rsid w:val="007B55F8"/>
    <w:rsid w:val="007B5D29"/>
    <w:rsid w:val="007B5D7F"/>
    <w:rsid w:val="007B5E87"/>
    <w:rsid w:val="007B5FFE"/>
    <w:rsid w:val="007B6113"/>
    <w:rsid w:val="007B6362"/>
    <w:rsid w:val="007B648C"/>
    <w:rsid w:val="007B6560"/>
    <w:rsid w:val="007B65B9"/>
    <w:rsid w:val="007B6877"/>
    <w:rsid w:val="007B68D0"/>
    <w:rsid w:val="007B6B52"/>
    <w:rsid w:val="007B6CED"/>
    <w:rsid w:val="007B6D0D"/>
    <w:rsid w:val="007B6F3C"/>
    <w:rsid w:val="007B706F"/>
    <w:rsid w:val="007B717F"/>
    <w:rsid w:val="007B7383"/>
    <w:rsid w:val="007B74CA"/>
    <w:rsid w:val="007B78A5"/>
    <w:rsid w:val="007B7BA0"/>
    <w:rsid w:val="007B7C1F"/>
    <w:rsid w:val="007B7C7A"/>
    <w:rsid w:val="007B7D05"/>
    <w:rsid w:val="007B7DEA"/>
    <w:rsid w:val="007B7F9D"/>
    <w:rsid w:val="007C018D"/>
    <w:rsid w:val="007C01AC"/>
    <w:rsid w:val="007C01BD"/>
    <w:rsid w:val="007C0441"/>
    <w:rsid w:val="007C068B"/>
    <w:rsid w:val="007C0966"/>
    <w:rsid w:val="007C097A"/>
    <w:rsid w:val="007C09C0"/>
    <w:rsid w:val="007C0A0D"/>
    <w:rsid w:val="007C0C23"/>
    <w:rsid w:val="007C0C4C"/>
    <w:rsid w:val="007C155A"/>
    <w:rsid w:val="007C164A"/>
    <w:rsid w:val="007C178A"/>
    <w:rsid w:val="007C17AD"/>
    <w:rsid w:val="007C1B1E"/>
    <w:rsid w:val="007C1B34"/>
    <w:rsid w:val="007C1BE7"/>
    <w:rsid w:val="007C1D2F"/>
    <w:rsid w:val="007C1E8A"/>
    <w:rsid w:val="007C1EE7"/>
    <w:rsid w:val="007C21AA"/>
    <w:rsid w:val="007C24CC"/>
    <w:rsid w:val="007C253F"/>
    <w:rsid w:val="007C257A"/>
    <w:rsid w:val="007C26F8"/>
    <w:rsid w:val="007C2745"/>
    <w:rsid w:val="007C28FD"/>
    <w:rsid w:val="007C29FA"/>
    <w:rsid w:val="007C2B0C"/>
    <w:rsid w:val="007C2C34"/>
    <w:rsid w:val="007C2DA6"/>
    <w:rsid w:val="007C2DFA"/>
    <w:rsid w:val="007C2E70"/>
    <w:rsid w:val="007C2FB1"/>
    <w:rsid w:val="007C2FE5"/>
    <w:rsid w:val="007C3174"/>
    <w:rsid w:val="007C33DC"/>
    <w:rsid w:val="007C3432"/>
    <w:rsid w:val="007C3595"/>
    <w:rsid w:val="007C36C6"/>
    <w:rsid w:val="007C36D1"/>
    <w:rsid w:val="007C3749"/>
    <w:rsid w:val="007C37D5"/>
    <w:rsid w:val="007C381B"/>
    <w:rsid w:val="007C3877"/>
    <w:rsid w:val="007C3AB0"/>
    <w:rsid w:val="007C3ADC"/>
    <w:rsid w:val="007C3CA1"/>
    <w:rsid w:val="007C3E84"/>
    <w:rsid w:val="007C3FB9"/>
    <w:rsid w:val="007C429D"/>
    <w:rsid w:val="007C42B0"/>
    <w:rsid w:val="007C42D3"/>
    <w:rsid w:val="007C45CC"/>
    <w:rsid w:val="007C4728"/>
    <w:rsid w:val="007C4953"/>
    <w:rsid w:val="007C4995"/>
    <w:rsid w:val="007C4A0A"/>
    <w:rsid w:val="007C4AF2"/>
    <w:rsid w:val="007C4B7A"/>
    <w:rsid w:val="007C4D0B"/>
    <w:rsid w:val="007C4DCA"/>
    <w:rsid w:val="007C4EA9"/>
    <w:rsid w:val="007C51B1"/>
    <w:rsid w:val="007C51F1"/>
    <w:rsid w:val="007C52C3"/>
    <w:rsid w:val="007C52E7"/>
    <w:rsid w:val="007C5683"/>
    <w:rsid w:val="007C57D9"/>
    <w:rsid w:val="007C57FF"/>
    <w:rsid w:val="007C5DFB"/>
    <w:rsid w:val="007C5F99"/>
    <w:rsid w:val="007C5FC0"/>
    <w:rsid w:val="007C6026"/>
    <w:rsid w:val="007C62B3"/>
    <w:rsid w:val="007C62FE"/>
    <w:rsid w:val="007C63CC"/>
    <w:rsid w:val="007C640B"/>
    <w:rsid w:val="007C660F"/>
    <w:rsid w:val="007C6671"/>
    <w:rsid w:val="007C680C"/>
    <w:rsid w:val="007C6893"/>
    <w:rsid w:val="007C68B8"/>
    <w:rsid w:val="007C6940"/>
    <w:rsid w:val="007C6ABA"/>
    <w:rsid w:val="007C6B01"/>
    <w:rsid w:val="007C7036"/>
    <w:rsid w:val="007C70B2"/>
    <w:rsid w:val="007C7312"/>
    <w:rsid w:val="007C7A13"/>
    <w:rsid w:val="007C7ABB"/>
    <w:rsid w:val="007C7AFD"/>
    <w:rsid w:val="007C7BEE"/>
    <w:rsid w:val="007C7DF6"/>
    <w:rsid w:val="007C7DFA"/>
    <w:rsid w:val="007C7F1E"/>
    <w:rsid w:val="007D0150"/>
    <w:rsid w:val="007D0240"/>
    <w:rsid w:val="007D02DC"/>
    <w:rsid w:val="007D0405"/>
    <w:rsid w:val="007D045A"/>
    <w:rsid w:val="007D0689"/>
    <w:rsid w:val="007D0697"/>
    <w:rsid w:val="007D0725"/>
    <w:rsid w:val="007D07C9"/>
    <w:rsid w:val="007D07F8"/>
    <w:rsid w:val="007D080A"/>
    <w:rsid w:val="007D0B86"/>
    <w:rsid w:val="007D0D33"/>
    <w:rsid w:val="007D1087"/>
    <w:rsid w:val="007D10BC"/>
    <w:rsid w:val="007D117A"/>
    <w:rsid w:val="007D1263"/>
    <w:rsid w:val="007D1382"/>
    <w:rsid w:val="007D1408"/>
    <w:rsid w:val="007D1409"/>
    <w:rsid w:val="007D147B"/>
    <w:rsid w:val="007D159B"/>
    <w:rsid w:val="007D1774"/>
    <w:rsid w:val="007D190E"/>
    <w:rsid w:val="007D1AB5"/>
    <w:rsid w:val="007D1ABF"/>
    <w:rsid w:val="007D1BDE"/>
    <w:rsid w:val="007D1FCE"/>
    <w:rsid w:val="007D20D5"/>
    <w:rsid w:val="007D2114"/>
    <w:rsid w:val="007D2307"/>
    <w:rsid w:val="007D2627"/>
    <w:rsid w:val="007D291A"/>
    <w:rsid w:val="007D2A55"/>
    <w:rsid w:val="007D2D00"/>
    <w:rsid w:val="007D2D9A"/>
    <w:rsid w:val="007D2DDC"/>
    <w:rsid w:val="007D31C9"/>
    <w:rsid w:val="007D32B6"/>
    <w:rsid w:val="007D35E4"/>
    <w:rsid w:val="007D3602"/>
    <w:rsid w:val="007D378F"/>
    <w:rsid w:val="007D37B1"/>
    <w:rsid w:val="007D37FE"/>
    <w:rsid w:val="007D3C29"/>
    <w:rsid w:val="007D3C67"/>
    <w:rsid w:val="007D3F19"/>
    <w:rsid w:val="007D3F25"/>
    <w:rsid w:val="007D4160"/>
    <w:rsid w:val="007D447E"/>
    <w:rsid w:val="007D4531"/>
    <w:rsid w:val="007D4547"/>
    <w:rsid w:val="007D484C"/>
    <w:rsid w:val="007D4887"/>
    <w:rsid w:val="007D4A86"/>
    <w:rsid w:val="007D4A92"/>
    <w:rsid w:val="007D4DE0"/>
    <w:rsid w:val="007D4E45"/>
    <w:rsid w:val="007D4EAD"/>
    <w:rsid w:val="007D4F2F"/>
    <w:rsid w:val="007D4FE7"/>
    <w:rsid w:val="007D5004"/>
    <w:rsid w:val="007D512B"/>
    <w:rsid w:val="007D5222"/>
    <w:rsid w:val="007D5233"/>
    <w:rsid w:val="007D56A3"/>
    <w:rsid w:val="007D5998"/>
    <w:rsid w:val="007D5CFF"/>
    <w:rsid w:val="007D5D48"/>
    <w:rsid w:val="007D5E1E"/>
    <w:rsid w:val="007D5F91"/>
    <w:rsid w:val="007D6224"/>
    <w:rsid w:val="007D63E3"/>
    <w:rsid w:val="007D6678"/>
    <w:rsid w:val="007D66C3"/>
    <w:rsid w:val="007D6875"/>
    <w:rsid w:val="007D6CBF"/>
    <w:rsid w:val="007D6F68"/>
    <w:rsid w:val="007D6FB5"/>
    <w:rsid w:val="007D71AD"/>
    <w:rsid w:val="007D73F0"/>
    <w:rsid w:val="007D7732"/>
    <w:rsid w:val="007D7A38"/>
    <w:rsid w:val="007D7E0F"/>
    <w:rsid w:val="007E035B"/>
    <w:rsid w:val="007E03A1"/>
    <w:rsid w:val="007E0525"/>
    <w:rsid w:val="007E080B"/>
    <w:rsid w:val="007E0C3F"/>
    <w:rsid w:val="007E0D12"/>
    <w:rsid w:val="007E0E92"/>
    <w:rsid w:val="007E1278"/>
    <w:rsid w:val="007E133C"/>
    <w:rsid w:val="007E17BF"/>
    <w:rsid w:val="007E1D44"/>
    <w:rsid w:val="007E21C6"/>
    <w:rsid w:val="007E258D"/>
    <w:rsid w:val="007E2694"/>
    <w:rsid w:val="007E2B6F"/>
    <w:rsid w:val="007E2BA3"/>
    <w:rsid w:val="007E2DA5"/>
    <w:rsid w:val="007E30C3"/>
    <w:rsid w:val="007E3348"/>
    <w:rsid w:val="007E34A2"/>
    <w:rsid w:val="007E34D3"/>
    <w:rsid w:val="007E3630"/>
    <w:rsid w:val="007E39F9"/>
    <w:rsid w:val="007E3EAE"/>
    <w:rsid w:val="007E4086"/>
    <w:rsid w:val="007E4253"/>
    <w:rsid w:val="007E4265"/>
    <w:rsid w:val="007E46D5"/>
    <w:rsid w:val="007E4739"/>
    <w:rsid w:val="007E47B9"/>
    <w:rsid w:val="007E4901"/>
    <w:rsid w:val="007E4A0D"/>
    <w:rsid w:val="007E4A25"/>
    <w:rsid w:val="007E4B95"/>
    <w:rsid w:val="007E4BF7"/>
    <w:rsid w:val="007E4E4F"/>
    <w:rsid w:val="007E519A"/>
    <w:rsid w:val="007E51C2"/>
    <w:rsid w:val="007E56BC"/>
    <w:rsid w:val="007E5BAC"/>
    <w:rsid w:val="007E5DDD"/>
    <w:rsid w:val="007E5DF3"/>
    <w:rsid w:val="007E6137"/>
    <w:rsid w:val="007E6820"/>
    <w:rsid w:val="007E687C"/>
    <w:rsid w:val="007E6888"/>
    <w:rsid w:val="007E6AB5"/>
    <w:rsid w:val="007E6F74"/>
    <w:rsid w:val="007E7129"/>
    <w:rsid w:val="007E71BD"/>
    <w:rsid w:val="007E71CE"/>
    <w:rsid w:val="007E75B4"/>
    <w:rsid w:val="007E79DF"/>
    <w:rsid w:val="007E7AC7"/>
    <w:rsid w:val="007E7E90"/>
    <w:rsid w:val="007E7FCA"/>
    <w:rsid w:val="007E7FF2"/>
    <w:rsid w:val="007F014F"/>
    <w:rsid w:val="007F02EE"/>
    <w:rsid w:val="007F0356"/>
    <w:rsid w:val="007F06A4"/>
    <w:rsid w:val="007F06C9"/>
    <w:rsid w:val="007F0961"/>
    <w:rsid w:val="007F0A2B"/>
    <w:rsid w:val="007F0D22"/>
    <w:rsid w:val="007F0D25"/>
    <w:rsid w:val="007F0E12"/>
    <w:rsid w:val="007F0E9F"/>
    <w:rsid w:val="007F10D4"/>
    <w:rsid w:val="007F1171"/>
    <w:rsid w:val="007F1432"/>
    <w:rsid w:val="007F1681"/>
    <w:rsid w:val="007F17AB"/>
    <w:rsid w:val="007F180C"/>
    <w:rsid w:val="007F18C1"/>
    <w:rsid w:val="007F19F2"/>
    <w:rsid w:val="007F1BC8"/>
    <w:rsid w:val="007F207B"/>
    <w:rsid w:val="007F20DA"/>
    <w:rsid w:val="007F2292"/>
    <w:rsid w:val="007F2393"/>
    <w:rsid w:val="007F25A1"/>
    <w:rsid w:val="007F2698"/>
    <w:rsid w:val="007F2717"/>
    <w:rsid w:val="007F28F1"/>
    <w:rsid w:val="007F2A64"/>
    <w:rsid w:val="007F2AE8"/>
    <w:rsid w:val="007F2E93"/>
    <w:rsid w:val="007F2EE2"/>
    <w:rsid w:val="007F2F2D"/>
    <w:rsid w:val="007F30E1"/>
    <w:rsid w:val="007F3263"/>
    <w:rsid w:val="007F3360"/>
    <w:rsid w:val="007F3506"/>
    <w:rsid w:val="007F3634"/>
    <w:rsid w:val="007F36F1"/>
    <w:rsid w:val="007F394C"/>
    <w:rsid w:val="007F3ADC"/>
    <w:rsid w:val="007F3BCE"/>
    <w:rsid w:val="007F3F44"/>
    <w:rsid w:val="007F4096"/>
    <w:rsid w:val="007F4277"/>
    <w:rsid w:val="007F4311"/>
    <w:rsid w:val="007F459E"/>
    <w:rsid w:val="007F46A0"/>
    <w:rsid w:val="007F478B"/>
    <w:rsid w:val="007F4894"/>
    <w:rsid w:val="007F4AB2"/>
    <w:rsid w:val="007F4B11"/>
    <w:rsid w:val="007F4CA0"/>
    <w:rsid w:val="007F4E15"/>
    <w:rsid w:val="007F5876"/>
    <w:rsid w:val="007F5936"/>
    <w:rsid w:val="007F593A"/>
    <w:rsid w:val="007F5940"/>
    <w:rsid w:val="007F5ABB"/>
    <w:rsid w:val="007F5BCF"/>
    <w:rsid w:val="007F5D63"/>
    <w:rsid w:val="007F5E40"/>
    <w:rsid w:val="007F5F0B"/>
    <w:rsid w:val="007F5F38"/>
    <w:rsid w:val="007F5F82"/>
    <w:rsid w:val="007F606C"/>
    <w:rsid w:val="007F6336"/>
    <w:rsid w:val="007F65AB"/>
    <w:rsid w:val="007F6660"/>
    <w:rsid w:val="007F6868"/>
    <w:rsid w:val="007F68ED"/>
    <w:rsid w:val="007F7086"/>
    <w:rsid w:val="007F73EF"/>
    <w:rsid w:val="007F74B9"/>
    <w:rsid w:val="007F7513"/>
    <w:rsid w:val="007F7DAB"/>
    <w:rsid w:val="008006D5"/>
    <w:rsid w:val="0080086C"/>
    <w:rsid w:val="008009E2"/>
    <w:rsid w:val="00800ACD"/>
    <w:rsid w:val="00800C18"/>
    <w:rsid w:val="00800CC7"/>
    <w:rsid w:val="00800F13"/>
    <w:rsid w:val="00801055"/>
    <w:rsid w:val="00801268"/>
    <w:rsid w:val="0080136A"/>
    <w:rsid w:val="00801546"/>
    <w:rsid w:val="0080156F"/>
    <w:rsid w:val="008015F3"/>
    <w:rsid w:val="0080176A"/>
    <w:rsid w:val="008019D7"/>
    <w:rsid w:val="00801A67"/>
    <w:rsid w:val="00801C9E"/>
    <w:rsid w:val="00801CD3"/>
    <w:rsid w:val="00801DF0"/>
    <w:rsid w:val="00801EAD"/>
    <w:rsid w:val="00802138"/>
    <w:rsid w:val="008021CA"/>
    <w:rsid w:val="008023FA"/>
    <w:rsid w:val="00802670"/>
    <w:rsid w:val="008029F0"/>
    <w:rsid w:val="00802A1D"/>
    <w:rsid w:val="00802F1A"/>
    <w:rsid w:val="00802F90"/>
    <w:rsid w:val="00802FB1"/>
    <w:rsid w:val="008031A8"/>
    <w:rsid w:val="008031C0"/>
    <w:rsid w:val="008032FF"/>
    <w:rsid w:val="00803691"/>
    <w:rsid w:val="00803802"/>
    <w:rsid w:val="00803A67"/>
    <w:rsid w:val="00803A6B"/>
    <w:rsid w:val="00803AC4"/>
    <w:rsid w:val="00803F49"/>
    <w:rsid w:val="00803FB5"/>
    <w:rsid w:val="00804280"/>
    <w:rsid w:val="00804390"/>
    <w:rsid w:val="0080441F"/>
    <w:rsid w:val="00804491"/>
    <w:rsid w:val="00804567"/>
    <w:rsid w:val="00804714"/>
    <w:rsid w:val="008047D4"/>
    <w:rsid w:val="008048E8"/>
    <w:rsid w:val="00804C51"/>
    <w:rsid w:val="00804D4F"/>
    <w:rsid w:val="00804DC6"/>
    <w:rsid w:val="00804F96"/>
    <w:rsid w:val="0080510D"/>
    <w:rsid w:val="0080529C"/>
    <w:rsid w:val="008052E5"/>
    <w:rsid w:val="0080581E"/>
    <w:rsid w:val="00805CBE"/>
    <w:rsid w:val="00805CD9"/>
    <w:rsid w:val="00805DA5"/>
    <w:rsid w:val="0080611C"/>
    <w:rsid w:val="0080640B"/>
    <w:rsid w:val="008066A3"/>
    <w:rsid w:val="008066C5"/>
    <w:rsid w:val="00806731"/>
    <w:rsid w:val="008067D6"/>
    <w:rsid w:val="00806824"/>
    <w:rsid w:val="00806A6D"/>
    <w:rsid w:val="00806AED"/>
    <w:rsid w:val="008073FE"/>
    <w:rsid w:val="0080751E"/>
    <w:rsid w:val="00807B10"/>
    <w:rsid w:val="00807B91"/>
    <w:rsid w:val="00807C0B"/>
    <w:rsid w:val="00807DB0"/>
    <w:rsid w:val="00807F2A"/>
    <w:rsid w:val="0080958F"/>
    <w:rsid w:val="008101AA"/>
    <w:rsid w:val="0081020F"/>
    <w:rsid w:val="008104D7"/>
    <w:rsid w:val="008105DE"/>
    <w:rsid w:val="00810622"/>
    <w:rsid w:val="00810688"/>
    <w:rsid w:val="0081068D"/>
    <w:rsid w:val="00810A9C"/>
    <w:rsid w:val="00810AA9"/>
    <w:rsid w:val="00810E0D"/>
    <w:rsid w:val="00810E21"/>
    <w:rsid w:val="00810E63"/>
    <w:rsid w:val="00811090"/>
    <w:rsid w:val="00811398"/>
    <w:rsid w:val="008118C2"/>
    <w:rsid w:val="00811A5B"/>
    <w:rsid w:val="00811A65"/>
    <w:rsid w:val="00811A76"/>
    <w:rsid w:val="00811A90"/>
    <w:rsid w:val="00811B03"/>
    <w:rsid w:val="00811B3F"/>
    <w:rsid w:val="00811EF8"/>
    <w:rsid w:val="00811F87"/>
    <w:rsid w:val="00812114"/>
    <w:rsid w:val="008122A3"/>
    <w:rsid w:val="0081287A"/>
    <w:rsid w:val="00812CEA"/>
    <w:rsid w:val="00812CF9"/>
    <w:rsid w:val="00812F20"/>
    <w:rsid w:val="00813048"/>
    <w:rsid w:val="008132E1"/>
    <w:rsid w:val="00813352"/>
    <w:rsid w:val="0081352B"/>
    <w:rsid w:val="0081373D"/>
    <w:rsid w:val="00813745"/>
    <w:rsid w:val="0081380B"/>
    <w:rsid w:val="00813B03"/>
    <w:rsid w:val="00813BD7"/>
    <w:rsid w:val="00813F48"/>
    <w:rsid w:val="00814070"/>
    <w:rsid w:val="00814172"/>
    <w:rsid w:val="008141B9"/>
    <w:rsid w:val="00814283"/>
    <w:rsid w:val="00814365"/>
    <w:rsid w:val="008143B1"/>
    <w:rsid w:val="008144D1"/>
    <w:rsid w:val="008147FA"/>
    <w:rsid w:val="00814CCE"/>
    <w:rsid w:val="00814D21"/>
    <w:rsid w:val="00814D25"/>
    <w:rsid w:val="00814DF7"/>
    <w:rsid w:val="0081525F"/>
    <w:rsid w:val="0081532A"/>
    <w:rsid w:val="008155A7"/>
    <w:rsid w:val="008156C4"/>
    <w:rsid w:val="00815751"/>
    <w:rsid w:val="0081592C"/>
    <w:rsid w:val="008159B6"/>
    <w:rsid w:val="008159DC"/>
    <w:rsid w:val="00815A1F"/>
    <w:rsid w:val="00815A45"/>
    <w:rsid w:val="00815E97"/>
    <w:rsid w:val="0081651F"/>
    <w:rsid w:val="0081664B"/>
    <w:rsid w:val="008166D5"/>
    <w:rsid w:val="00816AAD"/>
    <w:rsid w:val="00816EE7"/>
    <w:rsid w:val="00816F58"/>
    <w:rsid w:val="00816FFC"/>
    <w:rsid w:val="00817094"/>
    <w:rsid w:val="008174C3"/>
    <w:rsid w:val="0081751D"/>
    <w:rsid w:val="00817551"/>
    <w:rsid w:val="008179A3"/>
    <w:rsid w:val="00817E05"/>
    <w:rsid w:val="00817F11"/>
    <w:rsid w:val="008203A7"/>
    <w:rsid w:val="0082041A"/>
    <w:rsid w:val="00820670"/>
    <w:rsid w:val="008206EE"/>
    <w:rsid w:val="00820B6C"/>
    <w:rsid w:val="00820C66"/>
    <w:rsid w:val="00820D10"/>
    <w:rsid w:val="00820D8E"/>
    <w:rsid w:val="00820E18"/>
    <w:rsid w:val="00820E40"/>
    <w:rsid w:val="00820F1E"/>
    <w:rsid w:val="00820F54"/>
    <w:rsid w:val="008211FD"/>
    <w:rsid w:val="00821348"/>
    <w:rsid w:val="0082140D"/>
    <w:rsid w:val="00821776"/>
    <w:rsid w:val="00821A11"/>
    <w:rsid w:val="00821A4E"/>
    <w:rsid w:val="00821D2B"/>
    <w:rsid w:val="00822263"/>
    <w:rsid w:val="008222D7"/>
    <w:rsid w:val="00822455"/>
    <w:rsid w:val="0082249E"/>
    <w:rsid w:val="008224A1"/>
    <w:rsid w:val="00822874"/>
    <w:rsid w:val="00822E67"/>
    <w:rsid w:val="00822FE8"/>
    <w:rsid w:val="008235BE"/>
    <w:rsid w:val="0082361F"/>
    <w:rsid w:val="00823843"/>
    <w:rsid w:val="00823974"/>
    <w:rsid w:val="008239E1"/>
    <w:rsid w:val="00823A00"/>
    <w:rsid w:val="00823A40"/>
    <w:rsid w:val="00823B16"/>
    <w:rsid w:val="00823BBA"/>
    <w:rsid w:val="00823C7A"/>
    <w:rsid w:val="00823DBF"/>
    <w:rsid w:val="00823E44"/>
    <w:rsid w:val="00823E76"/>
    <w:rsid w:val="00824296"/>
    <w:rsid w:val="008242FD"/>
    <w:rsid w:val="008243F5"/>
    <w:rsid w:val="00824631"/>
    <w:rsid w:val="008246C1"/>
    <w:rsid w:val="008248E1"/>
    <w:rsid w:val="00824A3A"/>
    <w:rsid w:val="00824A91"/>
    <w:rsid w:val="00824AB4"/>
    <w:rsid w:val="00824BC7"/>
    <w:rsid w:val="00824C7E"/>
    <w:rsid w:val="00824D82"/>
    <w:rsid w:val="0082508C"/>
    <w:rsid w:val="008253F3"/>
    <w:rsid w:val="00825649"/>
    <w:rsid w:val="00825704"/>
    <w:rsid w:val="008258EA"/>
    <w:rsid w:val="00825BB9"/>
    <w:rsid w:val="00825E26"/>
    <w:rsid w:val="00825EB8"/>
    <w:rsid w:val="00826519"/>
    <w:rsid w:val="00826547"/>
    <w:rsid w:val="00826573"/>
    <w:rsid w:val="00826A14"/>
    <w:rsid w:val="00826AAE"/>
    <w:rsid w:val="00826CE3"/>
    <w:rsid w:val="00826D4D"/>
    <w:rsid w:val="00826E3D"/>
    <w:rsid w:val="00826E60"/>
    <w:rsid w:val="00826F44"/>
    <w:rsid w:val="008270EB"/>
    <w:rsid w:val="008272E2"/>
    <w:rsid w:val="0082743D"/>
    <w:rsid w:val="00827738"/>
    <w:rsid w:val="008278C6"/>
    <w:rsid w:val="00827EAA"/>
    <w:rsid w:val="00830064"/>
    <w:rsid w:val="008301B4"/>
    <w:rsid w:val="008307E5"/>
    <w:rsid w:val="0083107C"/>
    <w:rsid w:val="008312BE"/>
    <w:rsid w:val="008313D1"/>
    <w:rsid w:val="00831472"/>
    <w:rsid w:val="008315C4"/>
    <w:rsid w:val="00831841"/>
    <w:rsid w:val="00831885"/>
    <w:rsid w:val="00831CE9"/>
    <w:rsid w:val="00831D94"/>
    <w:rsid w:val="00831FB3"/>
    <w:rsid w:val="00832122"/>
    <w:rsid w:val="00832159"/>
    <w:rsid w:val="008323A8"/>
    <w:rsid w:val="0083256D"/>
    <w:rsid w:val="00832762"/>
    <w:rsid w:val="0083279F"/>
    <w:rsid w:val="008330D8"/>
    <w:rsid w:val="00833484"/>
    <w:rsid w:val="00833590"/>
    <w:rsid w:val="00833663"/>
    <w:rsid w:val="00833AD5"/>
    <w:rsid w:val="00833C43"/>
    <w:rsid w:val="00833E66"/>
    <w:rsid w:val="00834069"/>
    <w:rsid w:val="0083449F"/>
    <w:rsid w:val="008345A5"/>
    <w:rsid w:val="008346A4"/>
    <w:rsid w:val="008347D0"/>
    <w:rsid w:val="008349B7"/>
    <w:rsid w:val="008349F8"/>
    <w:rsid w:val="00834B74"/>
    <w:rsid w:val="00834CC1"/>
    <w:rsid w:val="00834D54"/>
    <w:rsid w:val="00834D7F"/>
    <w:rsid w:val="00834D9F"/>
    <w:rsid w:val="00834DE1"/>
    <w:rsid w:val="00834EE0"/>
    <w:rsid w:val="008352A1"/>
    <w:rsid w:val="00835360"/>
    <w:rsid w:val="00835617"/>
    <w:rsid w:val="0083563D"/>
    <w:rsid w:val="00835698"/>
    <w:rsid w:val="00835748"/>
    <w:rsid w:val="00836096"/>
    <w:rsid w:val="008362A3"/>
    <w:rsid w:val="0083647D"/>
    <w:rsid w:val="0083654D"/>
    <w:rsid w:val="0083662D"/>
    <w:rsid w:val="008369B7"/>
    <w:rsid w:val="00836B65"/>
    <w:rsid w:val="00836F90"/>
    <w:rsid w:val="0083718A"/>
    <w:rsid w:val="00837348"/>
    <w:rsid w:val="008373D8"/>
    <w:rsid w:val="008374CB"/>
    <w:rsid w:val="008374D3"/>
    <w:rsid w:val="00837575"/>
    <w:rsid w:val="0083769B"/>
    <w:rsid w:val="00837874"/>
    <w:rsid w:val="00837898"/>
    <w:rsid w:val="00837A35"/>
    <w:rsid w:val="00837E4F"/>
    <w:rsid w:val="0084019B"/>
    <w:rsid w:val="00840283"/>
    <w:rsid w:val="008402D0"/>
    <w:rsid w:val="0084036A"/>
    <w:rsid w:val="008403DA"/>
    <w:rsid w:val="008404E8"/>
    <w:rsid w:val="00840956"/>
    <w:rsid w:val="00840BAD"/>
    <w:rsid w:val="00840BB9"/>
    <w:rsid w:val="00840CEB"/>
    <w:rsid w:val="00840E19"/>
    <w:rsid w:val="00841051"/>
    <w:rsid w:val="00841052"/>
    <w:rsid w:val="00841360"/>
    <w:rsid w:val="00841813"/>
    <w:rsid w:val="00841902"/>
    <w:rsid w:val="0084197A"/>
    <w:rsid w:val="008419AB"/>
    <w:rsid w:val="00841E06"/>
    <w:rsid w:val="00842585"/>
    <w:rsid w:val="008429D0"/>
    <w:rsid w:val="008429F4"/>
    <w:rsid w:val="008429F8"/>
    <w:rsid w:val="00842A8D"/>
    <w:rsid w:val="008434D2"/>
    <w:rsid w:val="008435D9"/>
    <w:rsid w:val="00843607"/>
    <w:rsid w:val="00843658"/>
    <w:rsid w:val="00843680"/>
    <w:rsid w:val="008436BF"/>
    <w:rsid w:val="00843B5B"/>
    <w:rsid w:val="00843EE0"/>
    <w:rsid w:val="008440C5"/>
    <w:rsid w:val="00844124"/>
    <w:rsid w:val="00844132"/>
    <w:rsid w:val="0084456C"/>
    <w:rsid w:val="0084459E"/>
    <w:rsid w:val="008447F6"/>
    <w:rsid w:val="008448A1"/>
    <w:rsid w:val="00844B2B"/>
    <w:rsid w:val="00844B2D"/>
    <w:rsid w:val="00844BD5"/>
    <w:rsid w:val="00844C70"/>
    <w:rsid w:val="00844E10"/>
    <w:rsid w:val="00844EE4"/>
    <w:rsid w:val="0084513D"/>
    <w:rsid w:val="00845194"/>
    <w:rsid w:val="008453B2"/>
    <w:rsid w:val="0084546A"/>
    <w:rsid w:val="0084550A"/>
    <w:rsid w:val="00845582"/>
    <w:rsid w:val="0084565E"/>
    <w:rsid w:val="008458A0"/>
    <w:rsid w:val="008458BD"/>
    <w:rsid w:val="008458CB"/>
    <w:rsid w:val="008459AE"/>
    <w:rsid w:val="00845A99"/>
    <w:rsid w:val="00845CBB"/>
    <w:rsid w:val="00845D5B"/>
    <w:rsid w:val="00846198"/>
    <w:rsid w:val="008462CA"/>
    <w:rsid w:val="0084649F"/>
    <w:rsid w:val="008467E0"/>
    <w:rsid w:val="00846899"/>
    <w:rsid w:val="008469BD"/>
    <w:rsid w:val="00846BFC"/>
    <w:rsid w:val="00846C27"/>
    <w:rsid w:val="00846C82"/>
    <w:rsid w:val="00846DE1"/>
    <w:rsid w:val="00847105"/>
    <w:rsid w:val="008471D3"/>
    <w:rsid w:val="00847206"/>
    <w:rsid w:val="008476DA"/>
    <w:rsid w:val="00847766"/>
    <w:rsid w:val="00847A09"/>
    <w:rsid w:val="00847F20"/>
    <w:rsid w:val="00850212"/>
    <w:rsid w:val="00850A99"/>
    <w:rsid w:val="00850AC9"/>
    <w:rsid w:val="00851193"/>
    <w:rsid w:val="008511C0"/>
    <w:rsid w:val="0085122D"/>
    <w:rsid w:val="00851324"/>
    <w:rsid w:val="008516E2"/>
    <w:rsid w:val="008518D0"/>
    <w:rsid w:val="00851B26"/>
    <w:rsid w:val="00852089"/>
    <w:rsid w:val="008520CA"/>
    <w:rsid w:val="0085216F"/>
    <w:rsid w:val="008523F1"/>
    <w:rsid w:val="0085249D"/>
    <w:rsid w:val="0085249E"/>
    <w:rsid w:val="00852516"/>
    <w:rsid w:val="008525D5"/>
    <w:rsid w:val="00852650"/>
    <w:rsid w:val="00852A4F"/>
    <w:rsid w:val="00852AEA"/>
    <w:rsid w:val="00852CAC"/>
    <w:rsid w:val="00852CB8"/>
    <w:rsid w:val="00852D29"/>
    <w:rsid w:val="00852FCD"/>
    <w:rsid w:val="00853292"/>
    <w:rsid w:val="0085344C"/>
    <w:rsid w:val="008537D6"/>
    <w:rsid w:val="008538EE"/>
    <w:rsid w:val="0085399C"/>
    <w:rsid w:val="00853A82"/>
    <w:rsid w:val="00853C46"/>
    <w:rsid w:val="00853CFA"/>
    <w:rsid w:val="00853D0A"/>
    <w:rsid w:val="00853E0F"/>
    <w:rsid w:val="00853F1B"/>
    <w:rsid w:val="00853F36"/>
    <w:rsid w:val="00853FBD"/>
    <w:rsid w:val="00854393"/>
    <w:rsid w:val="00854759"/>
    <w:rsid w:val="00854DF2"/>
    <w:rsid w:val="0085513E"/>
    <w:rsid w:val="0085521A"/>
    <w:rsid w:val="0085521C"/>
    <w:rsid w:val="00855291"/>
    <w:rsid w:val="008553B9"/>
    <w:rsid w:val="008553EE"/>
    <w:rsid w:val="008555D9"/>
    <w:rsid w:val="0085588A"/>
    <w:rsid w:val="008558EA"/>
    <w:rsid w:val="00855A03"/>
    <w:rsid w:val="00856045"/>
    <w:rsid w:val="00856063"/>
    <w:rsid w:val="00856091"/>
    <w:rsid w:val="008561DD"/>
    <w:rsid w:val="00856431"/>
    <w:rsid w:val="008565C0"/>
    <w:rsid w:val="0085676A"/>
    <w:rsid w:val="00856AF8"/>
    <w:rsid w:val="00856E52"/>
    <w:rsid w:val="0085701B"/>
    <w:rsid w:val="008571FD"/>
    <w:rsid w:val="0085725A"/>
    <w:rsid w:val="00857313"/>
    <w:rsid w:val="00857493"/>
    <w:rsid w:val="0085751A"/>
    <w:rsid w:val="008575F5"/>
    <w:rsid w:val="00857606"/>
    <w:rsid w:val="00857C04"/>
    <w:rsid w:val="00857C06"/>
    <w:rsid w:val="00857C86"/>
    <w:rsid w:val="00857F6E"/>
    <w:rsid w:val="008601CC"/>
    <w:rsid w:val="008606B1"/>
    <w:rsid w:val="00860899"/>
    <w:rsid w:val="008609B1"/>
    <w:rsid w:val="00860A47"/>
    <w:rsid w:val="00860C2F"/>
    <w:rsid w:val="00860CC0"/>
    <w:rsid w:val="00860D66"/>
    <w:rsid w:val="00860FF2"/>
    <w:rsid w:val="008612F5"/>
    <w:rsid w:val="008614D6"/>
    <w:rsid w:val="00861565"/>
    <w:rsid w:val="0086172A"/>
    <w:rsid w:val="008618C1"/>
    <w:rsid w:val="00861AC4"/>
    <w:rsid w:val="00861C79"/>
    <w:rsid w:val="00861CB7"/>
    <w:rsid w:val="00861CDA"/>
    <w:rsid w:val="0086208F"/>
    <w:rsid w:val="00862249"/>
    <w:rsid w:val="008622F0"/>
    <w:rsid w:val="0086231F"/>
    <w:rsid w:val="00862349"/>
    <w:rsid w:val="00862419"/>
    <w:rsid w:val="00862434"/>
    <w:rsid w:val="00862438"/>
    <w:rsid w:val="008624FB"/>
    <w:rsid w:val="008627B4"/>
    <w:rsid w:val="008629DC"/>
    <w:rsid w:val="00862B1F"/>
    <w:rsid w:val="00863060"/>
    <w:rsid w:val="00863093"/>
    <w:rsid w:val="0086322A"/>
    <w:rsid w:val="008634A6"/>
    <w:rsid w:val="00863538"/>
    <w:rsid w:val="00863542"/>
    <w:rsid w:val="00863638"/>
    <w:rsid w:val="00863AAE"/>
    <w:rsid w:val="00863AD6"/>
    <w:rsid w:val="00863B61"/>
    <w:rsid w:val="00863B6F"/>
    <w:rsid w:val="00863B70"/>
    <w:rsid w:val="00863DCF"/>
    <w:rsid w:val="00863F41"/>
    <w:rsid w:val="00864080"/>
    <w:rsid w:val="008640CB"/>
    <w:rsid w:val="00864221"/>
    <w:rsid w:val="008643D1"/>
    <w:rsid w:val="008644B4"/>
    <w:rsid w:val="008645C1"/>
    <w:rsid w:val="0086486C"/>
    <w:rsid w:val="008649BD"/>
    <w:rsid w:val="00864CCC"/>
    <w:rsid w:val="00864E66"/>
    <w:rsid w:val="00864FFD"/>
    <w:rsid w:val="00865179"/>
    <w:rsid w:val="008651A4"/>
    <w:rsid w:val="00865395"/>
    <w:rsid w:val="008654F4"/>
    <w:rsid w:val="0086557D"/>
    <w:rsid w:val="00865BB7"/>
    <w:rsid w:val="00865E4D"/>
    <w:rsid w:val="008661C5"/>
    <w:rsid w:val="008663A4"/>
    <w:rsid w:val="00866478"/>
    <w:rsid w:val="008665B5"/>
    <w:rsid w:val="008668F1"/>
    <w:rsid w:val="00866AFB"/>
    <w:rsid w:val="00866B89"/>
    <w:rsid w:val="00866CB6"/>
    <w:rsid w:val="00866D47"/>
    <w:rsid w:val="00866E07"/>
    <w:rsid w:val="00866E59"/>
    <w:rsid w:val="008670CF"/>
    <w:rsid w:val="008671A7"/>
    <w:rsid w:val="008673EF"/>
    <w:rsid w:val="008674CD"/>
    <w:rsid w:val="00867AFD"/>
    <w:rsid w:val="00867C73"/>
    <w:rsid w:val="00867CBF"/>
    <w:rsid w:val="00867EDA"/>
    <w:rsid w:val="008700CA"/>
    <w:rsid w:val="0087021C"/>
    <w:rsid w:val="00870370"/>
    <w:rsid w:val="00870402"/>
    <w:rsid w:val="008704AB"/>
    <w:rsid w:val="00870624"/>
    <w:rsid w:val="0087085A"/>
    <w:rsid w:val="00870991"/>
    <w:rsid w:val="008709E5"/>
    <w:rsid w:val="00870A1C"/>
    <w:rsid w:val="00870A44"/>
    <w:rsid w:val="00870AC0"/>
    <w:rsid w:val="00870BC3"/>
    <w:rsid w:val="00870C54"/>
    <w:rsid w:val="008711F6"/>
    <w:rsid w:val="008712F2"/>
    <w:rsid w:val="008713A6"/>
    <w:rsid w:val="008713AF"/>
    <w:rsid w:val="00871558"/>
    <w:rsid w:val="008717B2"/>
    <w:rsid w:val="00871B1E"/>
    <w:rsid w:val="00871CD1"/>
    <w:rsid w:val="00871DE3"/>
    <w:rsid w:val="00871F4A"/>
    <w:rsid w:val="0087202D"/>
    <w:rsid w:val="00872307"/>
    <w:rsid w:val="00872505"/>
    <w:rsid w:val="008725C2"/>
    <w:rsid w:val="00872855"/>
    <w:rsid w:val="00872857"/>
    <w:rsid w:val="00872B6E"/>
    <w:rsid w:val="00872B99"/>
    <w:rsid w:val="00872D0B"/>
    <w:rsid w:val="00872DCF"/>
    <w:rsid w:val="00872E45"/>
    <w:rsid w:val="008731D5"/>
    <w:rsid w:val="008738BF"/>
    <w:rsid w:val="008738DB"/>
    <w:rsid w:val="008739D3"/>
    <w:rsid w:val="00873A87"/>
    <w:rsid w:val="00873B59"/>
    <w:rsid w:val="00873C6A"/>
    <w:rsid w:val="00873F0E"/>
    <w:rsid w:val="0087411E"/>
    <w:rsid w:val="0087414D"/>
    <w:rsid w:val="008744BA"/>
    <w:rsid w:val="008747D9"/>
    <w:rsid w:val="008749A0"/>
    <w:rsid w:val="00874A41"/>
    <w:rsid w:val="00874E5D"/>
    <w:rsid w:val="00874EEA"/>
    <w:rsid w:val="00874F74"/>
    <w:rsid w:val="0087501F"/>
    <w:rsid w:val="00875085"/>
    <w:rsid w:val="008750F0"/>
    <w:rsid w:val="0087513B"/>
    <w:rsid w:val="00875273"/>
    <w:rsid w:val="00875590"/>
    <w:rsid w:val="00875F23"/>
    <w:rsid w:val="008766BC"/>
    <w:rsid w:val="008768A9"/>
    <w:rsid w:val="00876A08"/>
    <w:rsid w:val="00876A65"/>
    <w:rsid w:val="00876E9E"/>
    <w:rsid w:val="008770C8"/>
    <w:rsid w:val="0087725E"/>
    <w:rsid w:val="008773E6"/>
    <w:rsid w:val="008775BA"/>
    <w:rsid w:val="00877CF0"/>
    <w:rsid w:val="00877DA6"/>
    <w:rsid w:val="00877DE4"/>
    <w:rsid w:val="00877DFF"/>
    <w:rsid w:val="00877F4A"/>
    <w:rsid w:val="00880251"/>
    <w:rsid w:val="00880600"/>
    <w:rsid w:val="00880816"/>
    <w:rsid w:val="008809E3"/>
    <w:rsid w:val="008809E5"/>
    <w:rsid w:val="008809F2"/>
    <w:rsid w:val="00880DB5"/>
    <w:rsid w:val="00880E08"/>
    <w:rsid w:val="00881064"/>
    <w:rsid w:val="00881076"/>
    <w:rsid w:val="008812B8"/>
    <w:rsid w:val="008814DF"/>
    <w:rsid w:val="0088194F"/>
    <w:rsid w:val="00881BC6"/>
    <w:rsid w:val="00881FC0"/>
    <w:rsid w:val="00882309"/>
    <w:rsid w:val="00882422"/>
    <w:rsid w:val="008825F0"/>
    <w:rsid w:val="00882679"/>
    <w:rsid w:val="008826AD"/>
    <w:rsid w:val="008830B8"/>
    <w:rsid w:val="00883285"/>
    <w:rsid w:val="008834CA"/>
    <w:rsid w:val="00883527"/>
    <w:rsid w:val="0088399D"/>
    <w:rsid w:val="00883AD4"/>
    <w:rsid w:val="00883CA8"/>
    <w:rsid w:val="00883CD8"/>
    <w:rsid w:val="00883E41"/>
    <w:rsid w:val="00883EA6"/>
    <w:rsid w:val="00883FA8"/>
    <w:rsid w:val="008840AD"/>
    <w:rsid w:val="008843B0"/>
    <w:rsid w:val="00884917"/>
    <w:rsid w:val="0088491F"/>
    <w:rsid w:val="00884972"/>
    <w:rsid w:val="00884977"/>
    <w:rsid w:val="00884B6C"/>
    <w:rsid w:val="00884D35"/>
    <w:rsid w:val="00884E1E"/>
    <w:rsid w:val="00884E77"/>
    <w:rsid w:val="0088504E"/>
    <w:rsid w:val="00885309"/>
    <w:rsid w:val="008853F7"/>
    <w:rsid w:val="0088579F"/>
    <w:rsid w:val="0088594E"/>
    <w:rsid w:val="00885A8F"/>
    <w:rsid w:val="00885C51"/>
    <w:rsid w:val="00885DD5"/>
    <w:rsid w:val="00885F16"/>
    <w:rsid w:val="00885F4A"/>
    <w:rsid w:val="00886903"/>
    <w:rsid w:val="00886AF4"/>
    <w:rsid w:val="00886B68"/>
    <w:rsid w:val="00886CE2"/>
    <w:rsid w:val="00886F8D"/>
    <w:rsid w:val="00886FCD"/>
    <w:rsid w:val="008870B5"/>
    <w:rsid w:val="008871E3"/>
    <w:rsid w:val="00887337"/>
    <w:rsid w:val="00887338"/>
    <w:rsid w:val="0088764A"/>
    <w:rsid w:val="008877D4"/>
    <w:rsid w:val="00887852"/>
    <w:rsid w:val="008878C5"/>
    <w:rsid w:val="00887AFB"/>
    <w:rsid w:val="008900E3"/>
    <w:rsid w:val="008903FB"/>
    <w:rsid w:val="008906A4"/>
    <w:rsid w:val="00890804"/>
    <w:rsid w:val="008908D0"/>
    <w:rsid w:val="008909B2"/>
    <w:rsid w:val="008909C7"/>
    <w:rsid w:val="00890A98"/>
    <w:rsid w:val="00890BA5"/>
    <w:rsid w:val="00890DC4"/>
    <w:rsid w:val="00890E02"/>
    <w:rsid w:val="0089118D"/>
    <w:rsid w:val="008911E0"/>
    <w:rsid w:val="00891382"/>
    <w:rsid w:val="0089163F"/>
    <w:rsid w:val="00891733"/>
    <w:rsid w:val="00891832"/>
    <w:rsid w:val="008918FF"/>
    <w:rsid w:val="00891907"/>
    <w:rsid w:val="0089197D"/>
    <w:rsid w:val="008919B2"/>
    <w:rsid w:val="00891A20"/>
    <w:rsid w:val="00891A9A"/>
    <w:rsid w:val="00891AB7"/>
    <w:rsid w:val="00891C73"/>
    <w:rsid w:val="00891C7A"/>
    <w:rsid w:val="00891E35"/>
    <w:rsid w:val="00891EA8"/>
    <w:rsid w:val="00891F20"/>
    <w:rsid w:val="00892167"/>
    <w:rsid w:val="00892502"/>
    <w:rsid w:val="00892522"/>
    <w:rsid w:val="008928F8"/>
    <w:rsid w:val="00892981"/>
    <w:rsid w:val="00892A19"/>
    <w:rsid w:val="00892A9C"/>
    <w:rsid w:val="00892B3C"/>
    <w:rsid w:val="00892E18"/>
    <w:rsid w:val="00892F37"/>
    <w:rsid w:val="00892FAC"/>
    <w:rsid w:val="00893063"/>
    <w:rsid w:val="00893293"/>
    <w:rsid w:val="0089334E"/>
    <w:rsid w:val="00893382"/>
    <w:rsid w:val="0089343D"/>
    <w:rsid w:val="00893B4B"/>
    <w:rsid w:val="00893D58"/>
    <w:rsid w:val="00893DBF"/>
    <w:rsid w:val="00893DD7"/>
    <w:rsid w:val="00893F44"/>
    <w:rsid w:val="008940E6"/>
    <w:rsid w:val="0089424E"/>
    <w:rsid w:val="0089426F"/>
    <w:rsid w:val="00894273"/>
    <w:rsid w:val="0089437D"/>
    <w:rsid w:val="0089438C"/>
    <w:rsid w:val="00894826"/>
    <w:rsid w:val="00894870"/>
    <w:rsid w:val="008948D5"/>
    <w:rsid w:val="008949DF"/>
    <w:rsid w:val="00894C1B"/>
    <w:rsid w:val="00894FB0"/>
    <w:rsid w:val="00894FD2"/>
    <w:rsid w:val="00894FE4"/>
    <w:rsid w:val="00895366"/>
    <w:rsid w:val="008953E4"/>
    <w:rsid w:val="0089548C"/>
    <w:rsid w:val="008958DA"/>
    <w:rsid w:val="008959BA"/>
    <w:rsid w:val="008959F5"/>
    <w:rsid w:val="00895A92"/>
    <w:rsid w:val="00895C0E"/>
    <w:rsid w:val="00895C2D"/>
    <w:rsid w:val="00895F9E"/>
    <w:rsid w:val="00896080"/>
    <w:rsid w:val="00896129"/>
    <w:rsid w:val="008962DE"/>
    <w:rsid w:val="0089664B"/>
    <w:rsid w:val="008967C9"/>
    <w:rsid w:val="00896840"/>
    <w:rsid w:val="0089725C"/>
    <w:rsid w:val="0089725E"/>
    <w:rsid w:val="008977EF"/>
    <w:rsid w:val="0089788A"/>
    <w:rsid w:val="008979C7"/>
    <w:rsid w:val="00897C17"/>
    <w:rsid w:val="00897CFE"/>
    <w:rsid w:val="00897DC9"/>
    <w:rsid w:val="00897E93"/>
    <w:rsid w:val="008A013D"/>
    <w:rsid w:val="008A0245"/>
    <w:rsid w:val="008A02D5"/>
    <w:rsid w:val="008A034F"/>
    <w:rsid w:val="008A071F"/>
    <w:rsid w:val="008A0896"/>
    <w:rsid w:val="008A0B9D"/>
    <w:rsid w:val="008A0DB0"/>
    <w:rsid w:val="008A124C"/>
    <w:rsid w:val="008A12D8"/>
    <w:rsid w:val="008A16E8"/>
    <w:rsid w:val="008A18D6"/>
    <w:rsid w:val="008A1920"/>
    <w:rsid w:val="008A196A"/>
    <w:rsid w:val="008A1A07"/>
    <w:rsid w:val="008A1F35"/>
    <w:rsid w:val="008A22FD"/>
    <w:rsid w:val="008A23A1"/>
    <w:rsid w:val="008A2416"/>
    <w:rsid w:val="008A241E"/>
    <w:rsid w:val="008A24AB"/>
    <w:rsid w:val="008A2650"/>
    <w:rsid w:val="008A2729"/>
    <w:rsid w:val="008A288C"/>
    <w:rsid w:val="008A28F6"/>
    <w:rsid w:val="008A290F"/>
    <w:rsid w:val="008A2ACF"/>
    <w:rsid w:val="008A2D5F"/>
    <w:rsid w:val="008A31FC"/>
    <w:rsid w:val="008A3657"/>
    <w:rsid w:val="008A3A6B"/>
    <w:rsid w:val="008A3AFC"/>
    <w:rsid w:val="008A3B5D"/>
    <w:rsid w:val="008A3BE1"/>
    <w:rsid w:val="008A3C01"/>
    <w:rsid w:val="008A3EE6"/>
    <w:rsid w:val="008A3FAA"/>
    <w:rsid w:val="008A4190"/>
    <w:rsid w:val="008A4645"/>
    <w:rsid w:val="008A47C9"/>
    <w:rsid w:val="008A48B2"/>
    <w:rsid w:val="008A4DA9"/>
    <w:rsid w:val="008A4EE7"/>
    <w:rsid w:val="008A500C"/>
    <w:rsid w:val="008A512A"/>
    <w:rsid w:val="008A5278"/>
    <w:rsid w:val="008A52DE"/>
    <w:rsid w:val="008A5621"/>
    <w:rsid w:val="008A5757"/>
    <w:rsid w:val="008A5776"/>
    <w:rsid w:val="008A5908"/>
    <w:rsid w:val="008A5CC0"/>
    <w:rsid w:val="008A5E1A"/>
    <w:rsid w:val="008A5E75"/>
    <w:rsid w:val="008A6586"/>
    <w:rsid w:val="008A66BA"/>
    <w:rsid w:val="008A66D4"/>
    <w:rsid w:val="008A6957"/>
    <w:rsid w:val="008A6AF1"/>
    <w:rsid w:val="008A6BDB"/>
    <w:rsid w:val="008A6C49"/>
    <w:rsid w:val="008A7261"/>
    <w:rsid w:val="008A72ED"/>
    <w:rsid w:val="008A74FA"/>
    <w:rsid w:val="008A751D"/>
    <w:rsid w:val="008A7848"/>
    <w:rsid w:val="008AB992"/>
    <w:rsid w:val="008B00C7"/>
    <w:rsid w:val="008B0154"/>
    <w:rsid w:val="008B0174"/>
    <w:rsid w:val="008B09BD"/>
    <w:rsid w:val="008B14B3"/>
    <w:rsid w:val="008B162E"/>
    <w:rsid w:val="008B1673"/>
    <w:rsid w:val="008B19DE"/>
    <w:rsid w:val="008B1AEB"/>
    <w:rsid w:val="008B1B31"/>
    <w:rsid w:val="008B1C85"/>
    <w:rsid w:val="008B1D24"/>
    <w:rsid w:val="008B1DBA"/>
    <w:rsid w:val="008B2094"/>
    <w:rsid w:val="008B20AB"/>
    <w:rsid w:val="008B216E"/>
    <w:rsid w:val="008B21E4"/>
    <w:rsid w:val="008B21FD"/>
    <w:rsid w:val="008B228A"/>
    <w:rsid w:val="008B2411"/>
    <w:rsid w:val="008B262B"/>
    <w:rsid w:val="008B29C6"/>
    <w:rsid w:val="008B2C16"/>
    <w:rsid w:val="008B2DAC"/>
    <w:rsid w:val="008B2E71"/>
    <w:rsid w:val="008B2FF6"/>
    <w:rsid w:val="008B320A"/>
    <w:rsid w:val="008B358C"/>
    <w:rsid w:val="008B372C"/>
    <w:rsid w:val="008B37ED"/>
    <w:rsid w:val="008B3AB1"/>
    <w:rsid w:val="008B3AC6"/>
    <w:rsid w:val="008B3B8B"/>
    <w:rsid w:val="008B3BAD"/>
    <w:rsid w:val="008B3CAA"/>
    <w:rsid w:val="008B3DC2"/>
    <w:rsid w:val="008B3DEF"/>
    <w:rsid w:val="008B3FD9"/>
    <w:rsid w:val="008B4184"/>
    <w:rsid w:val="008B41BE"/>
    <w:rsid w:val="008B426D"/>
    <w:rsid w:val="008B4293"/>
    <w:rsid w:val="008B4572"/>
    <w:rsid w:val="008B48DE"/>
    <w:rsid w:val="008B495C"/>
    <w:rsid w:val="008B4C80"/>
    <w:rsid w:val="008B4EA0"/>
    <w:rsid w:val="008B52AD"/>
    <w:rsid w:val="008B53CE"/>
    <w:rsid w:val="008B548D"/>
    <w:rsid w:val="008B5553"/>
    <w:rsid w:val="008B557D"/>
    <w:rsid w:val="008B57E0"/>
    <w:rsid w:val="008B5975"/>
    <w:rsid w:val="008B5CF8"/>
    <w:rsid w:val="008B5DB8"/>
    <w:rsid w:val="008B5F9F"/>
    <w:rsid w:val="008B633E"/>
    <w:rsid w:val="008B63B7"/>
    <w:rsid w:val="008B63DA"/>
    <w:rsid w:val="008B65EB"/>
    <w:rsid w:val="008B66F7"/>
    <w:rsid w:val="008B675A"/>
    <w:rsid w:val="008B6C99"/>
    <w:rsid w:val="008B6CEC"/>
    <w:rsid w:val="008B6E93"/>
    <w:rsid w:val="008B702A"/>
    <w:rsid w:val="008B7141"/>
    <w:rsid w:val="008B716E"/>
    <w:rsid w:val="008B753D"/>
    <w:rsid w:val="008B76C7"/>
    <w:rsid w:val="008B79F8"/>
    <w:rsid w:val="008B7CFA"/>
    <w:rsid w:val="008B9750"/>
    <w:rsid w:val="008C0177"/>
    <w:rsid w:val="008C05ED"/>
    <w:rsid w:val="008C0D76"/>
    <w:rsid w:val="008C0EE3"/>
    <w:rsid w:val="008C0FE6"/>
    <w:rsid w:val="008C128F"/>
    <w:rsid w:val="008C1473"/>
    <w:rsid w:val="008C1AF9"/>
    <w:rsid w:val="008C1EFC"/>
    <w:rsid w:val="008C1F6A"/>
    <w:rsid w:val="008C20CA"/>
    <w:rsid w:val="008C2391"/>
    <w:rsid w:val="008C2497"/>
    <w:rsid w:val="008C24E7"/>
    <w:rsid w:val="008C2668"/>
    <w:rsid w:val="008C2697"/>
    <w:rsid w:val="008C269A"/>
    <w:rsid w:val="008C26CB"/>
    <w:rsid w:val="008C2963"/>
    <w:rsid w:val="008C2B5C"/>
    <w:rsid w:val="008C2EDB"/>
    <w:rsid w:val="008C2F05"/>
    <w:rsid w:val="008C30AD"/>
    <w:rsid w:val="008C3104"/>
    <w:rsid w:val="008C31DA"/>
    <w:rsid w:val="008C321E"/>
    <w:rsid w:val="008C3320"/>
    <w:rsid w:val="008C379A"/>
    <w:rsid w:val="008C3871"/>
    <w:rsid w:val="008C3D31"/>
    <w:rsid w:val="008C3DAD"/>
    <w:rsid w:val="008C3F70"/>
    <w:rsid w:val="008C40C4"/>
    <w:rsid w:val="008C43B9"/>
    <w:rsid w:val="008C4564"/>
    <w:rsid w:val="008C45C3"/>
    <w:rsid w:val="008C46F9"/>
    <w:rsid w:val="008C4843"/>
    <w:rsid w:val="008C4C83"/>
    <w:rsid w:val="008C4F74"/>
    <w:rsid w:val="008C53F7"/>
    <w:rsid w:val="008C55A3"/>
    <w:rsid w:val="008C56BC"/>
    <w:rsid w:val="008C584B"/>
    <w:rsid w:val="008C5976"/>
    <w:rsid w:val="008C5AED"/>
    <w:rsid w:val="008C5BE4"/>
    <w:rsid w:val="008C5DEA"/>
    <w:rsid w:val="008C5EE7"/>
    <w:rsid w:val="008C604D"/>
    <w:rsid w:val="008C608A"/>
    <w:rsid w:val="008C61BD"/>
    <w:rsid w:val="008C61BF"/>
    <w:rsid w:val="008C676B"/>
    <w:rsid w:val="008C6B98"/>
    <w:rsid w:val="008C6E5A"/>
    <w:rsid w:val="008C6EC8"/>
    <w:rsid w:val="008C6ED1"/>
    <w:rsid w:val="008C78C1"/>
    <w:rsid w:val="008C7F10"/>
    <w:rsid w:val="008C7F11"/>
    <w:rsid w:val="008C7F8E"/>
    <w:rsid w:val="008C7FD5"/>
    <w:rsid w:val="008D017E"/>
    <w:rsid w:val="008D01B1"/>
    <w:rsid w:val="008D02E5"/>
    <w:rsid w:val="008D02EA"/>
    <w:rsid w:val="008D0317"/>
    <w:rsid w:val="008D036F"/>
    <w:rsid w:val="008D0374"/>
    <w:rsid w:val="008D0508"/>
    <w:rsid w:val="008D06DE"/>
    <w:rsid w:val="008D07C5"/>
    <w:rsid w:val="008D088A"/>
    <w:rsid w:val="008D0989"/>
    <w:rsid w:val="008D09C2"/>
    <w:rsid w:val="008D0BB6"/>
    <w:rsid w:val="008D0F35"/>
    <w:rsid w:val="008D10D1"/>
    <w:rsid w:val="008D113E"/>
    <w:rsid w:val="008D12D4"/>
    <w:rsid w:val="008D13F9"/>
    <w:rsid w:val="008D1969"/>
    <w:rsid w:val="008D1AB9"/>
    <w:rsid w:val="008D2277"/>
    <w:rsid w:val="008D246A"/>
    <w:rsid w:val="008D25C2"/>
    <w:rsid w:val="008D2608"/>
    <w:rsid w:val="008D27D3"/>
    <w:rsid w:val="008D2A48"/>
    <w:rsid w:val="008D2B47"/>
    <w:rsid w:val="008D2C4C"/>
    <w:rsid w:val="008D2D34"/>
    <w:rsid w:val="008D2D67"/>
    <w:rsid w:val="008D3005"/>
    <w:rsid w:val="008D3257"/>
    <w:rsid w:val="008D32EE"/>
    <w:rsid w:val="008D3352"/>
    <w:rsid w:val="008D34CA"/>
    <w:rsid w:val="008D397E"/>
    <w:rsid w:val="008D399A"/>
    <w:rsid w:val="008D39DD"/>
    <w:rsid w:val="008D3E52"/>
    <w:rsid w:val="008D3F57"/>
    <w:rsid w:val="008D432E"/>
    <w:rsid w:val="008D43CE"/>
    <w:rsid w:val="008D441B"/>
    <w:rsid w:val="008D4624"/>
    <w:rsid w:val="008D4782"/>
    <w:rsid w:val="008D4CE0"/>
    <w:rsid w:val="008D4CF6"/>
    <w:rsid w:val="008D4DB6"/>
    <w:rsid w:val="008D5018"/>
    <w:rsid w:val="008D5145"/>
    <w:rsid w:val="008D52BE"/>
    <w:rsid w:val="008D52C5"/>
    <w:rsid w:val="008D5788"/>
    <w:rsid w:val="008D5AAA"/>
    <w:rsid w:val="008D5AD1"/>
    <w:rsid w:val="008D5B17"/>
    <w:rsid w:val="008D5E20"/>
    <w:rsid w:val="008D5F53"/>
    <w:rsid w:val="008D6190"/>
    <w:rsid w:val="008D62AA"/>
    <w:rsid w:val="008D6350"/>
    <w:rsid w:val="008D676F"/>
    <w:rsid w:val="008D6994"/>
    <w:rsid w:val="008D6A1D"/>
    <w:rsid w:val="008D6A9E"/>
    <w:rsid w:val="008D6BDE"/>
    <w:rsid w:val="008D6BFD"/>
    <w:rsid w:val="008D6C1E"/>
    <w:rsid w:val="008D7288"/>
    <w:rsid w:val="008D75F2"/>
    <w:rsid w:val="008D768F"/>
    <w:rsid w:val="008D7830"/>
    <w:rsid w:val="008D7919"/>
    <w:rsid w:val="008D7D1D"/>
    <w:rsid w:val="008D7D3E"/>
    <w:rsid w:val="008D7E1A"/>
    <w:rsid w:val="008D7EE5"/>
    <w:rsid w:val="008D7F0B"/>
    <w:rsid w:val="008DC262"/>
    <w:rsid w:val="008E0064"/>
    <w:rsid w:val="008E0152"/>
    <w:rsid w:val="008E0338"/>
    <w:rsid w:val="008E0358"/>
    <w:rsid w:val="008E09D6"/>
    <w:rsid w:val="008E0C19"/>
    <w:rsid w:val="008E0EAD"/>
    <w:rsid w:val="008E0EC7"/>
    <w:rsid w:val="008E0F07"/>
    <w:rsid w:val="008E1161"/>
    <w:rsid w:val="008E12C8"/>
    <w:rsid w:val="008E194F"/>
    <w:rsid w:val="008E1C8D"/>
    <w:rsid w:val="008E1D31"/>
    <w:rsid w:val="008E1E4B"/>
    <w:rsid w:val="008E1F2F"/>
    <w:rsid w:val="008E2028"/>
    <w:rsid w:val="008E2068"/>
    <w:rsid w:val="008E2526"/>
    <w:rsid w:val="008E2587"/>
    <w:rsid w:val="008E277C"/>
    <w:rsid w:val="008E2D56"/>
    <w:rsid w:val="008E2EDD"/>
    <w:rsid w:val="008E2FF6"/>
    <w:rsid w:val="008E3060"/>
    <w:rsid w:val="008E3274"/>
    <w:rsid w:val="008E3425"/>
    <w:rsid w:val="008E3635"/>
    <w:rsid w:val="008E38A2"/>
    <w:rsid w:val="008E38F9"/>
    <w:rsid w:val="008E3CD2"/>
    <w:rsid w:val="008E3E81"/>
    <w:rsid w:val="008E3E8F"/>
    <w:rsid w:val="008E41C6"/>
    <w:rsid w:val="008E4212"/>
    <w:rsid w:val="008E43E8"/>
    <w:rsid w:val="008E455E"/>
    <w:rsid w:val="008E46C0"/>
    <w:rsid w:val="008E4769"/>
    <w:rsid w:val="008E47A8"/>
    <w:rsid w:val="008E4CDB"/>
    <w:rsid w:val="008E4E68"/>
    <w:rsid w:val="008E5036"/>
    <w:rsid w:val="008E5158"/>
    <w:rsid w:val="008E54A2"/>
    <w:rsid w:val="008E553A"/>
    <w:rsid w:val="008E5787"/>
    <w:rsid w:val="008E5847"/>
    <w:rsid w:val="008E5A27"/>
    <w:rsid w:val="008E5AC6"/>
    <w:rsid w:val="008E5BC3"/>
    <w:rsid w:val="008E5F70"/>
    <w:rsid w:val="008E6416"/>
    <w:rsid w:val="008E65E8"/>
    <w:rsid w:val="008E663A"/>
    <w:rsid w:val="008E67B2"/>
    <w:rsid w:val="008E6A6E"/>
    <w:rsid w:val="008E6ABD"/>
    <w:rsid w:val="008E6D7E"/>
    <w:rsid w:val="008E6E21"/>
    <w:rsid w:val="008E6ECE"/>
    <w:rsid w:val="008E6F10"/>
    <w:rsid w:val="008E7250"/>
    <w:rsid w:val="008E73A3"/>
    <w:rsid w:val="008E7669"/>
    <w:rsid w:val="008E7807"/>
    <w:rsid w:val="008E7ACA"/>
    <w:rsid w:val="008E7F5E"/>
    <w:rsid w:val="008E7FAE"/>
    <w:rsid w:val="008F02AC"/>
    <w:rsid w:val="008F02FF"/>
    <w:rsid w:val="008F0503"/>
    <w:rsid w:val="008F0623"/>
    <w:rsid w:val="008F0799"/>
    <w:rsid w:val="008F07EA"/>
    <w:rsid w:val="008F085B"/>
    <w:rsid w:val="008F09C1"/>
    <w:rsid w:val="008F0A3B"/>
    <w:rsid w:val="008F0C93"/>
    <w:rsid w:val="008F13AC"/>
    <w:rsid w:val="008F1555"/>
    <w:rsid w:val="008F1596"/>
    <w:rsid w:val="008F15A7"/>
    <w:rsid w:val="008F170F"/>
    <w:rsid w:val="008F1959"/>
    <w:rsid w:val="008F1A04"/>
    <w:rsid w:val="008F1F07"/>
    <w:rsid w:val="008F2069"/>
    <w:rsid w:val="008F22A0"/>
    <w:rsid w:val="008F2578"/>
    <w:rsid w:val="008F271D"/>
    <w:rsid w:val="008F274E"/>
    <w:rsid w:val="008F27F9"/>
    <w:rsid w:val="008F2D90"/>
    <w:rsid w:val="008F2E87"/>
    <w:rsid w:val="008F2F7D"/>
    <w:rsid w:val="008F310E"/>
    <w:rsid w:val="008F314F"/>
    <w:rsid w:val="008F33CF"/>
    <w:rsid w:val="008F3424"/>
    <w:rsid w:val="008F352D"/>
    <w:rsid w:val="008F3AE8"/>
    <w:rsid w:val="008F3B4D"/>
    <w:rsid w:val="008F3E38"/>
    <w:rsid w:val="008F3EFB"/>
    <w:rsid w:val="008F3F49"/>
    <w:rsid w:val="008F4310"/>
    <w:rsid w:val="008F434F"/>
    <w:rsid w:val="008F45D1"/>
    <w:rsid w:val="008F489F"/>
    <w:rsid w:val="008F48C8"/>
    <w:rsid w:val="008F4975"/>
    <w:rsid w:val="008F4A2C"/>
    <w:rsid w:val="008F4AF0"/>
    <w:rsid w:val="008F4B34"/>
    <w:rsid w:val="008F4C17"/>
    <w:rsid w:val="008F5047"/>
    <w:rsid w:val="008F51C9"/>
    <w:rsid w:val="008F537D"/>
    <w:rsid w:val="008F5462"/>
    <w:rsid w:val="008F556C"/>
    <w:rsid w:val="008F56B9"/>
    <w:rsid w:val="008F56EA"/>
    <w:rsid w:val="008F5805"/>
    <w:rsid w:val="008F5AE7"/>
    <w:rsid w:val="008F5C17"/>
    <w:rsid w:val="008F5D6F"/>
    <w:rsid w:val="008F5DBD"/>
    <w:rsid w:val="008F609D"/>
    <w:rsid w:val="008F6541"/>
    <w:rsid w:val="008F682A"/>
    <w:rsid w:val="008F698D"/>
    <w:rsid w:val="008F69D8"/>
    <w:rsid w:val="008F6B65"/>
    <w:rsid w:val="008F6C6D"/>
    <w:rsid w:val="008F6D15"/>
    <w:rsid w:val="008F6DBF"/>
    <w:rsid w:val="008F6FA5"/>
    <w:rsid w:val="008F7156"/>
    <w:rsid w:val="008F7169"/>
    <w:rsid w:val="008F742E"/>
    <w:rsid w:val="008F74BC"/>
    <w:rsid w:val="008F7699"/>
    <w:rsid w:val="008F76C6"/>
    <w:rsid w:val="008F76EB"/>
    <w:rsid w:val="008F795E"/>
    <w:rsid w:val="008F7991"/>
    <w:rsid w:val="008F79F0"/>
    <w:rsid w:val="008F7A45"/>
    <w:rsid w:val="008F7B31"/>
    <w:rsid w:val="008F7CC7"/>
    <w:rsid w:val="008F7D2C"/>
    <w:rsid w:val="008F7E5A"/>
    <w:rsid w:val="008F7F38"/>
    <w:rsid w:val="008F7FB4"/>
    <w:rsid w:val="0090002F"/>
    <w:rsid w:val="009000B2"/>
    <w:rsid w:val="00900378"/>
    <w:rsid w:val="00900B4A"/>
    <w:rsid w:val="00900CCE"/>
    <w:rsid w:val="0090107D"/>
    <w:rsid w:val="009015D3"/>
    <w:rsid w:val="009017D6"/>
    <w:rsid w:val="009017DB"/>
    <w:rsid w:val="00901D43"/>
    <w:rsid w:val="00902214"/>
    <w:rsid w:val="00902247"/>
    <w:rsid w:val="0090230F"/>
    <w:rsid w:val="009023AD"/>
    <w:rsid w:val="0090254B"/>
    <w:rsid w:val="00902637"/>
    <w:rsid w:val="00902731"/>
    <w:rsid w:val="009027A6"/>
    <w:rsid w:val="009029E1"/>
    <w:rsid w:val="00902A25"/>
    <w:rsid w:val="00902ABC"/>
    <w:rsid w:val="00902B17"/>
    <w:rsid w:val="00902BDB"/>
    <w:rsid w:val="00902EB7"/>
    <w:rsid w:val="00902F3A"/>
    <w:rsid w:val="00902F61"/>
    <w:rsid w:val="00903049"/>
    <w:rsid w:val="009031B6"/>
    <w:rsid w:val="009031BA"/>
    <w:rsid w:val="00903304"/>
    <w:rsid w:val="0090335E"/>
    <w:rsid w:val="0090396F"/>
    <w:rsid w:val="00903994"/>
    <w:rsid w:val="00903B4F"/>
    <w:rsid w:val="00903EB7"/>
    <w:rsid w:val="00904552"/>
    <w:rsid w:val="00904849"/>
    <w:rsid w:val="009048BC"/>
    <w:rsid w:val="00904968"/>
    <w:rsid w:val="00904B74"/>
    <w:rsid w:val="00904BD4"/>
    <w:rsid w:val="00904CBE"/>
    <w:rsid w:val="00904F3A"/>
    <w:rsid w:val="0090504E"/>
    <w:rsid w:val="0090533E"/>
    <w:rsid w:val="0090543E"/>
    <w:rsid w:val="009054BE"/>
    <w:rsid w:val="00905919"/>
    <w:rsid w:val="00905967"/>
    <w:rsid w:val="00905998"/>
    <w:rsid w:val="00905A4D"/>
    <w:rsid w:val="00905F0A"/>
    <w:rsid w:val="00905FDB"/>
    <w:rsid w:val="009060EE"/>
    <w:rsid w:val="00906255"/>
    <w:rsid w:val="009062A2"/>
    <w:rsid w:val="009063E0"/>
    <w:rsid w:val="00906645"/>
    <w:rsid w:val="00906ABE"/>
    <w:rsid w:val="00906ACE"/>
    <w:rsid w:val="00907013"/>
    <w:rsid w:val="0090736A"/>
    <w:rsid w:val="009073F9"/>
    <w:rsid w:val="009074FB"/>
    <w:rsid w:val="00907635"/>
    <w:rsid w:val="009076A2"/>
    <w:rsid w:val="0090788B"/>
    <w:rsid w:val="0090788E"/>
    <w:rsid w:val="0090797B"/>
    <w:rsid w:val="00907D9B"/>
    <w:rsid w:val="00907E95"/>
    <w:rsid w:val="00907EC0"/>
    <w:rsid w:val="00910640"/>
    <w:rsid w:val="0091072F"/>
    <w:rsid w:val="0091099D"/>
    <w:rsid w:val="00910A5C"/>
    <w:rsid w:val="00910A9C"/>
    <w:rsid w:val="00910D39"/>
    <w:rsid w:val="00910DB1"/>
    <w:rsid w:val="009110D4"/>
    <w:rsid w:val="00911114"/>
    <w:rsid w:val="00911154"/>
    <w:rsid w:val="00911181"/>
    <w:rsid w:val="0091133E"/>
    <w:rsid w:val="009115EC"/>
    <w:rsid w:val="009116DC"/>
    <w:rsid w:val="00911703"/>
    <w:rsid w:val="009119A6"/>
    <w:rsid w:val="00911E47"/>
    <w:rsid w:val="0091255A"/>
    <w:rsid w:val="00912565"/>
    <w:rsid w:val="009125F2"/>
    <w:rsid w:val="009126A8"/>
    <w:rsid w:val="00912844"/>
    <w:rsid w:val="00912943"/>
    <w:rsid w:val="009129B4"/>
    <w:rsid w:val="009129D4"/>
    <w:rsid w:val="00912A93"/>
    <w:rsid w:val="00912B63"/>
    <w:rsid w:val="00912BB7"/>
    <w:rsid w:val="00912CB0"/>
    <w:rsid w:val="0091326E"/>
    <w:rsid w:val="009134FC"/>
    <w:rsid w:val="00913508"/>
    <w:rsid w:val="00913622"/>
    <w:rsid w:val="009138C4"/>
    <w:rsid w:val="009139D1"/>
    <w:rsid w:val="00913E55"/>
    <w:rsid w:val="00913F19"/>
    <w:rsid w:val="00913FC3"/>
    <w:rsid w:val="009141BE"/>
    <w:rsid w:val="009142D2"/>
    <w:rsid w:val="00914523"/>
    <w:rsid w:val="00914893"/>
    <w:rsid w:val="00914A09"/>
    <w:rsid w:val="00914C5A"/>
    <w:rsid w:val="009150C7"/>
    <w:rsid w:val="009152EA"/>
    <w:rsid w:val="00915711"/>
    <w:rsid w:val="009159F9"/>
    <w:rsid w:val="00915A2C"/>
    <w:rsid w:val="00915D22"/>
    <w:rsid w:val="00916174"/>
    <w:rsid w:val="00916220"/>
    <w:rsid w:val="0091653C"/>
    <w:rsid w:val="009165AC"/>
    <w:rsid w:val="00916768"/>
    <w:rsid w:val="00916C69"/>
    <w:rsid w:val="00916D70"/>
    <w:rsid w:val="0091706F"/>
    <w:rsid w:val="009171D1"/>
    <w:rsid w:val="00917403"/>
    <w:rsid w:val="00917A9F"/>
    <w:rsid w:val="00920205"/>
    <w:rsid w:val="0092034E"/>
    <w:rsid w:val="00920354"/>
    <w:rsid w:val="009203B3"/>
    <w:rsid w:val="009203DE"/>
    <w:rsid w:val="009204A0"/>
    <w:rsid w:val="009205F3"/>
    <w:rsid w:val="0092062B"/>
    <w:rsid w:val="00920DEC"/>
    <w:rsid w:val="00920DFE"/>
    <w:rsid w:val="00920FBD"/>
    <w:rsid w:val="009210B2"/>
    <w:rsid w:val="00921565"/>
    <w:rsid w:val="00921B35"/>
    <w:rsid w:val="00921C27"/>
    <w:rsid w:val="00921D2D"/>
    <w:rsid w:val="00921FE8"/>
    <w:rsid w:val="0092216D"/>
    <w:rsid w:val="00922317"/>
    <w:rsid w:val="0092233D"/>
    <w:rsid w:val="009227D6"/>
    <w:rsid w:val="009227D9"/>
    <w:rsid w:val="00922905"/>
    <w:rsid w:val="00922AE7"/>
    <w:rsid w:val="00922C03"/>
    <w:rsid w:val="00922C5F"/>
    <w:rsid w:val="00922C6A"/>
    <w:rsid w:val="00922D94"/>
    <w:rsid w:val="00922E60"/>
    <w:rsid w:val="009231C5"/>
    <w:rsid w:val="009232BB"/>
    <w:rsid w:val="0092351F"/>
    <w:rsid w:val="00923B8E"/>
    <w:rsid w:val="00923C98"/>
    <w:rsid w:val="00923EB4"/>
    <w:rsid w:val="00923EBE"/>
    <w:rsid w:val="00923ED0"/>
    <w:rsid w:val="00923F49"/>
    <w:rsid w:val="0092401C"/>
    <w:rsid w:val="009242C0"/>
    <w:rsid w:val="009243EF"/>
    <w:rsid w:val="00924475"/>
    <w:rsid w:val="009249BE"/>
    <w:rsid w:val="00924AE7"/>
    <w:rsid w:val="00924DA4"/>
    <w:rsid w:val="00924EEB"/>
    <w:rsid w:val="0092514C"/>
    <w:rsid w:val="00925506"/>
    <w:rsid w:val="00925581"/>
    <w:rsid w:val="0092565D"/>
    <w:rsid w:val="009258A8"/>
    <w:rsid w:val="00925B4F"/>
    <w:rsid w:val="00925DD2"/>
    <w:rsid w:val="00925DF4"/>
    <w:rsid w:val="00926492"/>
    <w:rsid w:val="00926835"/>
    <w:rsid w:val="0092694C"/>
    <w:rsid w:val="00926BA9"/>
    <w:rsid w:val="00926D9E"/>
    <w:rsid w:val="009271FA"/>
    <w:rsid w:val="00927418"/>
    <w:rsid w:val="00927476"/>
    <w:rsid w:val="009276B7"/>
    <w:rsid w:val="0092793F"/>
    <w:rsid w:val="00927A71"/>
    <w:rsid w:val="009301AB"/>
    <w:rsid w:val="0093023E"/>
    <w:rsid w:val="0093024B"/>
    <w:rsid w:val="00930394"/>
    <w:rsid w:val="009304A9"/>
    <w:rsid w:val="009304BB"/>
    <w:rsid w:val="00930672"/>
    <w:rsid w:val="009306BD"/>
    <w:rsid w:val="0093073D"/>
    <w:rsid w:val="00930C21"/>
    <w:rsid w:val="00930CA1"/>
    <w:rsid w:val="00930CC0"/>
    <w:rsid w:val="00930CF9"/>
    <w:rsid w:val="00930D20"/>
    <w:rsid w:val="00930D50"/>
    <w:rsid w:val="00930FEB"/>
    <w:rsid w:val="009317C3"/>
    <w:rsid w:val="0093184D"/>
    <w:rsid w:val="009319C1"/>
    <w:rsid w:val="00931B11"/>
    <w:rsid w:val="00931BA4"/>
    <w:rsid w:val="00931C80"/>
    <w:rsid w:val="00931EB7"/>
    <w:rsid w:val="009320AB"/>
    <w:rsid w:val="0093223E"/>
    <w:rsid w:val="0093224B"/>
    <w:rsid w:val="00932876"/>
    <w:rsid w:val="00932935"/>
    <w:rsid w:val="009329C0"/>
    <w:rsid w:val="00932B50"/>
    <w:rsid w:val="00932B94"/>
    <w:rsid w:val="00932BE3"/>
    <w:rsid w:val="00932C3C"/>
    <w:rsid w:val="00933027"/>
    <w:rsid w:val="009332A2"/>
    <w:rsid w:val="0093330E"/>
    <w:rsid w:val="00933373"/>
    <w:rsid w:val="0093344A"/>
    <w:rsid w:val="0093359F"/>
    <w:rsid w:val="0093361F"/>
    <w:rsid w:val="0093371F"/>
    <w:rsid w:val="00933CBD"/>
    <w:rsid w:val="00933D59"/>
    <w:rsid w:val="00933E05"/>
    <w:rsid w:val="00933F08"/>
    <w:rsid w:val="00933FB9"/>
    <w:rsid w:val="0093406E"/>
    <w:rsid w:val="009340C8"/>
    <w:rsid w:val="00934200"/>
    <w:rsid w:val="00934385"/>
    <w:rsid w:val="00934398"/>
    <w:rsid w:val="00934437"/>
    <w:rsid w:val="009344AC"/>
    <w:rsid w:val="0093468C"/>
    <w:rsid w:val="009349F9"/>
    <w:rsid w:val="00934B92"/>
    <w:rsid w:val="00934C4E"/>
    <w:rsid w:val="00934CA3"/>
    <w:rsid w:val="00935090"/>
    <w:rsid w:val="0093524C"/>
    <w:rsid w:val="009352B5"/>
    <w:rsid w:val="00935410"/>
    <w:rsid w:val="00935430"/>
    <w:rsid w:val="0093543C"/>
    <w:rsid w:val="009354B5"/>
    <w:rsid w:val="009356CF"/>
    <w:rsid w:val="0093623A"/>
    <w:rsid w:val="0093653A"/>
    <w:rsid w:val="00936892"/>
    <w:rsid w:val="009368B6"/>
    <w:rsid w:val="00936A97"/>
    <w:rsid w:val="00936C7D"/>
    <w:rsid w:val="00936E39"/>
    <w:rsid w:val="00937055"/>
    <w:rsid w:val="009372F2"/>
    <w:rsid w:val="00937451"/>
    <w:rsid w:val="0093769A"/>
    <w:rsid w:val="00937986"/>
    <w:rsid w:val="00937A2A"/>
    <w:rsid w:val="00937B6D"/>
    <w:rsid w:val="00937E47"/>
    <w:rsid w:val="00937F41"/>
    <w:rsid w:val="00937FB4"/>
    <w:rsid w:val="00940196"/>
    <w:rsid w:val="009401A1"/>
    <w:rsid w:val="009403FE"/>
    <w:rsid w:val="00940512"/>
    <w:rsid w:val="0094061A"/>
    <w:rsid w:val="0094072F"/>
    <w:rsid w:val="009408B7"/>
    <w:rsid w:val="00940A34"/>
    <w:rsid w:val="00940AE8"/>
    <w:rsid w:val="00940D67"/>
    <w:rsid w:val="00940F2E"/>
    <w:rsid w:val="00941022"/>
    <w:rsid w:val="00941139"/>
    <w:rsid w:val="0094119F"/>
    <w:rsid w:val="0094126E"/>
    <w:rsid w:val="009414EC"/>
    <w:rsid w:val="00941846"/>
    <w:rsid w:val="00941890"/>
    <w:rsid w:val="00941A0B"/>
    <w:rsid w:val="00942251"/>
    <w:rsid w:val="00942281"/>
    <w:rsid w:val="00942491"/>
    <w:rsid w:val="009427DA"/>
    <w:rsid w:val="00942A49"/>
    <w:rsid w:val="00942A9E"/>
    <w:rsid w:val="00942F3C"/>
    <w:rsid w:val="00942FF3"/>
    <w:rsid w:val="00943106"/>
    <w:rsid w:val="009432B6"/>
    <w:rsid w:val="009434F1"/>
    <w:rsid w:val="00943531"/>
    <w:rsid w:val="00943BBF"/>
    <w:rsid w:val="00943D58"/>
    <w:rsid w:val="00944183"/>
    <w:rsid w:val="009442DA"/>
    <w:rsid w:val="0094435F"/>
    <w:rsid w:val="009443F2"/>
    <w:rsid w:val="00944451"/>
    <w:rsid w:val="009445B0"/>
    <w:rsid w:val="009445BD"/>
    <w:rsid w:val="0094471C"/>
    <w:rsid w:val="0094477B"/>
    <w:rsid w:val="0094482B"/>
    <w:rsid w:val="00944B0E"/>
    <w:rsid w:val="00944B73"/>
    <w:rsid w:val="00944C8F"/>
    <w:rsid w:val="00945134"/>
    <w:rsid w:val="009452A0"/>
    <w:rsid w:val="00945430"/>
    <w:rsid w:val="00945583"/>
    <w:rsid w:val="009457EA"/>
    <w:rsid w:val="009457F5"/>
    <w:rsid w:val="009459BB"/>
    <w:rsid w:val="009459E6"/>
    <w:rsid w:val="00945EAC"/>
    <w:rsid w:val="0094609B"/>
    <w:rsid w:val="009462D5"/>
    <w:rsid w:val="00946318"/>
    <w:rsid w:val="0094648F"/>
    <w:rsid w:val="009464B3"/>
    <w:rsid w:val="009466A1"/>
    <w:rsid w:val="009467C2"/>
    <w:rsid w:val="00946822"/>
    <w:rsid w:val="00946997"/>
    <w:rsid w:val="00946AA9"/>
    <w:rsid w:val="00946AB2"/>
    <w:rsid w:val="00946B57"/>
    <w:rsid w:val="00946C2F"/>
    <w:rsid w:val="00946C81"/>
    <w:rsid w:val="00946F8D"/>
    <w:rsid w:val="00947110"/>
    <w:rsid w:val="009471A2"/>
    <w:rsid w:val="0094733C"/>
    <w:rsid w:val="00947508"/>
    <w:rsid w:val="0094755D"/>
    <w:rsid w:val="0094776C"/>
    <w:rsid w:val="009478DB"/>
    <w:rsid w:val="009478EC"/>
    <w:rsid w:val="0094795C"/>
    <w:rsid w:val="00947990"/>
    <w:rsid w:val="00947A57"/>
    <w:rsid w:val="00947DF4"/>
    <w:rsid w:val="00947FB9"/>
    <w:rsid w:val="00947FD4"/>
    <w:rsid w:val="00950074"/>
    <w:rsid w:val="009500E8"/>
    <w:rsid w:val="009502C8"/>
    <w:rsid w:val="00950365"/>
    <w:rsid w:val="00950370"/>
    <w:rsid w:val="00950424"/>
    <w:rsid w:val="00950469"/>
    <w:rsid w:val="009505AE"/>
    <w:rsid w:val="009508AD"/>
    <w:rsid w:val="00950CB1"/>
    <w:rsid w:val="00950F8C"/>
    <w:rsid w:val="009512E6"/>
    <w:rsid w:val="0095154A"/>
    <w:rsid w:val="00951579"/>
    <w:rsid w:val="00951654"/>
    <w:rsid w:val="009516D1"/>
    <w:rsid w:val="00951945"/>
    <w:rsid w:val="00951AF6"/>
    <w:rsid w:val="00951BEB"/>
    <w:rsid w:val="00951D64"/>
    <w:rsid w:val="00951FED"/>
    <w:rsid w:val="009520DA"/>
    <w:rsid w:val="00952189"/>
    <w:rsid w:val="00952258"/>
    <w:rsid w:val="00952279"/>
    <w:rsid w:val="00952434"/>
    <w:rsid w:val="00952530"/>
    <w:rsid w:val="009526DE"/>
    <w:rsid w:val="009527C9"/>
    <w:rsid w:val="00952895"/>
    <w:rsid w:val="0095311F"/>
    <w:rsid w:val="0095327D"/>
    <w:rsid w:val="009534DC"/>
    <w:rsid w:val="00953940"/>
    <w:rsid w:val="00953AB1"/>
    <w:rsid w:val="00953B28"/>
    <w:rsid w:val="00953D35"/>
    <w:rsid w:val="00953FF6"/>
    <w:rsid w:val="00954127"/>
    <w:rsid w:val="0095415F"/>
    <w:rsid w:val="00954344"/>
    <w:rsid w:val="0095439A"/>
    <w:rsid w:val="00954520"/>
    <w:rsid w:val="00954811"/>
    <w:rsid w:val="00954827"/>
    <w:rsid w:val="00954F30"/>
    <w:rsid w:val="009550B4"/>
    <w:rsid w:val="009552E6"/>
    <w:rsid w:val="00955526"/>
    <w:rsid w:val="00955576"/>
    <w:rsid w:val="00955773"/>
    <w:rsid w:val="00955928"/>
    <w:rsid w:val="0095597D"/>
    <w:rsid w:val="00955AF4"/>
    <w:rsid w:val="00955AFE"/>
    <w:rsid w:val="00955B54"/>
    <w:rsid w:val="00955BD7"/>
    <w:rsid w:val="00955DDF"/>
    <w:rsid w:val="00956132"/>
    <w:rsid w:val="009561E1"/>
    <w:rsid w:val="009564B5"/>
    <w:rsid w:val="00956508"/>
    <w:rsid w:val="009565B8"/>
    <w:rsid w:val="009565CA"/>
    <w:rsid w:val="009568E8"/>
    <w:rsid w:val="00956ADD"/>
    <w:rsid w:val="00956B28"/>
    <w:rsid w:val="00956B6E"/>
    <w:rsid w:val="00956DAF"/>
    <w:rsid w:val="00956F6E"/>
    <w:rsid w:val="009572CA"/>
    <w:rsid w:val="00957331"/>
    <w:rsid w:val="009574CD"/>
    <w:rsid w:val="009575A7"/>
    <w:rsid w:val="009576E5"/>
    <w:rsid w:val="009577BD"/>
    <w:rsid w:val="00957B70"/>
    <w:rsid w:val="00957CBC"/>
    <w:rsid w:val="00957D2D"/>
    <w:rsid w:val="00957F80"/>
    <w:rsid w:val="009600F5"/>
    <w:rsid w:val="00960668"/>
    <w:rsid w:val="00960871"/>
    <w:rsid w:val="00960A73"/>
    <w:rsid w:val="00960B37"/>
    <w:rsid w:val="0096106A"/>
    <w:rsid w:val="0096106D"/>
    <w:rsid w:val="00961378"/>
    <w:rsid w:val="009613FB"/>
    <w:rsid w:val="0096140F"/>
    <w:rsid w:val="00961B10"/>
    <w:rsid w:val="00961C79"/>
    <w:rsid w:val="00961E15"/>
    <w:rsid w:val="00961E99"/>
    <w:rsid w:val="00961F66"/>
    <w:rsid w:val="0096221E"/>
    <w:rsid w:val="009622E5"/>
    <w:rsid w:val="0096237F"/>
    <w:rsid w:val="009629D1"/>
    <w:rsid w:val="00962BD0"/>
    <w:rsid w:val="00962E7A"/>
    <w:rsid w:val="00962EA3"/>
    <w:rsid w:val="00962FE0"/>
    <w:rsid w:val="00963016"/>
    <w:rsid w:val="00963433"/>
    <w:rsid w:val="00963626"/>
    <w:rsid w:val="009637A8"/>
    <w:rsid w:val="00963B0C"/>
    <w:rsid w:val="00963B69"/>
    <w:rsid w:val="00963D42"/>
    <w:rsid w:val="00964048"/>
    <w:rsid w:val="009640F4"/>
    <w:rsid w:val="009641FE"/>
    <w:rsid w:val="00964541"/>
    <w:rsid w:val="00964742"/>
    <w:rsid w:val="00964780"/>
    <w:rsid w:val="009647BA"/>
    <w:rsid w:val="0096488D"/>
    <w:rsid w:val="009648C2"/>
    <w:rsid w:val="00964997"/>
    <w:rsid w:val="00964B64"/>
    <w:rsid w:val="00964B67"/>
    <w:rsid w:val="00964D29"/>
    <w:rsid w:val="00964D2C"/>
    <w:rsid w:val="00964D6E"/>
    <w:rsid w:val="00964EF6"/>
    <w:rsid w:val="00964F32"/>
    <w:rsid w:val="00965237"/>
    <w:rsid w:val="009652AE"/>
    <w:rsid w:val="009655A0"/>
    <w:rsid w:val="0096567C"/>
    <w:rsid w:val="00965A60"/>
    <w:rsid w:val="009662B2"/>
    <w:rsid w:val="0096638A"/>
    <w:rsid w:val="00966494"/>
    <w:rsid w:val="009664E9"/>
    <w:rsid w:val="009666FF"/>
    <w:rsid w:val="00966840"/>
    <w:rsid w:val="00967230"/>
    <w:rsid w:val="00967240"/>
    <w:rsid w:val="009673FE"/>
    <w:rsid w:val="00967428"/>
    <w:rsid w:val="0096747B"/>
    <w:rsid w:val="009675CE"/>
    <w:rsid w:val="0096762A"/>
    <w:rsid w:val="0096764C"/>
    <w:rsid w:val="0096784D"/>
    <w:rsid w:val="009679EF"/>
    <w:rsid w:val="00967AC8"/>
    <w:rsid w:val="00967E70"/>
    <w:rsid w:val="009700DE"/>
    <w:rsid w:val="009703CB"/>
    <w:rsid w:val="00970681"/>
    <w:rsid w:val="0097074B"/>
    <w:rsid w:val="00970B53"/>
    <w:rsid w:val="00970EB8"/>
    <w:rsid w:val="00971281"/>
    <w:rsid w:val="009712CF"/>
    <w:rsid w:val="009712DD"/>
    <w:rsid w:val="009714E8"/>
    <w:rsid w:val="0097166D"/>
    <w:rsid w:val="009717DC"/>
    <w:rsid w:val="0097197F"/>
    <w:rsid w:val="00971CCF"/>
    <w:rsid w:val="00971EB2"/>
    <w:rsid w:val="00971EDB"/>
    <w:rsid w:val="00972402"/>
    <w:rsid w:val="00972446"/>
    <w:rsid w:val="009727AD"/>
    <w:rsid w:val="00972A25"/>
    <w:rsid w:val="00972B88"/>
    <w:rsid w:val="00972F88"/>
    <w:rsid w:val="00973015"/>
    <w:rsid w:val="009730EE"/>
    <w:rsid w:val="009738C0"/>
    <w:rsid w:val="0097399B"/>
    <w:rsid w:val="00973A3B"/>
    <w:rsid w:val="00973A62"/>
    <w:rsid w:val="00973BB1"/>
    <w:rsid w:val="00973EE0"/>
    <w:rsid w:val="00973FF9"/>
    <w:rsid w:val="009740A2"/>
    <w:rsid w:val="00974658"/>
    <w:rsid w:val="0097469B"/>
    <w:rsid w:val="009746B2"/>
    <w:rsid w:val="009746FE"/>
    <w:rsid w:val="009748FE"/>
    <w:rsid w:val="00974E38"/>
    <w:rsid w:val="00975142"/>
    <w:rsid w:val="00975608"/>
    <w:rsid w:val="009758E2"/>
    <w:rsid w:val="00975C48"/>
    <w:rsid w:val="00975C62"/>
    <w:rsid w:val="00975CCD"/>
    <w:rsid w:val="00975CFB"/>
    <w:rsid w:val="00976061"/>
    <w:rsid w:val="00976226"/>
    <w:rsid w:val="009762A3"/>
    <w:rsid w:val="00976378"/>
    <w:rsid w:val="009765C9"/>
    <w:rsid w:val="00976644"/>
    <w:rsid w:val="009766FB"/>
    <w:rsid w:val="00976834"/>
    <w:rsid w:val="00976921"/>
    <w:rsid w:val="00976A73"/>
    <w:rsid w:val="00976A81"/>
    <w:rsid w:val="00976AC3"/>
    <w:rsid w:val="00976EAB"/>
    <w:rsid w:val="00977095"/>
    <w:rsid w:val="0097718B"/>
    <w:rsid w:val="009771BC"/>
    <w:rsid w:val="009771D4"/>
    <w:rsid w:val="009772C8"/>
    <w:rsid w:val="00977493"/>
    <w:rsid w:val="009776EB"/>
    <w:rsid w:val="00977934"/>
    <w:rsid w:val="0097795C"/>
    <w:rsid w:val="00977C08"/>
    <w:rsid w:val="00977D23"/>
    <w:rsid w:val="00977D9D"/>
    <w:rsid w:val="00980370"/>
    <w:rsid w:val="00980412"/>
    <w:rsid w:val="009805C2"/>
    <w:rsid w:val="0098065D"/>
    <w:rsid w:val="00980974"/>
    <w:rsid w:val="0098098D"/>
    <w:rsid w:val="00980B1C"/>
    <w:rsid w:val="00980B9B"/>
    <w:rsid w:val="00980CDD"/>
    <w:rsid w:val="00980FC2"/>
    <w:rsid w:val="009811B9"/>
    <w:rsid w:val="00981372"/>
    <w:rsid w:val="0098153A"/>
    <w:rsid w:val="0098157B"/>
    <w:rsid w:val="00981593"/>
    <w:rsid w:val="00981759"/>
    <w:rsid w:val="00981F5C"/>
    <w:rsid w:val="00982183"/>
    <w:rsid w:val="0098219E"/>
    <w:rsid w:val="00982266"/>
    <w:rsid w:val="009822E9"/>
    <w:rsid w:val="0098262E"/>
    <w:rsid w:val="0098296F"/>
    <w:rsid w:val="00982B58"/>
    <w:rsid w:val="00982C4E"/>
    <w:rsid w:val="0098307C"/>
    <w:rsid w:val="00983127"/>
    <w:rsid w:val="00983665"/>
    <w:rsid w:val="009836AD"/>
    <w:rsid w:val="00983AE5"/>
    <w:rsid w:val="00983B60"/>
    <w:rsid w:val="00983E88"/>
    <w:rsid w:val="00983F87"/>
    <w:rsid w:val="00983FB5"/>
    <w:rsid w:val="00984133"/>
    <w:rsid w:val="009843FE"/>
    <w:rsid w:val="0098443D"/>
    <w:rsid w:val="00984455"/>
    <w:rsid w:val="00984604"/>
    <w:rsid w:val="00984643"/>
    <w:rsid w:val="009846F8"/>
    <w:rsid w:val="00984A22"/>
    <w:rsid w:val="00984D4F"/>
    <w:rsid w:val="00984E78"/>
    <w:rsid w:val="0098502B"/>
    <w:rsid w:val="009854D2"/>
    <w:rsid w:val="00985924"/>
    <w:rsid w:val="00985968"/>
    <w:rsid w:val="009859C3"/>
    <w:rsid w:val="00985AD9"/>
    <w:rsid w:val="00985AEA"/>
    <w:rsid w:val="00985B7F"/>
    <w:rsid w:val="00985BF5"/>
    <w:rsid w:val="00986130"/>
    <w:rsid w:val="009862C9"/>
    <w:rsid w:val="009863D4"/>
    <w:rsid w:val="0098659B"/>
    <w:rsid w:val="009865F7"/>
    <w:rsid w:val="009866B8"/>
    <w:rsid w:val="00986852"/>
    <w:rsid w:val="009868E7"/>
    <w:rsid w:val="00986B58"/>
    <w:rsid w:val="00986D44"/>
    <w:rsid w:val="00987011"/>
    <w:rsid w:val="00987028"/>
    <w:rsid w:val="0098703C"/>
    <w:rsid w:val="009871F0"/>
    <w:rsid w:val="009872F0"/>
    <w:rsid w:val="0098770F"/>
    <w:rsid w:val="00987731"/>
    <w:rsid w:val="00987806"/>
    <w:rsid w:val="00987C7F"/>
    <w:rsid w:val="00987CA4"/>
    <w:rsid w:val="00987D71"/>
    <w:rsid w:val="00987DEB"/>
    <w:rsid w:val="00987F52"/>
    <w:rsid w:val="00987FBB"/>
    <w:rsid w:val="009900FC"/>
    <w:rsid w:val="00990221"/>
    <w:rsid w:val="0099040D"/>
    <w:rsid w:val="00990524"/>
    <w:rsid w:val="00990803"/>
    <w:rsid w:val="009908E3"/>
    <w:rsid w:val="00990A11"/>
    <w:rsid w:val="00990C9D"/>
    <w:rsid w:val="00990CA6"/>
    <w:rsid w:val="00990CFD"/>
    <w:rsid w:val="00990D59"/>
    <w:rsid w:val="00990DF6"/>
    <w:rsid w:val="0099103C"/>
    <w:rsid w:val="00991046"/>
    <w:rsid w:val="0099133B"/>
    <w:rsid w:val="0099140F"/>
    <w:rsid w:val="00991467"/>
    <w:rsid w:val="0099158B"/>
    <w:rsid w:val="00991A9F"/>
    <w:rsid w:val="00991ABE"/>
    <w:rsid w:val="00991D3C"/>
    <w:rsid w:val="00992058"/>
    <w:rsid w:val="0099217B"/>
    <w:rsid w:val="009921AB"/>
    <w:rsid w:val="00992280"/>
    <w:rsid w:val="0099239F"/>
    <w:rsid w:val="00992425"/>
    <w:rsid w:val="00992613"/>
    <w:rsid w:val="009926BB"/>
    <w:rsid w:val="00992FE4"/>
    <w:rsid w:val="0099301C"/>
    <w:rsid w:val="00993048"/>
    <w:rsid w:val="00993219"/>
    <w:rsid w:val="00993314"/>
    <w:rsid w:val="009934B7"/>
    <w:rsid w:val="00993597"/>
    <w:rsid w:val="0099368B"/>
    <w:rsid w:val="00993A45"/>
    <w:rsid w:val="00993AD5"/>
    <w:rsid w:val="00993AFA"/>
    <w:rsid w:val="00993B1B"/>
    <w:rsid w:val="00993B54"/>
    <w:rsid w:val="00993CAE"/>
    <w:rsid w:val="00993D35"/>
    <w:rsid w:val="00993D5F"/>
    <w:rsid w:val="0099423F"/>
    <w:rsid w:val="009942E3"/>
    <w:rsid w:val="009942E6"/>
    <w:rsid w:val="00994559"/>
    <w:rsid w:val="00994598"/>
    <w:rsid w:val="009946F8"/>
    <w:rsid w:val="00994721"/>
    <w:rsid w:val="0099477E"/>
    <w:rsid w:val="009948DA"/>
    <w:rsid w:val="00994971"/>
    <w:rsid w:val="009949F3"/>
    <w:rsid w:val="00994A59"/>
    <w:rsid w:val="00994A5B"/>
    <w:rsid w:val="009952E9"/>
    <w:rsid w:val="009954CB"/>
    <w:rsid w:val="00995BC9"/>
    <w:rsid w:val="00995CDB"/>
    <w:rsid w:val="00995D4B"/>
    <w:rsid w:val="00995EE7"/>
    <w:rsid w:val="009963DF"/>
    <w:rsid w:val="0099660C"/>
    <w:rsid w:val="009966B7"/>
    <w:rsid w:val="00996869"/>
    <w:rsid w:val="009968F7"/>
    <w:rsid w:val="00996E68"/>
    <w:rsid w:val="00996FA5"/>
    <w:rsid w:val="009970AE"/>
    <w:rsid w:val="0099723A"/>
    <w:rsid w:val="00997435"/>
    <w:rsid w:val="009974C4"/>
    <w:rsid w:val="009976DF"/>
    <w:rsid w:val="00997716"/>
    <w:rsid w:val="00997789"/>
    <w:rsid w:val="00997803"/>
    <w:rsid w:val="00997C46"/>
    <w:rsid w:val="00997CE9"/>
    <w:rsid w:val="00997DD3"/>
    <w:rsid w:val="00997E12"/>
    <w:rsid w:val="00997EC8"/>
    <w:rsid w:val="009A0043"/>
    <w:rsid w:val="009A022C"/>
    <w:rsid w:val="009A02C7"/>
    <w:rsid w:val="009A039F"/>
    <w:rsid w:val="009A04AB"/>
    <w:rsid w:val="009A04CB"/>
    <w:rsid w:val="009A0604"/>
    <w:rsid w:val="009A09B9"/>
    <w:rsid w:val="009A0C47"/>
    <w:rsid w:val="009A1142"/>
    <w:rsid w:val="009A1183"/>
    <w:rsid w:val="009A11E2"/>
    <w:rsid w:val="009A1397"/>
    <w:rsid w:val="009A145D"/>
    <w:rsid w:val="009A17C6"/>
    <w:rsid w:val="009A17DE"/>
    <w:rsid w:val="009A1A2A"/>
    <w:rsid w:val="009A1A69"/>
    <w:rsid w:val="009A1A8E"/>
    <w:rsid w:val="009A1ACD"/>
    <w:rsid w:val="009A1B9D"/>
    <w:rsid w:val="009A1DED"/>
    <w:rsid w:val="009A1E01"/>
    <w:rsid w:val="009A1E7C"/>
    <w:rsid w:val="009A1EA2"/>
    <w:rsid w:val="009A1F00"/>
    <w:rsid w:val="009A1FD5"/>
    <w:rsid w:val="009A1FDB"/>
    <w:rsid w:val="009A249D"/>
    <w:rsid w:val="009A297C"/>
    <w:rsid w:val="009A2B4F"/>
    <w:rsid w:val="009A2FC2"/>
    <w:rsid w:val="009A3196"/>
    <w:rsid w:val="009A329B"/>
    <w:rsid w:val="009A3461"/>
    <w:rsid w:val="009A346E"/>
    <w:rsid w:val="009A3703"/>
    <w:rsid w:val="009A382E"/>
    <w:rsid w:val="009A3976"/>
    <w:rsid w:val="009A4148"/>
    <w:rsid w:val="009A4183"/>
    <w:rsid w:val="009A41BE"/>
    <w:rsid w:val="009A42A5"/>
    <w:rsid w:val="009A4475"/>
    <w:rsid w:val="009A4665"/>
    <w:rsid w:val="009A4783"/>
    <w:rsid w:val="009A4806"/>
    <w:rsid w:val="009A4835"/>
    <w:rsid w:val="009A4A16"/>
    <w:rsid w:val="009A4F7C"/>
    <w:rsid w:val="009A50BA"/>
    <w:rsid w:val="009A52FF"/>
    <w:rsid w:val="009A54A8"/>
    <w:rsid w:val="009A5693"/>
    <w:rsid w:val="009A576E"/>
    <w:rsid w:val="009A59D4"/>
    <w:rsid w:val="009A5B0F"/>
    <w:rsid w:val="009A5E0F"/>
    <w:rsid w:val="009A6294"/>
    <w:rsid w:val="009A64C9"/>
    <w:rsid w:val="009A680A"/>
    <w:rsid w:val="009A6968"/>
    <w:rsid w:val="009A69FA"/>
    <w:rsid w:val="009A6E17"/>
    <w:rsid w:val="009A6F2B"/>
    <w:rsid w:val="009A7497"/>
    <w:rsid w:val="009A74A0"/>
    <w:rsid w:val="009A74E4"/>
    <w:rsid w:val="009A7508"/>
    <w:rsid w:val="009A751E"/>
    <w:rsid w:val="009A781C"/>
    <w:rsid w:val="009A7852"/>
    <w:rsid w:val="009A7ACE"/>
    <w:rsid w:val="009A7CB2"/>
    <w:rsid w:val="009A7DBC"/>
    <w:rsid w:val="009A7E9A"/>
    <w:rsid w:val="009A7EE9"/>
    <w:rsid w:val="009ACBA0"/>
    <w:rsid w:val="009B013D"/>
    <w:rsid w:val="009B026F"/>
    <w:rsid w:val="009B039A"/>
    <w:rsid w:val="009B06F8"/>
    <w:rsid w:val="009B098D"/>
    <w:rsid w:val="009B0B7F"/>
    <w:rsid w:val="009B0F63"/>
    <w:rsid w:val="009B1580"/>
    <w:rsid w:val="009B164A"/>
    <w:rsid w:val="009B24AF"/>
    <w:rsid w:val="009B251E"/>
    <w:rsid w:val="009B266E"/>
    <w:rsid w:val="009B283F"/>
    <w:rsid w:val="009B2860"/>
    <w:rsid w:val="009B29E1"/>
    <w:rsid w:val="009B2AB4"/>
    <w:rsid w:val="009B2BF2"/>
    <w:rsid w:val="009B2DFF"/>
    <w:rsid w:val="009B2E50"/>
    <w:rsid w:val="009B3084"/>
    <w:rsid w:val="009B3223"/>
    <w:rsid w:val="009B3324"/>
    <w:rsid w:val="009B33F6"/>
    <w:rsid w:val="009B3475"/>
    <w:rsid w:val="009B35FA"/>
    <w:rsid w:val="009B3673"/>
    <w:rsid w:val="009B3F85"/>
    <w:rsid w:val="009B4030"/>
    <w:rsid w:val="009B442D"/>
    <w:rsid w:val="009B446B"/>
    <w:rsid w:val="009B4750"/>
    <w:rsid w:val="009B4AEF"/>
    <w:rsid w:val="009B4B7E"/>
    <w:rsid w:val="009B4BF6"/>
    <w:rsid w:val="009B4C0A"/>
    <w:rsid w:val="009B53F9"/>
    <w:rsid w:val="009B54D0"/>
    <w:rsid w:val="009B55CE"/>
    <w:rsid w:val="009B566F"/>
    <w:rsid w:val="009B5798"/>
    <w:rsid w:val="009B5887"/>
    <w:rsid w:val="009B5A2B"/>
    <w:rsid w:val="009B5BA4"/>
    <w:rsid w:val="009B5E98"/>
    <w:rsid w:val="009B5F56"/>
    <w:rsid w:val="009B6262"/>
    <w:rsid w:val="009B62A3"/>
    <w:rsid w:val="009B680E"/>
    <w:rsid w:val="009B694B"/>
    <w:rsid w:val="009B6A23"/>
    <w:rsid w:val="009B6BD5"/>
    <w:rsid w:val="009B6BEF"/>
    <w:rsid w:val="009B6CEE"/>
    <w:rsid w:val="009B6E26"/>
    <w:rsid w:val="009B70D7"/>
    <w:rsid w:val="009B71F7"/>
    <w:rsid w:val="009B7215"/>
    <w:rsid w:val="009B737E"/>
    <w:rsid w:val="009B7AB9"/>
    <w:rsid w:val="009B7E84"/>
    <w:rsid w:val="009B7EB1"/>
    <w:rsid w:val="009B7EFF"/>
    <w:rsid w:val="009B7F80"/>
    <w:rsid w:val="009C0075"/>
    <w:rsid w:val="009C023E"/>
    <w:rsid w:val="009C07A6"/>
    <w:rsid w:val="009C0D41"/>
    <w:rsid w:val="009C11ED"/>
    <w:rsid w:val="009C12B6"/>
    <w:rsid w:val="009C17CE"/>
    <w:rsid w:val="009C182C"/>
    <w:rsid w:val="009C18DA"/>
    <w:rsid w:val="009C1BBD"/>
    <w:rsid w:val="009C1E27"/>
    <w:rsid w:val="009C20EB"/>
    <w:rsid w:val="009C210C"/>
    <w:rsid w:val="009C2131"/>
    <w:rsid w:val="009C23CE"/>
    <w:rsid w:val="009C2523"/>
    <w:rsid w:val="009C28CB"/>
    <w:rsid w:val="009C2B3E"/>
    <w:rsid w:val="009C2B4A"/>
    <w:rsid w:val="009C2CC8"/>
    <w:rsid w:val="009C313B"/>
    <w:rsid w:val="009C3392"/>
    <w:rsid w:val="009C34C8"/>
    <w:rsid w:val="009C35BF"/>
    <w:rsid w:val="009C365B"/>
    <w:rsid w:val="009C36D8"/>
    <w:rsid w:val="009C3818"/>
    <w:rsid w:val="009C381D"/>
    <w:rsid w:val="009C3A02"/>
    <w:rsid w:val="009C3A12"/>
    <w:rsid w:val="009C3C84"/>
    <w:rsid w:val="009C3D98"/>
    <w:rsid w:val="009C3E5E"/>
    <w:rsid w:val="009C3ECD"/>
    <w:rsid w:val="009C44E0"/>
    <w:rsid w:val="009C452C"/>
    <w:rsid w:val="009C45D4"/>
    <w:rsid w:val="009C46B8"/>
    <w:rsid w:val="009C4794"/>
    <w:rsid w:val="009C47DC"/>
    <w:rsid w:val="009C4829"/>
    <w:rsid w:val="009C4B54"/>
    <w:rsid w:val="009C4B7D"/>
    <w:rsid w:val="009C4C22"/>
    <w:rsid w:val="009C4E2F"/>
    <w:rsid w:val="009C4E48"/>
    <w:rsid w:val="009C4ED4"/>
    <w:rsid w:val="009C53B0"/>
    <w:rsid w:val="009C53DC"/>
    <w:rsid w:val="009C5459"/>
    <w:rsid w:val="009C5603"/>
    <w:rsid w:val="009C57F0"/>
    <w:rsid w:val="009C583C"/>
    <w:rsid w:val="009C591B"/>
    <w:rsid w:val="009C59C3"/>
    <w:rsid w:val="009C5B69"/>
    <w:rsid w:val="009C5BBC"/>
    <w:rsid w:val="009C5D5C"/>
    <w:rsid w:val="009C6304"/>
    <w:rsid w:val="009C632E"/>
    <w:rsid w:val="009C63CA"/>
    <w:rsid w:val="009C67CA"/>
    <w:rsid w:val="009C6807"/>
    <w:rsid w:val="009C6BC3"/>
    <w:rsid w:val="009C6E14"/>
    <w:rsid w:val="009C6F3B"/>
    <w:rsid w:val="009C717A"/>
    <w:rsid w:val="009C7183"/>
    <w:rsid w:val="009C7282"/>
    <w:rsid w:val="009C72BC"/>
    <w:rsid w:val="009C73B6"/>
    <w:rsid w:val="009C7802"/>
    <w:rsid w:val="009C7845"/>
    <w:rsid w:val="009C78F8"/>
    <w:rsid w:val="009C792A"/>
    <w:rsid w:val="009C7BA4"/>
    <w:rsid w:val="009C7F43"/>
    <w:rsid w:val="009D03E5"/>
    <w:rsid w:val="009D04BA"/>
    <w:rsid w:val="009D0510"/>
    <w:rsid w:val="009D0772"/>
    <w:rsid w:val="009D0838"/>
    <w:rsid w:val="009D0923"/>
    <w:rsid w:val="009D129D"/>
    <w:rsid w:val="009D12F5"/>
    <w:rsid w:val="009D1470"/>
    <w:rsid w:val="009D1568"/>
    <w:rsid w:val="009D161C"/>
    <w:rsid w:val="009D1BCD"/>
    <w:rsid w:val="009D1DF1"/>
    <w:rsid w:val="009D1E78"/>
    <w:rsid w:val="009D27DE"/>
    <w:rsid w:val="009D2B95"/>
    <w:rsid w:val="009D2CBF"/>
    <w:rsid w:val="009D2CFB"/>
    <w:rsid w:val="009D302C"/>
    <w:rsid w:val="009D3082"/>
    <w:rsid w:val="009D30A8"/>
    <w:rsid w:val="009D344E"/>
    <w:rsid w:val="009D35F3"/>
    <w:rsid w:val="009D372D"/>
    <w:rsid w:val="009D3905"/>
    <w:rsid w:val="009D3A30"/>
    <w:rsid w:val="009D3ECC"/>
    <w:rsid w:val="009D41ED"/>
    <w:rsid w:val="009D455A"/>
    <w:rsid w:val="009D456A"/>
    <w:rsid w:val="009D47D9"/>
    <w:rsid w:val="009D4961"/>
    <w:rsid w:val="009D4B71"/>
    <w:rsid w:val="009D4E78"/>
    <w:rsid w:val="009D4FD2"/>
    <w:rsid w:val="009D528F"/>
    <w:rsid w:val="009D52AE"/>
    <w:rsid w:val="009D52BC"/>
    <w:rsid w:val="009D539A"/>
    <w:rsid w:val="009D55F7"/>
    <w:rsid w:val="009D563F"/>
    <w:rsid w:val="009D589B"/>
    <w:rsid w:val="009D597E"/>
    <w:rsid w:val="009D5A37"/>
    <w:rsid w:val="009D5C5A"/>
    <w:rsid w:val="009D5F41"/>
    <w:rsid w:val="009D6067"/>
    <w:rsid w:val="009D6104"/>
    <w:rsid w:val="009D649A"/>
    <w:rsid w:val="009D660B"/>
    <w:rsid w:val="009D67F5"/>
    <w:rsid w:val="009D69CF"/>
    <w:rsid w:val="009D6A91"/>
    <w:rsid w:val="009D6C43"/>
    <w:rsid w:val="009D6DCB"/>
    <w:rsid w:val="009D7032"/>
    <w:rsid w:val="009D74D8"/>
    <w:rsid w:val="009D756A"/>
    <w:rsid w:val="009D7577"/>
    <w:rsid w:val="009D7812"/>
    <w:rsid w:val="009D7821"/>
    <w:rsid w:val="009D7CA9"/>
    <w:rsid w:val="009D7E1A"/>
    <w:rsid w:val="009D7E24"/>
    <w:rsid w:val="009D7F44"/>
    <w:rsid w:val="009E035E"/>
    <w:rsid w:val="009E0532"/>
    <w:rsid w:val="009E0C87"/>
    <w:rsid w:val="009E0D22"/>
    <w:rsid w:val="009E0E22"/>
    <w:rsid w:val="009E1036"/>
    <w:rsid w:val="009E168B"/>
    <w:rsid w:val="009E16D4"/>
    <w:rsid w:val="009E171D"/>
    <w:rsid w:val="009E1832"/>
    <w:rsid w:val="009E1897"/>
    <w:rsid w:val="009E19E8"/>
    <w:rsid w:val="009E1A9A"/>
    <w:rsid w:val="009E21CE"/>
    <w:rsid w:val="009E23BF"/>
    <w:rsid w:val="009E2711"/>
    <w:rsid w:val="009E2806"/>
    <w:rsid w:val="009E2C19"/>
    <w:rsid w:val="009E2FAA"/>
    <w:rsid w:val="009E327A"/>
    <w:rsid w:val="009E34E8"/>
    <w:rsid w:val="009E3616"/>
    <w:rsid w:val="009E369A"/>
    <w:rsid w:val="009E3B0E"/>
    <w:rsid w:val="009E4218"/>
    <w:rsid w:val="009E42B4"/>
    <w:rsid w:val="009E4414"/>
    <w:rsid w:val="009E4586"/>
    <w:rsid w:val="009E45A5"/>
    <w:rsid w:val="009E46BB"/>
    <w:rsid w:val="009E4740"/>
    <w:rsid w:val="009E4783"/>
    <w:rsid w:val="009E49DD"/>
    <w:rsid w:val="009E4B59"/>
    <w:rsid w:val="009E4F96"/>
    <w:rsid w:val="009E5071"/>
    <w:rsid w:val="009E5253"/>
    <w:rsid w:val="009E52C7"/>
    <w:rsid w:val="009E5363"/>
    <w:rsid w:val="009E53B4"/>
    <w:rsid w:val="009E582B"/>
    <w:rsid w:val="009E58D6"/>
    <w:rsid w:val="009E5BC2"/>
    <w:rsid w:val="009E62C3"/>
    <w:rsid w:val="009E667E"/>
    <w:rsid w:val="009E6873"/>
    <w:rsid w:val="009E6AC1"/>
    <w:rsid w:val="009E6B7C"/>
    <w:rsid w:val="009E6E9E"/>
    <w:rsid w:val="009E6F0A"/>
    <w:rsid w:val="009E7130"/>
    <w:rsid w:val="009E728D"/>
    <w:rsid w:val="009E7351"/>
    <w:rsid w:val="009E73FE"/>
    <w:rsid w:val="009E749F"/>
    <w:rsid w:val="009E7521"/>
    <w:rsid w:val="009E76E5"/>
    <w:rsid w:val="009E7A47"/>
    <w:rsid w:val="009E7CEC"/>
    <w:rsid w:val="009F00A5"/>
    <w:rsid w:val="009F0501"/>
    <w:rsid w:val="009F0689"/>
    <w:rsid w:val="009F0A69"/>
    <w:rsid w:val="009F0B93"/>
    <w:rsid w:val="009F0E88"/>
    <w:rsid w:val="009F0F2A"/>
    <w:rsid w:val="009F0F9A"/>
    <w:rsid w:val="009F114A"/>
    <w:rsid w:val="009F12E2"/>
    <w:rsid w:val="009F133F"/>
    <w:rsid w:val="009F15E6"/>
    <w:rsid w:val="009F16DE"/>
    <w:rsid w:val="009F16ED"/>
    <w:rsid w:val="009F1829"/>
    <w:rsid w:val="009F1859"/>
    <w:rsid w:val="009F1C70"/>
    <w:rsid w:val="009F1CEE"/>
    <w:rsid w:val="009F1F24"/>
    <w:rsid w:val="009F1FA4"/>
    <w:rsid w:val="009F2071"/>
    <w:rsid w:val="009F2467"/>
    <w:rsid w:val="009F28B2"/>
    <w:rsid w:val="009F28EF"/>
    <w:rsid w:val="009F2F69"/>
    <w:rsid w:val="009F3002"/>
    <w:rsid w:val="009F3031"/>
    <w:rsid w:val="009F30E5"/>
    <w:rsid w:val="009F3177"/>
    <w:rsid w:val="009F3488"/>
    <w:rsid w:val="009F3707"/>
    <w:rsid w:val="009F373A"/>
    <w:rsid w:val="009F37B2"/>
    <w:rsid w:val="009F37BB"/>
    <w:rsid w:val="009F3A7E"/>
    <w:rsid w:val="009F3C0B"/>
    <w:rsid w:val="009F3EAD"/>
    <w:rsid w:val="009F3ED8"/>
    <w:rsid w:val="009F3FF0"/>
    <w:rsid w:val="009F43E4"/>
    <w:rsid w:val="009F44BB"/>
    <w:rsid w:val="009F4662"/>
    <w:rsid w:val="009F46EE"/>
    <w:rsid w:val="009F4702"/>
    <w:rsid w:val="009F478E"/>
    <w:rsid w:val="009F4994"/>
    <w:rsid w:val="009F499C"/>
    <w:rsid w:val="009F4AB4"/>
    <w:rsid w:val="009F4CB1"/>
    <w:rsid w:val="009F4E48"/>
    <w:rsid w:val="009F51F4"/>
    <w:rsid w:val="009F520A"/>
    <w:rsid w:val="009F5333"/>
    <w:rsid w:val="009F547A"/>
    <w:rsid w:val="009F547C"/>
    <w:rsid w:val="009F54F6"/>
    <w:rsid w:val="009F5544"/>
    <w:rsid w:val="009F5569"/>
    <w:rsid w:val="009F5806"/>
    <w:rsid w:val="009F5C13"/>
    <w:rsid w:val="009F5C29"/>
    <w:rsid w:val="009F5D30"/>
    <w:rsid w:val="009F5DAD"/>
    <w:rsid w:val="009F5F7D"/>
    <w:rsid w:val="009F600D"/>
    <w:rsid w:val="009F6075"/>
    <w:rsid w:val="009F6671"/>
    <w:rsid w:val="009F6719"/>
    <w:rsid w:val="009F6A52"/>
    <w:rsid w:val="009F6AF8"/>
    <w:rsid w:val="009F6CBD"/>
    <w:rsid w:val="009F6F7C"/>
    <w:rsid w:val="009F74C6"/>
    <w:rsid w:val="009F77B7"/>
    <w:rsid w:val="009F78D5"/>
    <w:rsid w:val="009F7A3D"/>
    <w:rsid w:val="009F7A54"/>
    <w:rsid w:val="009F7ABC"/>
    <w:rsid w:val="009F7C5E"/>
    <w:rsid w:val="009F7DA2"/>
    <w:rsid w:val="00A001D7"/>
    <w:rsid w:val="00A0038B"/>
    <w:rsid w:val="00A00391"/>
    <w:rsid w:val="00A0053B"/>
    <w:rsid w:val="00A007BD"/>
    <w:rsid w:val="00A0082D"/>
    <w:rsid w:val="00A008FE"/>
    <w:rsid w:val="00A00A3A"/>
    <w:rsid w:val="00A00E85"/>
    <w:rsid w:val="00A00EF6"/>
    <w:rsid w:val="00A00F8F"/>
    <w:rsid w:val="00A01387"/>
    <w:rsid w:val="00A01762"/>
    <w:rsid w:val="00A01861"/>
    <w:rsid w:val="00A01961"/>
    <w:rsid w:val="00A01A7F"/>
    <w:rsid w:val="00A01B1E"/>
    <w:rsid w:val="00A01C07"/>
    <w:rsid w:val="00A01C88"/>
    <w:rsid w:val="00A01D6A"/>
    <w:rsid w:val="00A01F3F"/>
    <w:rsid w:val="00A02011"/>
    <w:rsid w:val="00A0218D"/>
    <w:rsid w:val="00A0233F"/>
    <w:rsid w:val="00A02423"/>
    <w:rsid w:val="00A025CF"/>
    <w:rsid w:val="00A0283C"/>
    <w:rsid w:val="00A02968"/>
    <w:rsid w:val="00A02A29"/>
    <w:rsid w:val="00A02B08"/>
    <w:rsid w:val="00A02D48"/>
    <w:rsid w:val="00A03066"/>
    <w:rsid w:val="00A03281"/>
    <w:rsid w:val="00A032E5"/>
    <w:rsid w:val="00A0352B"/>
    <w:rsid w:val="00A03669"/>
    <w:rsid w:val="00A03692"/>
    <w:rsid w:val="00A03862"/>
    <w:rsid w:val="00A03869"/>
    <w:rsid w:val="00A03889"/>
    <w:rsid w:val="00A03C22"/>
    <w:rsid w:val="00A03D02"/>
    <w:rsid w:val="00A04138"/>
    <w:rsid w:val="00A04248"/>
    <w:rsid w:val="00A0473D"/>
    <w:rsid w:val="00A04798"/>
    <w:rsid w:val="00A04BDA"/>
    <w:rsid w:val="00A050DD"/>
    <w:rsid w:val="00A05233"/>
    <w:rsid w:val="00A05287"/>
    <w:rsid w:val="00A05309"/>
    <w:rsid w:val="00A0534D"/>
    <w:rsid w:val="00A053F8"/>
    <w:rsid w:val="00A055B6"/>
    <w:rsid w:val="00A058E5"/>
    <w:rsid w:val="00A059A1"/>
    <w:rsid w:val="00A05BCF"/>
    <w:rsid w:val="00A05BF1"/>
    <w:rsid w:val="00A05D81"/>
    <w:rsid w:val="00A05E96"/>
    <w:rsid w:val="00A06587"/>
    <w:rsid w:val="00A066AE"/>
    <w:rsid w:val="00A067EB"/>
    <w:rsid w:val="00A06882"/>
    <w:rsid w:val="00A06B54"/>
    <w:rsid w:val="00A06CED"/>
    <w:rsid w:val="00A06D04"/>
    <w:rsid w:val="00A06E49"/>
    <w:rsid w:val="00A0732D"/>
    <w:rsid w:val="00A074BD"/>
    <w:rsid w:val="00A0751F"/>
    <w:rsid w:val="00A076B8"/>
    <w:rsid w:val="00A0778C"/>
    <w:rsid w:val="00A07824"/>
    <w:rsid w:val="00A07832"/>
    <w:rsid w:val="00A07997"/>
    <w:rsid w:val="00A07C30"/>
    <w:rsid w:val="00A07C78"/>
    <w:rsid w:val="00A07D32"/>
    <w:rsid w:val="00A07D65"/>
    <w:rsid w:val="00A07E44"/>
    <w:rsid w:val="00A100D2"/>
    <w:rsid w:val="00A10224"/>
    <w:rsid w:val="00A105D0"/>
    <w:rsid w:val="00A10686"/>
    <w:rsid w:val="00A10701"/>
    <w:rsid w:val="00A108D1"/>
    <w:rsid w:val="00A10935"/>
    <w:rsid w:val="00A10C15"/>
    <w:rsid w:val="00A10E20"/>
    <w:rsid w:val="00A10EE7"/>
    <w:rsid w:val="00A1133B"/>
    <w:rsid w:val="00A11405"/>
    <w:rsid w:val="00A114B8"/>
    <w:rsid w:val="00A11730"/>
    <w:rsid w:val="00A11B6B"/>
    <w:rsid w:val="00A11E75"/>
    <w:rsid w:val="00A1203B"/>
    <w:rsid w:val="00A1221F"/>
    <w:rsid w:val="00A123A1"/>
    <w:rsid w:val="00A12613"/>
    <w:rsid w:val="00A1289C"/>
    <w:rsid w:val="00A12C19"/>
    <w:rsid w:val="00A12D7C"/>
    <w:rsid w:val="00A12DED"/>
    <w:rsid w:val="00A12DF7"/>
    <w:rsid w:val="00A12F5F"/>
    <w:rsid w:val="00A13277"/>
    <w:rsid w:val="00A1347A"/>
    <w:rsid w:val="00A136F7"/>
    <w:rsid w:val="00A137ED"/>
    <w:rsid w:val="00A1399E"/>
    <w:rsid w:val="00A13A93"/>
    <w:rsid w:val="00A13BF0"/>
    <w:rsid w:val="00A13C22"/>
    <w:rsid w:val="00A13EBD"/>
    <w:rsid w:val="00A13F01"/>
    <w:rsid w:val="00A13F70"/>
    <w:rsid w:val="00A14018"/>
    <w:rsid w:val="00A1426D"/>
    <w:rsid w:val="00A1427A"/>
    <w:rsid w:val="00A1450F"/>
    <w:rsid w:val="00A14554"/>
    <w:rsid w:val="00A145FD"/>
    <w:rsid w:val="00A14662"/>
    <w:rsid w:val="00A14774"/>
    <w:rsid w:val="00A14A18"/>
    <w:rsid w:val="00A14B84"/>
    <w:rsid w:val="00A14BFA"/>
    <w:rsid w:val="00A14CB4"/>
    <w:rsid w:val="00A14F1D"/>
    <w:rsid w:val="00A14F74"/>
    <w:rsid w:val="00A150D6"/>
    <w:rsid w:val="00A1514E"/>
    <w:rsid w:val="00A151B2"/>
    <w:rsid w:val="00A152BB"/>
    <w:rsid w:val="00A1547A"/>
    <w:rsid w:val="00A1564B"/>
    <w:rsid w:val="00A1588C"/>
    <w:rsid w:val="00A15BD7"/>
    <w:rsid w:val="00A15FD6"/>
    <w:rsid w:val="00A1632D"/>
    <w:rsid w:val="00A16481"/>
    <w:rsid w:val="00A1692D"/>
    <w:rsid w:val="00A169F4"/>
    <w:rsid w:val="00A16D94"/>
    <w:rsid w:val="00A172F4"/>
    <w:rsid w:val="00A17387"/>
    <w:rsid w:val="00A17985"/>
    <w:rsid w:val="00A179CC"/>
    <w:rsid w:val="00A17A55"/>
    <w:rsid w:val="00A17E34"/>
    <w:rsid w:val="00A203FA"/>
    <w:rsid w:val="00A2053B"/>
    <w:rsid w:val="00A209A6"/>
    <w:rsid w:val="00A20BDD"/>
    <w:rsid w:val="00A20F6A"/>
    <w:rsid w:val="00A21048"/>
    <w:rsid w:val="00A213C9"/>
    <w:rsid w:val="00A2148A"/>
    <w:rsid w:val="00A214C7"/>
    <w:rsid w:val="00A214FD"/>
    <w:rsid w:val="00A21522"/>
    <w:rsid w:val="00A215E1"/>
    <w:rsid w:val="00A21816"/>
    <w:rsid w:val="00A218D7"/>
    <w:rsid w:val="00A21A26"/>
    <w:rsid w:val="00A21B5F"/>
    <w:rsid w:val="00A21B88"/>
    <w:rsid w:val="00A21EC9"/>
    <w:rsid w:val="00A21FAE"/>
    <w:rsid w:val="00A21FB5"/>
    <w:rsid w:val="00A221B9"/>
    <w:rsid w:val="00A22240"/>
    <w:rsid w:val="00A22553"/>
    <w:rsid w:val="00A22586"/>
    <w:rsid w:val="00A229FC"/>
    <w:rsid w:val="00A22B9A"/>
    <w:rsid w:val="00A22C8D"/>
    <w:rsid w:val="00A22D5D"/>
    <w:rsid w:val="00A22DB5"/>
    <w:rsid w:val="00A22DF5"/>
    <w:rsid w:val="00A22FBF"/>
    <w:rsid w:val="00A231AC"/>
    <w:rsid w:val="00A23335"/>
    <w:rsid w:val="00A2355C"/>
    <w:rsid w:val="00A23639"/>
    <w:rsid w:val="00A23660"/>
    <w:rsid w:val="00A23844"/>
    <w:rsid w:val="00A2385C"/>
    <w:rsid w:val="00A2391E"/>
    <w:rsid w:val="00A23948"/>
    <w:rsid w:val="00A23B8C"/>
    <w:rsid w:val="00A23E90"/>
    <w:rsid w:val="00A23F29"/>
    <w:rsid w:val="00A23F30"/>
    <w:rsid w:val="00A23F38"/>
    <w:rsid w:val="00A2410A"/>
    <w:rsid w:val="00A2417A"/>
    <w:rsid w:val="00A241CC"/>
    <w:rsid w:val="00A2424D"/>
    <w:rsid w:val="00A243C3"/>
    <w:rsid w:val="00A24467"/>
    <w:rsid w:val="00A244E4"/>
    <w:rsid w:val="00A24727"/>
    <w:rsid w:val="00A24C83"/>
    <w:rsid w:val="00A25469"/>
    <w:rsid w:val="00A25669"/>
    <w:rsid w:val="00A25A24"/>
    <w:rsid w:val="00A25A5C"/>
    <w:rsid w:val="00A25A79"/>
    <w:rsid w:val="00A25C9F"/>
    <w:rsid w:val="00A25D14"/>
    <w:rsid w:val="00A25E5A"/>
    <w:rsid w:val="00A260A1"/>
    <w:rsid w:val="00A262DE"/>
    <w:rsid w:val="00A265D2"/>
    <w:rsid w:val="00A26644"/>
    <w:rsid w:val="00A26739"/>
    <w:rsid w:val="00A26A8E"/>
    <w:rsid w:val="00A26EA2"/>
    <w:rsid w:val="00A26EBC"/>
    <w:rsid w:val="00A26EFC"/>
    <w:rsid w:val="00A272A9"/>
    <w:rsid w:val="00A272C7"/>
    <w:rsid w:val="00A27793"/>
    <w:rsid w:val="00A279DD"/>
    <w:rsid w:val="00A27B3A"/>
    <w:rsid w:val="00A27CFD"/>
    <w:rsid w:val="00A27F67"/>
    <w:rsid w:val="00A27FC2"/>
    <w:rsid w:val="00A3013D"/>
    <w:rsid w:val="00A301F1"/>
    <w:rsid w:val="00A30462"/>
    <w:rsid w:val="00A30464"/>
    <w:rsid w:val="00A3071A"/>
    <w:rsid w:val="00A30784"/>
    <w:rsid w:val="00A30A3D"/>
    <w:rsid w:val="00A30E04"/>
    <w:rsid w:val="00A30E67"/>
    <w:rsid w:val="00A30EFD"/>
    <w:rsid w:val="00A31066"/>
    <w:rsid w:val="00A311E3"/>
    <w:rsid w:val="00A31349"/>
    <w:rsid w:val="00A31383"/>
    <w:rsid w:val="00A3142B"/>
    <w:rsid w:val="00A31590"/>
    <w:rsid w:val="00A31AB9"/>
    <w:rsid w:val="00A31D5D"/>
    <w:rsid w:val="00A3220A"/>
    <w:rsid w:val="00A32508"/>
    <w:rsid w:val="00A326DA"/>
    <w:rsid w:val="00A32956"/>
    <w:rsid w:val="00A32AE8"/>
    <w:rsid w:val="00A32AED"/>
    <w:rsid w:val="00A32AFD"/>
    <w:rsid w:val="00A32C6B"/>
    <w:rsid w:val="00A32CC4"/>
    <w:rsid w:val="00A32E6D"/>
    <w:rsid w:val="00A33361"/>
    <w:rsid w:val="00A334A8"/>
    <w:rsid w:val="00A33589"/>
    <w:rsid w:val="00A336ED"/>
    <w:rsid w:val="00A33A24"/>
    <w:rsid w:val="00A33DEE"/>
    <w:rsid w:val="00A33F61"/>
    <w:rsid w:val="00A33F82"/>
    <w:rsid w:val="00A33FB1"/>
    <w:rsid w:val="00A34062"/>
    <w:rsid w:val="00A3429F"/>
    <w:rsid w:val="00A34572"/>
    <w:rsid w:val="00A3472A"/>
    <w:rsid w:val="00A3493C"/>
    <w:rsid w:val="00A34CE2"/>
    <w:rsid w:val="00A35204"/>
    <w:rsid w:val="00A359B1"/>
    <w:rsid w:val="00A35B01"/>
    <w:rsid w:val="00A35D14"/>
    <w:rsid w:val="00A35D6D"/>
    <w:rsid w:val="00A35E68"/>
    <w:rsid w:val="00A35F6A"/>
    <w:rsid w:val="00A36020"/>
    <w:rsid w:val="00A36073"/>
    <w:rsid w:val="00A36092"/>
    <w:rsid w:val="00A3622B"/>
    <w:rsid w:val="00A362A4"/>
    <w:rsid w:val="00A362B9"/>
    <w:rsid w:val="00A3632A"/>
    <w:rsid w:val="00A36401"/>
    <w:rsid w:val="00A36762"/>
    <w:rsid w:val="00A36AAA"/>
    <w:rsid w:val="00A36B40"/>
    <w:rsid w:val="00A36D05"/>
    <w:rsid w:val="00A37123"/>
    <w:rsid w:val="00A372E7"/>
    <w:rsid w:val="00A37510"/>
    <w:rsid w:val="00A37527"/>
    <w:rsid w:val="00A37787"/>
    <w:rsid w:val="00A379F0"/>
    <w:rsid w:val="00A37BA6"/>
    <w:rsid w:val="00A4008F"/>
    <w:rsid w:val="00A402BA"/>
    <w:rsid w:val="00A404C2"/>
    <w:rsid w:val="00A4061F"/>
    <w:rsid w:val="00A408CB"/>
    <w:rsid w:val="00A40C91"/>
    <w:rsid w:val="00A40CC9"/>
    <w:rsid w:val="00A40DB2"/>
    <w:rsid w:val="00A40E52"/>
    <w:rsid w:val="00A40F30"/>
    <w:rsid w:val="00A40FFB"/>
    <w:rsid w:val="00A4117D"/>
    <w:rsid w:val="00A41590"/>
    <w:rsid w:val="00A416DE"/>
    <w:rsid w:val="00A41718"/>
    <w:rsid w:val="00A4173E"/>
    <w:rsid w:val="00A417AA"/>
    <w:rsid w:val="00A418BC"/>
    <w:rsid w:val="00A41C58"/>
    <w:rsid w:val="00A41FD5"/>
    <w:rsid w:val="00A4214C"/>
    <w:rsid w:val="00A4225D"/>
    <w:rsid w:val="00A426E3"/>
    <w:rsid w:val="00A42A2D"/>
    <w:rsid w:val="00A42B2B"/>
    <w:rsid w:val="00A42C89"/>
    <w:rsid w:val="00A4319B"/>
    <w:rsid w:val="00A431C1"/>
    <w:rsid w:val="00A432ED"/>
    <w:rsid w:val="00A43480"/>
    <w:rsid w:val="00A43497"/>
    <w:rsid w:val="00A435A8"/>
    <w:rsid w:val="00A437B8"/>
    <w:rsid w:val="00A43B15"/>
    <w:rsid w:val="00A43CDA"/>
    <w:rsid w:val="00A43E57"/>
    <w:rsid w:val="00A440A7"/>
    <w:rsid w:val="00A440FC"/>
    <w:rsid w:val="00A443AE"/>
    <w:rsid w:val="00A44579"/>
    <w:rsid w:val="00A445C5"/>
    <w:rsid w:val="00A4477A"/>
    <w:rsid w:val="00A44835"/>
    <w:rsid w:val="00A44880"/>
    <w:rsid w:val="00A4497A"/>
    <w:rsid w:val="00A44CF7"/>
    <w:rsid w:val="00A44E26"/>
    <w:rsid w:val="00A44ED0"/>
    <w:rsid w:val="00A44F36"/>
    <w:rsid w:val="00A45100"/>
    <w:rsid w:val="00A457A9"/>
    <w:rsid w:val="00A45B3B"/>
    <w:rsid w:val="00A45C3E"/>
    <w:rsid w:val="00A45C4B"/>
    <w:rsid w:val="00A45D19"/>
    <w:rsid w:val="00A46009"/>
    <w:rsid w:val="00A46042"/>
    <w:rsid w:val="00A463AC"/>
    <w:rsid w:val="00A46499"/>
    <w:rsid w:val="00A464EE"/>
    <w:rsid w:val="00A46961"/>
    <w:rsid w:val="00A4711A"/>
    <w:rsid w:val="00A47144"/>
    <w:rsid w:val="00A471F7"/>
    <w:rsid w:val="00A472A8"/>
    <w:rsid w:val="00A47383"/>
    <w:rsid w:val="00A475F5"/>
    <w:rsid w:val="00A4773F"/>
    <w:rsid w:val="00A47BCF"/>
    <w:rsid w:val="00A47C49"/>
    <w:rsid w:val="00A47D95"/>
    <w:rsid w:val="00A47F96"/>
    <w:rsid w:val="00A47FA6"/>
    <w:rsid w:val="00A5081C"/>
    <w:rsid w:val="00A508FA"/>
    <w:rsid w:val="00A50C52"/>
    <w:rsid w:val="00A50E11"/>
    <w:rsid w:val="00A5114A"/>
    <w:rsid w:val="00A51208"/>
    <w:rsid w:val="00A512B1"/>
    <w:rsid w:val="00A51416"/>
    <w:rsid w:val="00A51493"/>
    <w:rsid w:val="00A515C2"/>
    <w:rsid w:val="00A516CE"/>
    <w:rsid w:val="00A517A0"/>
    <w:rsid w:val="00A5193E"/>
    <w:rsid w:val="00A51B41"/>
    <w:rsid w:val="00A522DA"/>
    <w:rsid w:val="00A52473"/>
    <w:rsid w:val="00A527B7"/>
    <w:rsid w:val="00A52A9C"/>
    <w:rsid w:val="00A52AD9"/>
    <w:rsid w:val="00A52C02"/>
    <w:rsid w:val="00A52D63"/>
    <w:rsid w:val="00A52F99"/>
    <w:rsid w:val="00A53159"/>
    <w:rsid w:val="00A53193"/>
    <w:rsid w:val="00A532B4"/>
    <w:rsid w:val="00A53344"/>
    <w:rsid w:val="00A5337A"/>
    <w:rsid w:val="00A535CC"/>
    <w:rsid w:val="00A5366C"/>
    <w:rsid w:val="00A53708"/>
    <w:rsid w:val="00A53874"/>
    <w:rsid w:val="00A53A2F"/>
    <w:rsid w:val="00A53CD9"/>
    <w:rsid w:val="00A53DDD"/>
    <w:rsid w:val="00A53F62"/>
    <w:rsid w:val="00A54086"/>
    <w:rsid w:val="00A54445"/>
    <w:rsid w:val="00A545BC"/>
    <w:rsid w:val="00A54637"/>
    <w:rsid w:val="00A54639"/>
    <w:rsid w:val="00A54887"/>
    <w:rsid w:val="00A550EC"/>
    <w:rsid w:val="00A5518D"/>
    <w:rsid w:val="00A5547B"/>
    <w:rsid w:val="00A55590"/>
    <w:rsid w:val="00A55771"/>
    <w:rsid w:val="00A55FED"/>
    <w:rsid w:val="00A56171"/>
    <w:rsid w:val="00A56367"/>
    <w:rsid w:val="00A565CE"/>
    <w:rsid w:val="00A565E6"/>
    <w:rsid w:val="00A5666F"/>
    <w:rsid w:val="00A56746"/>
    <w:rsid w:val="00A56848"/>
    <w:rsid w:val="00A568A1"/>
    <w:rsid w:val="00A568DD"/>
    <w:rsid w:val="00A5691F"/>
    <w:rsid w:val="00A56958"/>
    <w:rsid w:val="00A569FB"/>
    <w:rsid w:val="00A56A03"/>
    <w:rsid w:val="00A56C28"/>
    <w:rsid w:val="00A57353"/>
    <w:rsid w:val="00A57642"/>
    <w:rsid w:val="00A5782F"/>
    <w:rsid w:val="00A57A22"/>
    <w:rsid w:val="00A57A8C"/>
    <w:rsid w:val="00A57AE8"/>
    <w:rsid w:val="00A57B25"/>
    <w:rsid w:val="00A57B60"/>
    <w:rsid w:val="00A57D51"/>
    <w:rsid w:val="00A57DE4"/>
    <w:rsid w:val="00A602D7"/>
    <w:rsid w:val="00A6096D"/>
    <w:rsid w:val="00A60B0D"/>
    <w:rsid w:val="00A60B99"/>
    <w:rsid w:val="00A61014"/>
    <w:rsid w:val="00A610E1"/>
    <w:rsid w:val="00A61158"/>
    <w:rsid w:val="00A611B3"/>
    <w:rsid w:val="00A612CB"/>
    <w:rsid w:val="00A61633"/>
    <w:rsid w:val="00A619A7"/>
    <w:rsid w:val="00A61AB7"/>
    <w:rsid w:val="00A61DC7"/>
    <w:rsid w:val="00A61EA6"/>
    <w:rsid w:val="00A61F1C"/>
    <w:rsid w:val="00A62021"/>
    <w:rsid w:val="00A62147"/>
    <w:rsid w:val="00A622F8"/>
    <w:rsid w:val="00A62330"/>
    <w:rsid w:val="00A62526"/>
    <w:rsid w:val="00A62BE1"/>
    <w:rsid w:val="00A62BF8"/>
    <w:rsid w:val="00A62DD6"/>
    <w:rsid w:val="00A63397"/>
    <w:rsid w:val="00A63672"/>
    <w:rsid w:val="00A637D8"/>
    <w:rsid w:val="00A63B6A"/>
    <w:rsid w:val="00A63B97"/>
    <w:rsid w:val="00A641F3"/>
    <w:rsid w:val="00A64325"/>
    <w:rsid w:val="00A64599"/>
    <w:rsid w:val="00A64AAF"/>
    <w:rsid w:val="00A64AEB"/>
    <w:rsid w:val="00A64BFB"/>
    <w:rsid w:val="00A64EBB"/>
    <w:rsid w:val="00A651E1"/>
    <w:rsid w:val="00A651E3"/>
    <w:rsid w:val="00A65698"/>
    <w:rsid w:val="00A65A60"/>
    <w:rsid w:val="00A65AF4"/>
    <w:rsid w:val="00A65F93"/>
    <w:rsid w:val="00A661DD"/>
    <w:rsid w:val="00A6638B"/>
    <w:rsid w:val="00A6638D"/>
    <w:rsid w:val="00A664C2"/>
    <w:rsid w:val="00A664E6"/>
    <w:rsid w:val="00A6654A"/>
    <w:rsid w:val="00A666E4"/>
    <w:rsid w:val="00A66A8E"/>
    <w:rsid w:val="00A66DE8"/>
    <w:rsid w:val="00A66E57"/>
    <w:rsid w:val="00A66F32"/>
    <w:rsid w:val="00A670F3"/>
    <w:rsid w:val="00A671F0"/>
    <w:rsid w:val="00A67206"/>
    <w:rsid w:val="00A677EE"/>
    <w:rsid w:val="00A678EC"/>
    <w:rsid w:val="00A679A2"/>
    <w:rsid w:val="00A679D8"/>
    <w:rsid w:val="00A67B8A"/>
    <w:rsid w:val="00A67C86"/>
    <w:rsid w:val="00A67D1A"/>
    <w:rsid w:val="00A7027F"/>
    <w:rsid w:val="00A702AC"/>
    <w:rsid w:val="00A70323"/>
    <w:rsid w:val="00A70335"/>
    <w:rsid w:val="00A704CE"/>
    <w:rsid w:val="00A7051B"/>
    <w:rsid w:val="00A705C5"/>
    <w:rsid w:val="00A70889"/>
    <w:rsid w:val="00A7088E"/>
    <w:rsid w:val="00A70A22"/>
    <w:rsid w:val="00A70BF6"/>
    <w:rsid w:val="00A70F4A"/>
    <w:rsid w:val="00A710BE"/>
    <w:rsid w:val="00A71178"/>
    <w:rsid w:val="00A71229"/>
    <w:rsid w:val="00A7133B"/>
    <w:rsid w:val="00A713AC"/>
    <w:rsid w:val="00A71592"/>
    <w:rsid w:val="00A71684"/>
    <w:rsid w:val="00A71A86"/>
    <w:rsid w:val="00A72082"/>
    <w:rsid w:val="00A723FF"/>
    <w:rsid w:val="00A72480"/>
    <w:rsid w:val="00A72667"/>
    <w:rsid w:val="00A728FA"/>
    <w:rsid w:val="00A72BF9"/>
    <w:rsid w:val="00A72C0B"/>
    <w:rsid w:val="00A72C36"/>
    <w:rsid w:val="00A72DC2"/>
    <w:rsid w:val="00A72F3D"/>
    <w:rsid w:val="00A73115"/>
    <w:rsid w:val="00A731C2"/>
    <w:rsid w:val="00A73605"/>
    <w:rsid w:val="00A737A2"/>
    <w:rsid w:val="00A737ED"/>
    <w:rsid w:val="00A73966"/>
    <w:rsid w:val="00A73BAF"/>
    <w:rsid w:val="00A73E18"/>
    <w:rsid w:val="00A7464F"/>
    <w:rsid w:val="00A746BB"/>
    <w:rsid w:val="00A74745"/>
    <w:rsid w:val="00A7481A"/>
    <w:rsid w:val="00A74A18"/>
    <w:rsid w:val="00A74ADE"/>
    <w:rsid w:val="00A74D5B"/>
    <w:rsid w:val="00A750EA"/>
    <w:rsid w:val="00A75405"/>
    <w:rsid w:val="00A756A7"/>
    <w:rsid w:val="00A75705"/>
    <w:rsid w:val="00A758B4"/>
    <w:rsid w:val="00A75980"/>
    <w:rsid w:val="00A759D8"/>
    <w:rsid w:val="00A75A04"/>
    <w:rsid w:val="00A75C12"/>
    <w:rsid w:val="00A75C23"/>
    <w:rsid w:val="00A75DCC"/>
    <w:rsid w:val="00A75E30"/>
    <w:rsid w:val="00A76290"/>
    <w:rsid w:val="00A76721"/>
    <w:rsid w:val="00A76B06"/>
    <w:rsid w:val="00A76B0A"/>
    <w:rsid w:val="00A76B7C"/>
    <w:rsid w:val="00A76BFF"/>
    <w:rsid w:val="00A76C67"/>
    <w:rsid w:val="00A76C68"/>
    <w:rsid w:val="00A76E68"/>
    <w:rsid w:val="00A774DB"/>
    <w:rsid w:val="00A774FF"/>
    <w:rsid w:val="00A777F5"/>
    <w:rsid w:val="00A77B5A"/>
    <w:rsid w:val="00A77B5D"/>
    <w:rsid w:val="00A77B99"/>
    <w:rsid w:val="00A77CB4"/>
    <w:rsid w:val="00A77CDA"/>
    <w:rsid w:val="00A80158"/>
    <w:rsid w:val="00A8037C"/>
    <w:rsid w:val="00A803C1"/>
    <w:rsid w:val="00A80649"/>
    <w:rsid w:val="00A80C31"/>
    <w:rsid w:val="00A80C97"/>
    <w:rsid w:val="00A80EC3"/>
    <w:rsid w:val="00A81135"/>
    <w:rsid w:val="00A8113D"/>
    <w:rsid w:val="00A81272"/>
    <w:rsid w:val="00A812EE"/>
    <w:rsid w:val="00A81309"/>
    <w:rsid w:val="00A8156A"/>
    <w:rsid w:val="00A815FD"/>
    <w:rsid w:val="00A81642"/>
    <w:rsid w:val="00A8199D"/>
    <w:rsid w:val="00A81B09"/>
    <w:rsid w:val="00A81C0F"/>
    <w:rsid w:val="00A823BE"/>
    <w:rsid w:val="00A8250E"/>
    <w:rsid w:val="00A827A6"/>
    <w:rsid w:val="00A829BD"/>
    <w:rsid w:val="00A82BE3"/>
    <w:rsid w:val="00A82BF4"/>
    <w:rsid w:val="00A83027"/>
    <w:rsid w:val="00A83480"/>
    <w:rsid w:val="00A8350B"/>
    <w:rsid w:val="00A8354A"/>
    <w:rsid w:val="00A83838"/>
    <w:rsid w:val="00A838EB"/>
    <w:rsid w:val="00A83961"/>
    <w:rsid w:val="00A8399F"/>
    <w:rsid w:val="00A83F05"/>
    <w:rsid w:val="00A8435E"/>
    <w:rsid w:val="00A846E6"/>
    <w:rsid w:val="00A84A1D"/>
    <w:rsid w:val="00A84B16"/>
    <w:rsid w:val="00A84CFD"/>
    <w:rsid w:val="00A84E39"/>
    <w:rsid w:val="00A84F31"/>
    <w:rsid w:val="00A84F7C"/>
    <w:rsid w:val="00A852A2"/>
    <w:rsid w:val="00A853D3"/>
    <w:rsid w:val="00A85B35"/>
    <w:rsid w:val="00A85C23"/>
    <w:rsid w:val="00A85C73"/>
    <w:rsid w:val="00A86072"/>
    <w:rsid w:val="00A86135"/>
    <w:rsid w:val="00A86141"/>
    <w:rsid w:val="00A86153"/>
    <w:rsid w:val="00A867A9"/>
    <w:rsid w:val="00A86BAA"/>
    <w:rsid w:val="00A86D08"/>
    <w:rsid w:val="00A86F72"/>
    <w:rsid w:val="00A8705B"/>
    <w:rsid w:val="00A870CE"/>
    <w:rsid w:val="00A870E2"/>
    <w:rsid w:val="00A87235"/>
    <w:rsid w:val="00A87296"/>
    <w:rsid w:val="00A873BB"/>
    <w:rsid w:val="00A8744E"/>
    <w:rsid w:val="00A87492"/>
    <w:rsid w:val="00A875AD"/>
    <w:rsid w:val="00A877DB"/>
    <w:rsid w:val="00A90136"/>
    <w:rsid w:val="00A902FA"/>
    <w:rsid w:val="00A9043B"/>
    <w:rsid w:val="00A90444"/>
    <w:rsid w:val="00A90692"/>
    <w:rsid w:val="00A906B2"/>
    <w:rsid w:val="00A906DB"/>
    <w:rsid w:val="00A90906"/>
    <w:rsid w:val="00A90AE5"/>
    <w:rsid w:val="00A90C34"/>
    <w:rsid w:val="00A918CA"/>
    <w:rsid w:val="00A91ACE"/>
    <w:rsid w:val="00A91C89"/>
    <w:rsid w:val="00A91DCF"/>
    <w:rsid w:val="00A91E1C"/>
    <w:rsid w:val="00A92184"/>
    <w:rsid w:val="00A922FA"/>
    <w:rsid w:val="00A92302"/>
    <w:rsid w:val="00A92CF9"/>
    <w:rsid w:val="00A92E13"/>
    <w:rsid w:val="00A92EC9"/>
    <w:rsid w:val="00A92F7A"/>
    <w:rsid w:val="00A93045"/>
    <w:rsid w:val="00A93328"/>
    <w:rsid w:val="00A933BD"/>
    <w:rsid w:val="00A9344C"/>
    <w:rsid w:val="00A93577"/>
    <w:rsid w:val="00A936A9"/>
    <w:rsid w:val="00A9387B"/>
    <w:rsid w:val="00A938E9"/>
    <w:rsid w:val="00A93CCD"/>
    <w:rsid w:val="00A93EF7"/>
    <w:rsid w:val="00A93F2D"/>
    <w:rsid w:val="00A9417A"/>
    <w:rsid w:val="00A941C4"/>
    <w:rsid w:val="00A9437E"/>
    <w:rsid w:val="00A944A3"/>
    <w:rsid w:val="00A94981"/>
    <w:rsid w:val="00A94ABF"/>
    <w:rsid w:val="00A94BDE"/>
    <w:rsid w:val="00A94CFC"/>
    <w:rsid w:val="00A94CFE"/>
    <w:rsid w:val="00A94EE1"/>
    <w:rsid w:val="00A9572B"/>
    <w:rsid w:val="00A95928"/>
    <w:rsid w:val="00A95953"/>
    <w:rsid w:val="00A95FF2"/>
    <w:rsid w:val="00A96071"/>
    <w:rsid w:val="00A96237"/>
    <w:rsid w:val="00A9630D"/>
    <w:rsid w:val="00A963B0"/>
    <w:rsid w:val="00A96549"/>
    <w:rsid w:val="00A9691D"/>
    <w:rsid w:val="00A969B2"/>
    <w:rsid w:val="00A96A5D"/>
    <w:rsid w:val="00A96D25"/>
    <w:rsid w:val="00A96FC7"/>
    <w:rsid w:val="00A9735D"/>
    <w:rsid w:val="00A97482"/>
    <w:rsid w:val="00A9774D"/>
    <w:rsid w:val="00A977B0"/>
    <w:rsid w:val="00A97C3E"/>
    <w:rsid w:val="00A97CEC"/>
    <w:rsid w:val="00A97D1F"/>
    <w:rsid w:val="00A97EB4"/>
    <w:rsid w:val="00A97FDA"/>
    <w:rsid w:val="00AA0172"/>
    <w:rsid w:val="00AA01F0"/>
    <w:rsid w:val="00AA020C"/>
    <w:rsid w:val="00AA0334"/>
    <w:rsid w:val="00AA034C"/>
    <w:rsid w:val="00AA04E1"/>
    <w:rsid w:val="00AA06D3"/>
    <w:rsid w:val="00AA0704"/>
    <w:rsid w:val="00AA0F82"/>
    <w:rsid w:val="00AA0FF7"/>
    <w:rsid w:val="00AA1152"/>
    <w:rsid w:val="00AA11CD"/>
    <w:rsid w:val="00AA1320"/>
    <w:rsid w:val="00AA16ED"/>
    <w:rsid w:val="00AA17AC"/>
    <w:rsid w:val="00AA17FD"/>
    <w:rsid w:val="00AA19E6"/>
    <w:rsid w:val="00AA1A7C"/>
    <w:rsid w:val="00AA1BED"/>
    <w:rsid w:val="00AA1E3E"/>
    <w:rsid w:val="00AA1EE9"/>
    <w:rsid w:val="00AA1F14"/>
    <w:rsid w:val="00AA20A3"/>
    <w:rsid w:val="00AA225F"/>
    <w:rsid w:val="00AA27B8"/>
    <w:rsid w:val="00AA291D"/>
    <w:rsid w:val="00AA29BE"/>
    <w:rsid w:val="00AA2B2D"/>
    <w:rsid w:val="00AA2D1B"/>
    <w:rsid w:val="00AA2D56"/>
    <w:rsid w:val="00AA2E53"/>
    <w:rsid w:val="00AA2F56"/>
    <w:rsid w:val="00AA2FBC"/>
    <w:rsid w:val="00AA3163"/>
    <w:rsid w:val="00AA3184"/>
    <w:rsid w:val="00AA324D"/>
    <w:rsid w:val="00AA36C3"/>
    <w:rsid w:val="00AA3702"/>
    <w:rsid w:val="00AA3718"/>
    <w:rsid w:val="00AA3959"/>
    <w:rsid w:val="00AA3BB4"/>
    <w:rsid w:val="00AA3CAD"/>
    <w:rsid w:val="00AA3D43"/>
    <w:rsid w:val="00AA3E0D"/>
    <w:rsid w:val="00AA3F26"/>
    <w:rsid w:val="00AA3FE9"/>
    <w:rsid w:val="00AA4184"/>
    <w:rsid w:val="00AA43CC"/>
    <w:rsid w:val="00AA4511"/>
    <w:rsid w:val="00AA4529"/>
    <w:rsid w:val="00AA4616"/>
    <w:rsid w:val="00AA4636"/>
    <w:rsid w:val="00AA4742"/>
    <w:rsid w:val="00AA47DE"/>
    <w:rsid w:val="00AA4879"/>
    <w:rsid w:val="00AA499A"/>
    <w:rsid w:val="00AA4AFC"/>
    <w:rsid w:val="00AA4B6E"/>
    <w:rsid w:val="00AA4EF7"/>
    <w:rsid w:val="00AA546B"/>
    <w:rsid w:val="00AA548A"/>
    <w:rsid w:val="00AA54A4"/>
    <w:rsid w:val="00AA56FF"/>
    <w:rsid w:val="00AA5B80"/>
    <w:rsid w:val="00AA5BBC"/>
    <w:rsid w:val="00AA5C62"/>
    <w:rsid w:val="00AA5EED"/>
    <w:rsid w:val="00AA6428"/>
    <w:rsid w:val="00AA643E"/>
    <w:rsid w:val="00AA67BA"/>
    <w:rsid w:val="00AA6948"/>
    <w:rsid w:val="00AA69BD"/>
    <w:rsid w:val="00AA6B61"/>
    <w:rsid w:val="00AA6C29"/>
    <w:rsid w:val="00AA6D04"/>
    <w:rsid w:val="00AA6E84"/>
    <w:rsid w:val="00AA7039"/>
    <w:rsid w:val="00AA7082"/>
    <w:rsid w:val="00AA7290"/>
    <w:rsid w:val="00AA72E4"/>
    <w:rsid w:val="00AA7317"/>
    <w:rsid w:val="00AA75D9"/>
    <w:rsid w:val="00AA769F"/>
    <w:rsid w:val="00AA78D6"/>
    <w:rsid w:val="00AA7B6A"/>
    <w:rsid w:val="00AA7BA6"/>
    <w:rsid w:val="00AA7BF9"/>
    <w:rsid w:val="00AA7D24"/>
    <w:rsid w:val="00AB00DC"/>
    <w:rsid w:val="00AB0104"/>
    <w:rsid w:val="00AB0270"/>
    <w:rsid w:val="00AB04B1"/>
    <w:rsid w:val="00AB0594"/>
    <w:rsid w:val="00AB0C93"/>
    <w:rsid w:val="00AB1149"/>
    <w:rsid w:val="00AB115C"/>
    <w:rsid w:val="00AB121E"/>
    <w:rsid w:val="00AB141D"/>
    <w:rsid w:val="00AB187E"/>
    <w:rsid w:val="00AB19F4"/>
    <w:rsid w:val="00AB1A24"/>
    <w:rsid w:val="00AB1F6E"/>
    <w:rsid w:val="00AB1FF2"/>
    <w:rsid w:val="00AB2756"/>
    <w:rsid w:val="00AB28E6"/>
    <w:rsid w:val="00AB2B7A"/>
    <w:rsid w:val="00AB2EDD"/>
    <w:rsid w:val="00AB3075"/>
    <w:rsid w:val="00AB31F1"/>
    <w:rsid w:val="00AB3439"/>
    <w:rsid w:val="00AB3945"/>
    <w:rsid w:val="00AB3BA2"/>
    <w:rsid w:val="00AB4244"/>
    <w:rsid w:val="00AB43AD"/>
    <w:rsid w:val="00AB44CB"/>
    <w:rsid w:val="00AB4570"/>
    <w:rsid w:val="00AB45DD"/>
    <w:rsid w:val="00AB47A3"/>
    <w:rsid w:val="00AB4E32"/>
    <w:rsid w:val="00AB4F16"/>
    <w:rsid w:val="00AB5178"/>
    <w:rsid w:val="00AB5512"/>
    <w:rsid w:val="00AB5576"/>
    <w:rsid w:val="00AB57F6"/>
    <w:rsid w:val="00AB60AA"/>
    <w:rsid w:val="00AB640E"/>
    <w:rsid w:val="00AB68CA"/>
    <w:rsid w:val="00AB691F"/>
    <w:rsid w:val="00AB6ACB"/>
    <w:rsid w:val="00AB6BE1"/>
    <w:rsid w:val="00AB6DD7"/>
    <w:rsid w:val="00AB6E01"/>
    <w:rsid w:val="00AB6E76"/>
    <w:rsid w:val="00AB6FB0"/>
    <w:rsid w:val="00AB6FEA"/>
    <w:rsid w:val="00AB7178"/>
    <w:rsid w:val="00AB71E3"/>
    <w:rsid w:val="00AB7552"/>
    <w:rsid w:val="00AB75C4"/>
    <w:rsid w:val="00AB76B1"/>
    <w:rsid w:val="00AB78B6"/>
    <w:rsid w:val="00AB7ADF"/>
    <w:rsid w:val="00AC001E"/>
    <w:rsid w:val="00AC00C4"/>
    <w:rsid w:val="00AC01BD"/>
    <w:rsid w:val="00AC01FA"/>
    <w:rsid w:val="00AC0301"/>
    <w:rsid w:val="00AC04A1"/>
    <w:rsid w:val="00AC0653"/>
    <w:rsid w:val="00AC0672"/>
    <w:rsid w:val="00AC07CF"/>
    <w:rsid w:val="00AC08BC"/>
    <w:rsid w:val="00AC0ED3"/>
    <w:rsid w:val="00AC1131"/>
    <w:rsid w:val="00AC174F"/>
    <w:rsid w:val="00AC17DA"/>
    <w:rsid w:val="00AC191D"/>
    <w:rsid w:val="00AC1A58"/>
    <w:rsid w:val="00AC1AAA"/>
    <w:rsid w:val="00AC1AF5"/>
    <w:rsid w:val="00AC2051"/>
    <w:rsid w:val="00AC2250"/>
    <w:rsid w:val="00AC22A3"/>
    <w:rsid w:val="00AC2347"/>
    <w:rsid w:val="00AC2397"/>
    <w:rsid w:val="00AC2555"/>
    <w:rsid w:val="00AC2976"/>
    <w:rsid w:val="00AC2B03"/>
    <w:rsid w:val="00AC2E4E"/>
    <w:rsid w:val="00AC3259"/>
    <w:rsid w:val="00AC3312"/>
    <w:rsid w:val="00AC334F"/>
    <w:rsid w:val="00AC33B2"/>
    <w:rsid w:val="00AC33C2"/>
    <w:rsid w:val="00AC3542"/>
    <w:rsid w:val="00AC365A"/>
    <w:rsid w:val="00AC3747"/>
    <w:rsid w:val="00AC379C"/>
    <w:rsid w:val="00AC39A6"/>
    <w:rsid w:val="00AC3A6B"/>
    <w:rsid w:val="00AC3ACC"/>
    <w:rsid w:val="00AC3AED"/>
    <w:rsid w:val="00AC3C08"/>
    <w:rsid w:val="00AC3CB7"/>
    <w:rsid w:val="00AC3D57"/>
    <w:rsid w:val="00AC3DB6"/>
    <w:rsid w:val="00AC3E99"/>
    <w:rsid w:val="00AC3EA1"/>
    <w:rsid w:val="00AC3EDB"/>
    <w:rsid w:val="00AC3F77"/>
    <w:rsid w:val="00AC4075"/>
    <w:rsid w:val="00AC4215"/>
    <w:rsid w:val="00AC45C1"/>
    <w:rsid w:val="00AC46B0"/>
    <w:rsid w:val="00AC46DD"/>
    <w:rsid w:val="00AC4ADA"/>
    <w:rsid w:val="00AC4B97"/>
    <w:rsid w:val="00AC4DF3"/>
    <w:rsid w:val="00AC4DF6"/>
    <w:rsid w:val="00AC4ECC"/>
    <w:rsid w:val="00AC50A4"/>
    <w:rsid w:val="00AC5298"/>
    <w:rsid w:val="00AC52AF"/>
    <w:rsid w:val="00AC540B"/>
    <w:rsid w:val="00AC55E2"/>
    <w:rsid w:val="00AC57BC"/>
    <w:rsid w:val="00AC5A62"/>
    <w:rsid w:val="00AC5AFD"/>
    <w:rsid w:val="00AC5C70"/>
    <w:rsid w:val="00AC5CBA"/>
    <w:rsid w:val="00AC5D67"/>
    <w:rsid w:val="00AC5DD8"/>
    <w:rsid w:val="00AC5E4C"/>
    <w:rsid w:val="00AC5EE5"/>
    <w:rsid w:val="00AC60FA"/>
    <w:rsid w:val="00AC6346"/>
    <w:rsid w:val="00AC63D9"/>
    <w:rsid w:val="00AC6527"/>
    <w:rsid w:val="00AC66B2"/>
    <w:rsid w:val="00AC6937"/>
    <w:rsid w:val="00AC6B30"/>
    <w:rsid w:val="00AC6BAA"/>
    <w:rsid w:val="00AC6BAD"/>
    <w:rsid w:val="00AC7011"/>
    <w:rsid w:val="00AC7191"/>
    <w:rsid w:val="00AC7A65"/>
    <w:rsid w:val="00AC7CAC"/>
    <w:rsid w:val="00AC7D5E"/>
    <w:rsid w:val="00AC7D76"/>
    <w:rsid w:val="00AD03AD"/>
    <w:rsid w:val="00AD0407"/>
    <w:rsid w:val="00AD051B"/>
    <w:rsid w:val="00AD0575"/>
    <w:rsid w:val="00AD0896"/>
    <w:rsid w:val="00AD09DF"/>
    <w:rsid w:val="00AD09F7"/>
    <w:rsid w:val="00AD0AA4"/>
    <w:rsid w:val="00AD0B0B"/>
    <w:rsid w:val="00AD0C0C"/>
    <w:rsid w:val="00AD0D03"/>
    <w:rsid w:val="00AD0DA3"/>
    <w:rsid w:val="00AD0EEA"/>
    <w:rsid w:val="00AD117F"/>
    <w:rsid w:val="00AD11F1"/>
    <w:rsid w:val="00AD1443"/>
    <w:rsid w:val="00AD1DA4"/>
    <w:rsid w:val="00AD21AF"/>
    <w:rsid w:val="00AD226E"/>
    <w:rsid w:val="00AD2476"/>
    <w:rsid w:val="00AD2528"/>
    <w:rsid w:val="00AD25E9"/>
    <w:rsid w:val="00AD2676"/>
    <w:rsid w:val="00AD273D"/>
    <w:rsid w:val="00AD2843"/>
    <w:rsid w:val="00AD2B33"/>
    <w:rsid w:val="00AD2BAD"/>
    <w:rsid w:val="00AD2CDF"/>
    <w:rsid w:val="00AD2D31"/>
    <w:rsid w:val="00AD33DB"/>
    <w:rsid w:val="00AD33FC"/>
    <w:rsid w:val="00AD362B"/>
    <w:rsid w:val="00AD365C"/>
    <w:rsid w:val="00AD3760"/>
    <w:rsid w:val="00AD37AF"/>
    <w:rsid w:val="00AD37C2"/>
    <w:rsid w:val="00AD3E9A"/>
    <w:rsid w:val="00AD3F99"/>
    <w:rsid w:val="00AD458F"/>
    <w:rsid w:val="00AD488F"/>
    <w:rsid w:val="00AD49DF"/>
    <w:rsid w:val="00AD4B15"/>
    <w:rsid w:val="00AD4E23"/>
    <w:rsid w:val="00AD4E9F"/>
    <w:rsid w:val="00AD5075"/>
    <w:rsid w:val="00AD53F3"/>
    <w:rsid w:val="00AD5674"/>
    <w:rsid w:val="00AD56F0"/>
    <w:rsid w:val="00AD586C"/>
    <w:rsid w:val="00AD5941"/>
    <w:rsid w:val="00AD5A36"/>
    <w:rsid w:val="00AD5AA2"/>
    <w:rsid w:val="00AD5AB8"/>
    <w:rsid w:val="00AD5F49"/>
    <w:rsid w:val="00AD6029"/>
    <w:rsid w:val="00AD630F"/>
    <w:rsid w:val="00AD6884"/>
    <w:rsid w:val="00AD6A2B"/>
    <w:rsid w:val="00AD6A53"/>
    <w:rsid w:val="00AD6B27"/>
    <w:rsid w:val="00AD6D37"/>
    <w:rsid w:val="00AD6EF1"/>
    <w:rsid w:val="00AD715E"/>
    <w:rsid w:val="00AD72A1"/>
    <w:rsid w:val="00AD737E"/>
    <w:rsid w:val="00AD74B3"/>
    <w:rsid w:val="00AD74D8"/>
    <w:rsid w:val="00AD75BA"/>
    <w:rsid w:val="00AD768E"/>
    <w:rsid w:val="00AD77A8"/>
    <w:rsid w:val="00AD78DB"/>
    <w:rsid w:val="00AD795D"/>
    <w:rsid w:val="00AD7CAA"/>
    <w:rsid w:val="00AE0049"/>
    <w:rsid w:val="00AE00AA"/>
    <w:rsid w:val="00AE07C1"/>
    <w:rsid w:val="00AE0837"/>
    <w:rsid w:val="00AE0862"/>
    <w:rsid w:val="00AE09FB"/>
    <w:rsid w:val="00AE0AC7"/>
    <w:rsid w:val="00AE0D22"/>
    <w:rsid w:val="00AE0F64"/>
    <w:rsid w:val="00AE103A"/>
    <w:rsid w:val="00AE1117"/>
    <w:rsid w:val="00AE12C4"/>
    <w:rsid w:val="00AE13F1"/>
    <w:rsid w:val="00AE1597"/>
    <w:rsid w:val="00AE1AB5"/>
    <w:rsid w:val="00AE1C5A"/>
    <w:rsid w:val="00AE1DF4"/>
    <w:rsid w:val="00AE1EF4"/>
    <w:rsid w:val="00AE2160"/>
    <w:rsid w:val="00AE2224"/>
    <w:rsid w:val="00AE223F"/>
    <w:rsid w:val="00AE2278"/>
    <w:rsid w:val="00AE2347"/>
    <w:rsid w:val="00AE2434"/>
    <w:rsid w:val="00AE288B"/>
    <w:rsid w:val="00AE2AA9"/>
    <w:rsid w:val="00AE2CB5"/>
    <w:rsid w:val="00AE2D4B"/>
    <w:rsid w:val="00AE2EF8"/>
    <w:rsid w:val="00AE35E5"/>
    <w:rsid w:val="00AE3D66"/>
    <w:rsid w:val="00AE40DC"/>
    <w:rsid w:val="00AE4218"/>
    <w:rsid w:val="00AE4846"/>
    <w:rsid w:val="00AE48B5"/>
    <w:rsid w:val="00AE4C11"/>
    <w:rsid w:val="00AE4C3A"/>
    <w:rsid w:val="00AE4ED0"/>
    <w:rsid w:val="00AE50B9"/>
    <w:rsid w:val="00AE511D"/>
    <w:rsid w:val="00AE5334"/>
    <w:rsid w:val="00AE5546"/>
    <w:rsid w:val="00AE5A31"/>
    <w:rsid w:val="00AE5C28"/>
    <w:rsid w:val="00AE5E1F"/>
    <w:rsid w:val="00AE6051"/>
    <w:rsid w:val="00AE60CE"/>
    <w:rsid w:val="00AE6215"/>
    <w:rsid w:val="00AE6461"/>
    <w:rsid w:val="00AE6677"/>
    <w:rsid w:val="00AE6724"/>
    <w:rsid w:val="00AE6784"/>
    <w:rsid w:val="00AE68AB"/>
    <w:rsid w:val="00AE68F6"/>
    <w:rsid w:val="00AE6B22"/>
    <w:rsid w:val="00AE6C47"/>
    <w:rsid w:val="00AE6D94"/>
    <w:rsid w:val="00AE6E07"/>
    <w:rsid w:val="00AE6EEB"/>
    <w:rsid w:val="00AE7259"/>
    <w:rsid w:val="00AE7265"/>
    <w:rsid w:val="00AE733D"/>
    <w:rsid w:val="00AE737D"/>
    <w:rsid w:val="00AE7439"/>
    <w:rsid w:val="00AE744B"/>
    <w:rsid w:val="00AE7686"/>
    <w:rsid w:val="00AE7697"/>
    <w:rsid w:val="00AE7980"/>
    <w:rsid w:val="00AE7A7B"/>
    <w:rsid w:val="00AE7B63"/>
    <w:rsid w:val="00AE7B6A"/>
    <w:rsid w:val="00AE7CD8"/>
    <w:rsid w:val="00AE7EB5"/>
    <w:rsid w:val="00AF0050"/>
    <w:rsid w:val="00AF0107"/>
    <w:rsid w:val="00AF01A2"/>
    <w:rsid w:val="00AF01F3"/>
    <w:rsid w:val="00AF024F"/>
    <w:rsid w:val="00AF044B"/>
    <w:rsid w:val="00AF046A"/>
    <w:rsid w:val="00AF06D9"/>
    <w:rsid w:val="00AF08A0"/>
    <w:rsid w:val="00AF08E8"/>
    <w:rsid w:val="00AF0C6B"/>
    <w:rsid w:val="00AF0CC4"/>
    <w:rsid w:val="00AF1213"/>
    <w:rsid w:val="00AF121E"/>
    <w:rsid w:val="00AF127A"/>
    <w:rsid w:val="00AF1389"/>
    <w:rsid w:val="00AF1635"/>
    <w:rsid w:val="00AF1953"/>
    <w:rsid w:val="00AF1AEB"/>
    <w:rsid w:val="00AF1CC6"/>
    <w:rsid w:val="00AF1D30"/>
    <w:rsid w:val="00AF1DA5"/>
    <w:rsid w:val="00AF220E"/>
    <w:rsid w:val="00AF2210"/>
    <w:rsid w:val="00AF270F"/>
    <w:rsid w:val="00AF29AC"/>
    <w:rsid w:val="00AF2A0D"/>
    <w:rsid w:val="00AF301C"/>
    <w:rsid w:val="00AF30C2"/>
    <w:rsid w:val="00AF313E"/>
    <w:rsid w:val="00AF327C"/>
    <w:rsid w:val="00AF33CA"/>
    <w:rsid w:val="00AF34F8"/>
    <w:rsid w:val="00AF3590"/>
    <w:rsid w:val="00AF3864"/>
    <w:rsid w:val="00AF3927"/>
    <w:rsid w:val="00AF3A3F"/>
    <w:rsid w:val="00AF3F83"/>
    <w:rsid w:val="00AF4012"/>
    <w:rsid w:val="00AF4154"/>
    <w:rsid w:val="00AF46B0"/>
    <w:rsid w:val="00AF47D2"/>
    <w:rsid w:val="00AF48D5"/>
    <w:rsid w:val="00AF4DE8"/>
    <w:rsid w:val="00AF4F19"/>
    <w:rsid w:val="00AF4FCF"/>
    <w:rsid w:val="00AF519E"/>
    <w:rsid w:val="00AF538A"/>
    <w:rsid w:val="00AF56FE"/>
    <w:rsid w:val="00AF58C3"/>
    <w:rsid w:val="00AF5998"/>
    <w:rsid w:val="00AF5A9C"/>
    <w:rsid w:val="00AF5B7D"/>
    <w:rsid w:val="00AF5D72"/>
    <w:rsid w:val="00AF5EB5"/>
    <w:rsid w:val="00AF5F98"/>
    <w:rsid w:val="00AF5FFD"/>
    <w:rsid w:val="00AF6235"/>
    <w:rsid w:val="00AF63E2"/>
    <w:rsid w:val="00AF664A"/>
    <w:rsid w:val="00AF667C"/>
    <w:rsid w:val="00AF66A3"/>
    <w:rsid w:val="00AF66F4"/>
    <w:rsid w:val="00AF683E"/>
    <w:rsid w:val="00AF6994"/>
    <w:rsid w:val="00AF6B81"/>
    <w:rsid w:val="00AF6C73"/>
    <w:rsid w:val="00AF7283"/>
    <w:rsid w:val="00AF75B7"/>
    <w:rsid w:val="00AF7754"/>
    <w:rsid w:val="00AF7770"/>
    <w:rsid w:val="00AF7783"/>
    <w:rsid w:val="00AF790E"/>
    <w:rsid w:val="00AF7B19"/>
    <w:rsid w:val="00AF7D39"/>
    <w:rsid w:val="00AF7F61"/>
    <w:rsid w:val="00B0014D"/>
    <w:rsid w:val="00B00159"/>
    <w:rsid w:val="00B00179"/>
    <w:rsid w:val="00B00456"/>
    <w:rsid w:val="00B00710"/>
    <w:rsid w:val="00B0073F"/>
    <w:rsid w:val="00B00740"/>
    <w:rsid w:val="00B00782"/>
    <w:rsid w:val="00B00D36"/>
    <w:rsid w:val="00B00E3C"/>
    <w:rsid w:val="00B00EDA"/>
    <w:rsid w:val="00B0117D"/>
    <w:rsid w:val="00B011DC"/>
    <w:rsid w:val="00B0130D"/>
    <w:rsid w:val="00B0141A"/>
    <w:rsid w:val="00B0190F"/>
    <w:rsid w:val="00B01A26"/>
    <w:rsid w:val="00B01D07"/>
    <w:rsid w:val="00B01EC8"/>
    <w:rsid w:val="00B0213C"/>
    <w:rsid w:val="00B0251B"/>
    <w:rsid w:val="00B02521"/>
    <w:rsid w:val="00B025D5"/>
    <w:rsid w:val="00B026AE"/>
    <w:rsid w:val="00B02769"/>
    <w:rsid w:val="00B02AE6"/>
    <w:rsid w:val="00B02B67"/>
    <w:rsid w:val="00B02BC3"/>
    <w:rsid w:val="00B02E7B"/>
    <w:rsid w:val="00B030DC"/>
    <w:rsid w:val="00B031C5"/>
    <w:rsid w:val="00B03212"/>
    <w:rsid w:val="00B0322B"/>
    <w:rsid w:val="00B0334A"/>
    <w:rsid w:val="00B036AA"/>
    <w:rsid w:val="00B0398C"/>
    <w:rsid w:val="00B03BE0"/>
    <w:rsid w:val="00B03D39"/>
    <w:rsid w:val="00B03F2D"/>
    <w:rsid w:val="00B04109"/>
    <w:rsid w:val="00B0422D"/>
    <w:rsid w:val="00B04484"/>
    <w:rsid w:val="00B045D4"/>
    <w:rsid w:val="00B0475C"/>
    <w:rsid w:val="00B04951"/>
    <w:rsid w:val="00B0496C"/>
    <w:rsid w:val="00B04A85"/>
    <w:rsid w:val="00B04D1C"/>
    <w:rsid w:val="00B04FD4"/>
    <w:rsid w:val="00B053B4"/>
    <w:rsid w:val="00B0555D"/>
    <w:rsid w:val="00B05873"/>
    <w:rsid w:val="00B05BE7"/>
    <w:rsid w:val="00B05CA4"/>
    <w:rsid w:val="00B05EAE"/>
    <w:rsid w:val="00B05F30"/>
    <w:rsid w:val="00B06047"/>
    <w:rsid w:val="00B0630D"/>
    <w:rsid w:val="00B063BE"/>
    <w:rsid w:val="00B063C8"/>
    <w:rsid w:val="00B06691"/>
    <w:rsid w:val="00B06772"/>
    <w:rsid w:val="00B067B7"/>
    <w:rsid w:val="00B06824"/>
    <w:rsid w:val="00B06887"/>
    <w:rsid w:val="00B0695C"/>
    <w:rsid w:val="00B069A9"/>
    <w:rsid w:val="00B070AA"/>
    <w:rsid w:val="00B0726A"/>
    <w:rsid w:val="00B072A2"/>
    <w:rsid w:val="00B07318"/>
    <w:rsid w:val="00B07479"/>
    <w:rsid w:val="00B075D4"/>
    <w:rsid w:val="00B0773D"/>
    <w:rsid w:val="00B0789D"/>
    <w:rsid w:val="00B07C63"/>
    <w:rsid w:val="00B07F72"/>
    <w:rsid w:val="00B07F7D"/>
    <w:rsid w:val="00B1022F"/>
    <w:rsid w:val="00B10388"/>
    <w:rsid w:val="00B1056A"/>
    <w:rsid w:val="00B108D4"/>
    <w:rsid w:val="00B10D61"/>
    <w:rsid w:val="00B10FE6"/>
    <w:rsid w:val="00B110EA"/>
    <w:rsid w:val="00B11164"/>
    <w:rsid w:val="00B1133B"/>
    <w:rsid w:val="00B1144D"/>
    <w:rsid w:val="00B1154A"/>
    <w:rsid w:val="00B11628"/>
    <w:rsid w:val="00B11AEA"/>
    <w:rsid w:val="00B11B29"/>
    <w:rsid w:val="00B121C5"/>
    <w:rsid w:val="00B1239F"/>
    <w:rsid w:val="00B12582"/>
    <w:rsid w:val="00B12806"/>
    <w:rsid w:val="00B12B4F"/>
    <w:rsid w:val="00B12D73"/>
    <w:rsid w:val="00B12FC2"/>
    <w:rsid w:val="00B1318C"/>
    <w:rsid w:val="00B13272"/>
    <w:rsid w:val="00B13549"/>
    <w:rsid w:val="00B1362F"/>
    <w:rsid w:val="00B13829"/>
    <w:rsid w:val="00B13880"/>
    <w:rsid w:val="00B13CA2"/>
    <w:rsid w:val="00B14443"/>
    <w:rsid w:val="00B1446F"/>
    <w:rsid w:val="00B144F2"/>
    <w:rsid w:val="00B1458D"/>
    <w:rsid w:val="00B149AD"/>
    <w:rsid w:val="00B14C18"/>
    <w:rsid w:val="00B1500F"/>
    <w:rsid w:val="00B15016"/>
    <w:rsid w:val="00B153A4"/>
    <w:rsid w:val="00B153F4"/>
    <w:rsid w:val="00B156D1"/>
    <w:rsid w:val="00B157E9"/>
    <w:rsid w:val="00B15A64"/>
    <w:rsid w:val="00B15B4D"/>
    <w:rsid w:val="00B15BE4"/>
    <w:rsid w:val="00B15D3B"/>
    <w:rsid w:val="00B161E0"/>
    <w:rsid w:val="00B16237"/>
    <w:rsid w:val="00B16288"/>
    <w:rsid w:val="00B162B5"/>
    <w:rsid w:val="00B164D5"/>
    <w:rsid w:val="00B165EA"/>
    <w:rsid w:val="00B168A2"/>
    <w:rsid w:val="00B16AB1"/>
    <w:rsid w:val="00B16B95"/>
    <w:rsid w:val="00B1703E"/>
    <w:rsid w:val="00B170EB"/>
    <w:rsid w:val="00B17159"/>
    <w:rsid w:val="00B171D3"/>
    <w:rsid w:val="00B171DC"/>
    <w:rsid w:val="00B173A0"/>
    <w:rsid w:val="00B17427"/>
    <w:rsid w:val="00B1742D"/>
    <w:rsid w:val="00B175B5"/>
    <w:rsid w:val="00B17779"/>
    <w:rsid w:val="00B177F4"/>
    <w:rsid w:val="00B178BF"/>
    <w:rsid w:val="00B17B8C"/>
    <w:rsid w:val="00B200B2"/>
    <w:rsid w:val="00B206E4"/>
    <w:rsid w:val="00B20940"/>
    <w:rsid w:val="00B20CB9"/>
    <w:rsid w:val="00B20EF8"/>
    <w:rsid w:val="00B21042"/>
    <w:rsid w:val="00B210DA"/>
    <w:rsid w:val="00B213F6"/>
    <w:rsid w:val="00B21535"/>
    <w:rsid w:val="00B2154B"/>
    <w:rsid w:val="00B21723"/>
    <w:rsid w:val="00B21825"/>
    <w:rsid w:val="00B21AB5"/>
    <w:rsid w:val="00B21BD9"/>
    <w:rsid w:val="00B21BE2"/>
    <w:rsid w:val="00B21E34"/>
    <w:rsid w:val="00B21FD5"/>
    <w:rsid w:val="00B22273"/>
    <w:rsid w:val="00B22539"/>
    <w:rsid w:val="00B2257A"/>
    <w:rsid w:val="00B225EB"/>
    <w:rsid w:val="00B22AD7"/>
    <w:rsid w:val="00B22CDB"/>
    <w:rsid w:val="00B22E10"/>
    <w:rsid w:val="00B23220"/>
    <w:rsid w:val="00B234B4"/>
    <w:rsid w:val="00B2352B"/>
    <w:rsid w:val="00B236B2"/>
    <w:rsid w:val="00B23A7A"/>
    <w:rsid w:val="00B23C66"/>
    <w:rsid w:val="00B23DDB"/>
    <w:rsid w:val="00B23E7D"/>
    <w:rsid w:val="00B23F89"/>
    <w:rsid w:val="00B23F99"/>
    <w:rsid w:val="00B23FBB"/>
    <w:rsid w:val="00B23FE7"/>
    <w:rsid w:val="00B240A9"/>
    <w:rsid w:val="00B240BA"/>
    <w:rsid w:val="00B24137"/>
    <w:rsid w:val="00B24243"/>
    <w:rsid w:val="00B24956"/>
    <w:rsid w:val="00B24958"/>
    <w:rsid w:val="00B24B19"/>
    <w:rsid w:val="00B24B46"/>
    <w:rsid w:val="00B24DE3"/>
    <w:rsid w:val="00B25041"/>
    <w:rsid w:val="00B25326"/>
    <w:rsid w:val="00B2533D"/>
    <w:rsid w:val="00B253B6"/>
    <w:rsid w:val="00B2550F"/>
    <w:rsid w:val="00B2559C"/>
    <w:rsid w:val="00B257A7"/>
    <w:rsid w:val="00B257B2"/>
    <w:rsid w:val="00B257E4"/>
    <w:rsid w:val="00B25950"/>
    <w:rsid w:val="00B259AB"/>
    <w:rsid w:val="00B25AC0"/>
    <w:rsid w:val="00B25B1E"/>
    <w:rsid w:val="00B25D00"/>
    <w:rsid w:val="00B25E41"/>
    <w:rsid w:val="00B2622E"/>
    <w:rsid w:val="00B26352"/>
    <w:rsid w:val="00B268C9"/>
    <w:rsid w:val="00B268D3"/>
    <w:rsid w:val="00B2698E"/>
    <w:rsid w:val="00B26B0A"/>
    <w:rsid w:val="00B26DB6"/>
    <w:rsid w:val="00B26E98"/>
    <w:rsid w:val="00B26FCC"/>
    <w:rsid w:val="00B2729B"/>
    <w:rsid w:val="00B27AEF"/>
    <w:rsid w:val="00B27B7F"/>
    <w:rsid w:val="00B27BBD"/>
    <w:rsid w:val="00B27C89"/>
    <w:rsid w:val="00B27EEB"/>
    <w:rsid w:val="00B27F97"/>
    <w:rsid w:val="00B27FCC"/>
    <w:rsid w:val="00B30044"/>
    <w:rsid w:val="00B30052"/>
    <w:rsid w:val="00B30064"/>
    <w:rsid w:val="00B30120"/>
    <w:rsid w:val="00B3025A"/>
    <w:rsid w:val="00B30316"/>
    <w:rsid w:val="00B304B8"/>
    <w:rsid w:val="00B30625"/>
    <w:rsid w:val="00B307B1"/>
    <w:rsid w:val="00B30905"/>
    <w:rsid w:val="00B309B3"/>
    <w:rsid w:val="00B30BF6"/>
    <w:rsid w:val="00B30D62"/>
    <w:rsid w:val="00B30DF4"/>
    <w:rsid w:val="00B3100F"/>
    <w:rsid w:val="00B31414"/>
    <w:rsid w:val="00B31476"/>
    <w:rsid w:val="00B31674"/>
    <w:rsid w:val="00B316B8"/>
    <w:rsid w:val="00B3176F"/>
    <w:rsid w:val="00B3184E"/>
    <w:rsid w:val="00B31855"/>
    <w:rsid w:val="00B319CD"/>
    <w:rsid w:val="00B31C18"/>
    <w:rsid w:val="00B31EE1"/>
    <w:rsid w:val="00B31F3B"/>
    <w:rsid w:val="00B3204E"/>
    <w:rsid w:val="00B320CB"/>
    <w:rsid w:val="00B3259E"/>
    <w:rsid w:val="00B32652"/>
    <w:rsid w:val="00B32945"/>
    <w:rsid w:val="00B32A92"/>
    <w:rsid w:val="00B32C3E"/>
    <w:rsid w:val="00B32EB4"/>
    <w:rsid w:val="00B32ECB"/>
    <w:rsid w:val="00B33203"/>
    <w:rsid w:val="00B3324A"/>
    <w:rsid w:val="00B3337F"/>
    <w:rsid w:val="00B33567"/>
    <w:rsid w:val="00B3392B"/>
    <w:rsid w:val="00B33B8C"/>
    <w:rsid w:val="00B33B93"/>
    <w:rsid w:val="00B33C79"/>
    <w:rsid w:val="00B33F1D"/>
    <w:rsid w:val="00B342A7"/>
    <w:rsid w:val="00B343EB"/>
    <w:rsid w:val="00B34DE3"/>
    <w:rsid w:val="00B3529D"/>
    <w:rsid w:val="00B3555A"/>
    <w:rsid w:val="00B3556E"/>
    <w:rsid w:val="00B35767"/>
    <w:rsid w:val="00B35815"/>
    <w:rsid w:val="00B358FF"/>
    <w:rsid w:val="00B359B5"/>
    <w:rsid w:val="00B35A52"/>
    <w:rsid w:val="00B35A70"/>
    <w:rsid w:val="00B35CD4"/>
    <w:rsid w:val="00B35E63"/>
    <w:rsid w:val="00B36088"/>
    <w:rsid w:val="00B36133"/>
    <w:rsid w:val="00B36263"/>
    <w:rsid w:val="00B362CD"/>
    <w:rsid w:val="00B3645A"/>
    <w:rsid w:val="00B368FC"/>
    <w:rsid w:val="00B36EED"/>
    <w:rsid w:val="00B371D1"/>
    <w:rsid w:val="00B378CF"/>
    <w:rsid w:val="00B37B36"/>
    <w:rsid w:val="00B37EC9"/>
    <w:rsid w:val="00B40357"/>
    <w:rsid w:val="00B40454"/>
    <w:rsid w:val="00B40460"/>
    <w:rsid w:val="00B40574"/>
    <w:rsid w:val="00B4073D"/>
    <w:rsid w:val="00B40748"/>
    <w:rsid w:val="00B409B0"/>
    <w:rsid w:val="00B40B6D"/>
    <w:rsid w:val="00B40CC0"/>
    <w:rsid w:val="00B40D50"/>
    <w:rsid w:val="00B40DCD"/>
    <w:rsid w:val="00B40F19"/>
    <w:rsid w:val="00B40F33"/>
    <w:rsid w:val="00B411D5"/>
    <w:rsid w:val="00B4137E"/>
    <w:rsid w:val="00B41425"/>
    <w:rsid w:val="00B41459"/>
    <w:rsid w:val="00B417E7"/>
    <w:rsid w:val="00B4187A"/>
    <w:rsid w:val="00B41890"/>
    <w:rsid w:val="00B4190E"/>
    <w:rsid w:val="00B41927"/>
    <w:rsid w:val="00B41A96"/>
    <w:rsid w:val="00B41AE0"/>
    <w:rsid w:val="00B41B25"/>
    <w:rsid w:val="00B41EE9"/>
    <w:rsid w:val="00B41F62"/>
    <w:rsid w:val="00B41FA4"/>
    <w:rsid w:val="00B42089"/>
    <w:rsid w:val="00B4214E"/>
    <w:rsid w:val="00B422A8"/>
    <w:rsid w:val="00B42502"/>
    <w:rsid w:val="00B42B89"/>
    <w:rsid w:val="00B42CCC"/>
    <w:rsid w:val="00B4303F"/>
    <w:rsid w:val="00B4307B"/>
    <w:rsid w:val="00B430BB"/>
    <w:rsid w:val="00B431F4"/>
    <w:rsid w:val="00B43218"/>
    <w:rsid w:val="00B43342"/>
    <w:rsid w:val="00B433B9"/>
    <w:rsid w:val="00B434A5"/>
    <w:rsid w:val="00B4350D"/>
    <w:rsid w:val="00B43755"/>
    <w:rsid w:val="00B43C9D"/>
    <w:rsid w:val="00B44075"/>
    <w:rsid w:val="00B44097"/>
    <w:rsid w:val="00B442F2"/>
    <w:rsid w:val="00B443C9"/>
    <w:rsid w:val="00B4458C"/>
    <w:rsid w:val="00B4465F"/>
    <w:rsid w:val="00B446D2"/>
    <w:rsid w:val="00B446FE"/>
    <w:rsid w:val="00B448D7"/>
    <w:rsid w:val="00B44A9E"/>
    <w:rsid w:val="00B44C7E"/>
    <w:rsid w:val="00B44CDB"/>
    <w:rsid w:val="00B44CEB"/>
    <w:rsid w:val="00B44F7B"/>
    <w:rsid w:val="00B45304"/>
    <w:rsid w:val="00B458E2"/>
    <w:rsid w:val="00B45987"/>
    <w:rsid w:val="00B45A2E"/>
    <w:rsid w:val="00B45B82"/>
    <w:rsid w:val="00B45CDB"/>
    <w:rsid w:val="00B45E7F"/>
    <w:rsid w:val="00B45ECA"/>
    <w:rsid w:val="00B46054"/>
    <w:rsid w:val="00B46156"/>
    <w:rsid w:val="00B462B1"/>
    <w:rsid w:val="00B463FC"/>
    <w:rsid w:val="00B46431"/>
    <w:rsid w:val="00B4663A"/>
    <w:rsid w:val="00B466AE"/>
    <w:rsid w:val="00B466EF"/>
    <w:rsid w:val="00B4684A"/>
    <w:rsid w:val="00B46859"/>
    <w:rsid w:val="00B46C1F"/>
    <w:rsid w:val="00B47020"/>
    <w:rsid w:val="00B47038"/>
    <w:rsid w:val="00B4709A"/>
    <w:rsid w:val="00B47135"/>
    <w:rsid w:val="00B474F5"/>
    <w:rsid w:val="00B4760D"/>
    <w:rsid w:val="00B4763C"/>
    <w:rsid w:val="00B476BE"/>
    <w:rsid w:val="00B47B58"/>
    <w:rsid w:val="00B47CFC"/>
    <w:rsid w:val="00B47FBB"/>
    <w:rsid w:val="00B50088"/>
    <w:rsid w:val="00B504A7"/>
    <w:rsid w:val="00B506A0"/>
    <w:rsid w:val="00B509C9"/>
    <w:rsid w:val="00B50A9F"/>
    <w:rsid w:val="00B50B70"/>
    <w:rsid w:val="00B50C63"/>
    <w:rsid w:val="00B50F2C"/>
    <w:rsid w:val="00B50F49"/>
    <w:rsid w:val="00B51134"/>
    <w:rsid w:val="00B5113E"/>
    <w:rsid w:val="00B51330"/>
    <w:rsid w:val="00B51680"/>
    <w:rsid w:val="00B516CF"/>
    <w:rsid w:val="00B51971"/>
    <w:rsid w:val="00B51A66"/>
    <w:rsid w:val="00B51E31"/>
    <w:rsid w:val="00B51F12"/>
    <w:rsid w:val="00B52153"/>
    <w:rsid w:val="00B526E0"/>
    <w:rsid w:val="00B52799"/>
    <w:rsid w:val="00B5281A"/>
    <w:rsid w:val="00B529AE"/>
    <w:rsid w:val="00B52A72"/>
    <w:rsid w:val="00B52AF1"/>
    <w:rsid w:val="00B52BB3"/>
    <w:rsid w:val="00B53297"/>
    <w:rsid w:val="00B5347F"/>
    <w:rsid w:val="00B53606"/>
    <w:rsid w:val="00B5371B"/>
    <w:rsid w:val="00B538E0"/>
    <w:rsid w:val="00B53A09"/>
    <w:rsid w:val="00B53A1B"/>
    <w:rsid w:val="00B53A1C"/>
    <w:rsid w:val="00B53ABA"/>
    <w:rsid w:val="00B53C08"/>
    <w:rsid w:val="00B53D05"/>
    <w:rsid w:val="00B53E91"/>
    <w:rsid w:val="00B53EB7"/>
    <w:rsid w:val="00B53ECA"/>
    <w:rsid w:val="00B542B0"/>
    <w:rsid w:val="00B543CA"/>
    <w:rsid w:val="00B54758"/>
    <w:rsid w:val="00B54BA1"/>
    <w:rsid w:val="00B54D3B"/>
    <w:rsid w:val="00B5502F"/>
    <w:rsid w:val="00B550FD"/>
    <w:rsid w:val="00B55499"/>
    <w:rsid w:val="00B5553E"/>
    <w:rsid w:val="00B55734"/>
    <w:rsid w:val="00B5597F"/>
    <w:rsid w:val="00B55B19"/>
    <w:rsid w:val="00B55BC2"/>
    <w:rsid w:val="00B55CB3"/>
    <w:rsid w:val="00B55F78"/>
    <w:rsid w:val="00B55FD5"/>
    <w:rsid w:val="00B56068"/>
    <w:rsid w:val="00B5607F"/>
    <w:rsid w:val="00B5638D"/>
    <w:rsid w:val="00B56390"/>
    <w:rsid w:val="00B565E7"/>
    <w:rsid w:val="00B56618"/>
    <w:rsid w:val="00B5668E"/>
    <w:rsid w:val="00B566A8"/>
    <w:rsid w:val="00B56745"/>
    <w:rsid w:val="00B567C3"/>
    <w:rsid w:val="00B56CEB"/>
    <w:rsid w:val="00B570C9"/>
    <w:rsid w:val="00B573EC"/>
    <w:rsid w:val="00B57476"/>
    <w:rsid w:val="00B575BB"/>
    <w:rsid w:val="00B577CE"/>
    <w:rsid w:val="00B5795E"/>
    <w:rsid w:val="00B57B63"/>
    <w:rsid w:val="00B57E1D"/>
    <w:rsid w:val="00B57E84"/>
    <w:rsid w:val="00B57F4F"/>
    <w:rsid w:val="00B57F8A"/>
    <w:rsid w:val="00B57FCC"/>
    <w:rsid w:val="00B57FF9"/>
    <w:rsid w:val="00B60067"/>
    <w:rsid w:val="00B60915"/>
    <w:rsid w:val="00B60939"/>
    <w:rsid w:val="00B60C6C"/>
    <w:rsid w:val="00B60FA4"/>
    <w:rsid w:val="00B61120"/>
    <w:rsid w:val="00B61160"/>
    <w:rsid w:val="00B6119A"/>
    <w:rsid w:val="00B612E3"/>
    <w:rsid w:val="00B613BC"/>
    <w:rsid w:val="00B613F2"/>
    <w:rsid w:val="00B61BA4"/>
    <w:rsid w:val="00B61C14"/>
    <w:rsid w:val="00B61CE2"/>
    <w:rsid w:val="00B61D6A"/>
    <w:rsid w:val="00B61D9D"/>
    <w:rsid w:val="00B62076"/>
    <w:rsid w:val="00B6217F"/>
    <w:rsid w:val="00B62390"/>
    <w:rsid w:val="00B623D2"/>
    <w:rsid w:val="00B62409"/>
    <w:rsid w:val="00B62987"/>
    <w:rsid w:val="00B62C7B"/>
    <w:rsid w:val="00B6304A"/>
    <w:rsid w:val="00B635AA"/>
    <w:rsid w:val="00B6372E"/>
    <w:rsid w:val="00B63789"/>
    <w:rsid w:val="00B63815"/>
    <w:rsid w:val="00B6383B"/>
    <w:rsid w:val="00B63E9A"/>
    <w:rsid w:val="00B63F73"/>
    <w:rsid w:val="00B6402D"/>
    <w:rsid w:val="00B641F8"/>
    <w:rsid w:val="00B645AC"/>
    <w:rsid w:val="00B64754"/>
    <w:rsid w:val="00B64CB5"/>
    <w:rsid w:val="00B65015"/>
    <w:rsid w:val="00B6509B"/>
    <w:rsid w:val="00B6515F"/>
    <w:rsid w:val="00B65190"/>
    <w:rsid w:val="00B655DF"/>
    <w:rsid w:val="00B65843"/>
    <w:rsid w:val="00B659B8"/>
    <w:rsid w:val="00B65E7C"/>
    <w:rsid w:val="00B65F7A"/>
    <w:rsid w:val="00B65F7D"/>
    <w:rsid w:val="00B660ED"/>
    <w:rsid w:val="00B66255"/>
    <w:rsid w:val="00B663DF"/>
    <w:rsid w:val="00B6660A"/>
    <w:rsid w:val="00B66673"/>
    <w:rsid w:val="00B666BD"/>
    <w:rsid w:val="00B66787"/>
    <w:rsid w:val="00B66B1D"/>
    <w:rsid w:val="00B66DFD"/>
    <w:rsid w:val="00B66F62"/>
    <w:rsid w:val="00B6707B"/>
    <w:rsid w:val="00B671EB"/>
    <w:rsid w:val="00B67331"/>
    <w:rsid w:val="00B67496"/>
    <w:rsid w:val="00B677C5"/>
    <w:rsid w:val="00B677FC"/>
    <w:rsid w:val="00B67AAF"/>
    <w:rsid w:val="00B67C42"/>
    <w:rsid w:val="00B67E51"/>
    <w:rsid w:val="00B7006E"/>
    <w:rsid w:val="00B70142"/>
    <w:rsid w:val="00B70AA7"/>
    <w:rsid w:val="00B70C8B"/>
    <w:rsid w:val="00B70E8C"/>
    <w:rsid w:val="00B70EDB"/>
    <w:rsid w:val="00B712C7"/>
    <w:rsid w:val="00B712CB"/>
    <w:rsid w:val="00B717CB"/>
    <w:rsid w:val="00B71A23"/>
    <w:rsid w:val="00B71AD3"/>
    <w:rsid w:val="00B71C23"/>
    <w:rsid w:val="00B71D9D"/>
    <w:rsid w:val="00B71E36"/>
    <w:rsid w:val="00B71E91"/>
    <w:rsid w:val="00B71EC4"/>
    <w:rsid w:val="00B71ECD"/>
    <w:rsid w:val="00B71F11"/>
    <w:rsid w:val="00B72061"/>
    <w:rsid w:val="00B720EE"/>
    <w:rsid w:val="00B7249A"/>
    <w:rsid w:val="00B725EE"/>
    <w:rsid w:val="00B72875"/>
    <w:rsid w:val="00B72920"/>
    <w:rsid w:val="00B72B0B"/>
    <w:rsid w:val="00B72B64"/>
    <w:rsid w:val="00B72D50"/>
    <w:rsid w:val="00B72D9B"/>
    <w:rsid w:val="00B72DBD"/>
    <w:rsid w:val="00B72FCE"/>
    <w:rsid w:val="00B73040"/>
    <w:rsid w:val="00B73375"/>
    <w:rsid w:val="00B73452"/>
    <w:rsid w:val="00B7378D"/>
    <w:rsid w:val="00B739D4"/>
    <w:rsid w:val="00B73B69"/>
    <w:rsid w:val="00B73C69"/>
    <w:rsid w:val="00B740AD"/>
    <w:rsid w:val="00B74172"/>
    <w:rsid w:val="00B74183"/>
    <w:rsid w:val="00B748E0"/>
    <w:rsid w:val="00B74A1A"/>
    <w:rsid w:val="00B74DEC"/>
    <w:rsid w:val="00B75158"/>
    <w:rsid w:val="00B75237"/>
    <w:rsid w:val="00B75A46"/>
    <w:rsid w:val="00B75C97"/>
    <w:rsid w:val="00B75E31"/>
    <w:rsid w:val="00B75FCD"/>
    <w:rsid w:val="00B760B6"/>
    <w:rsid w:val="00B761B8"/>
    <w:rsid w:val="00B761F4"/>
    <w:rsid w:val="00B76373"/>
    <w:rsid w:val="00B76521"/>
    <w:rsid w:val="00B765D7"/>
    <w:rsid w:val="00B766AF"/>
    <w:rsid w:val="00B76AC3"/>
    <w:rsid w:val="00B76D06"/>
    <w:rsid w:val="00B76D7E"/>
    <w:rsid w:val="00B76F7F"/>
    <w:rsid w:val="00B7724C"/>
    <w:rsid w:val="00B77454"/>
    <w:rsid w:val="00B779EC"/>
    <w:rsid w:val="00B77A9A"/>
    <w:rsid w:val="00B77AFD"/>
    <w:rsid w:val="00B77B68"/>
    <w:rsid w:val="00B77BA2"/>
    <w:rsid w:val="00B77CDE"/>
    <w:rsid w:val="00B77F3E"/>
    <w:rsid w:val="00B8008C"/>
    <w:rsid w:val="00B804E8"/>
    <w:rsid w:val="00B8055F"/>
    <w:rsid w:val="00B805A4"/>
    <w:rsid w:val="00B805F5"/>
    <w:rsid w:val="00B80E0F"/>
    <w:rsid w:val="00B80E42"/>
    <w:rsid w:val="00B8104F"/>
    <w:rsid w:val="00B815F3"/>
    <w:rsid w:val="00B816C8"/>
    <w:rsid w:val="00B8198F"/>
    <w:rsid w:val="00B819DB"/>
    <w:rsid w:val="00B81AE5"/>
    <w:rsid w:val="00B81D65"/>
    <w:rsid w:val="00B82046"/>
    <w:rsid w:val="00B820B0"/>
    <w:rsid w:val="00B82106"/>
    <w:rsid w:val="00B82578"/>
    <w:rsid w:val="00B825E9"/>
    <w:rsid w:val="00B82726"/>
    <w:rsid w:val="00B82869"/>
    <w:rsid w:val="00B829D2"/>
    <w:rsid w:val="00B82C9B"/>
    <w:rsid w:val="00B82ED4"/>
    <w:rsid w:val="00B82F33"/>
    <w:rsid w:val="00B82F86"/>
    <w:rsid w:val="00B8361B"/>
    <w:rsid w:val="00B8366F"/>
    <w:rsid w:val="00B838C5"/>
    <w:rsid w:val="00B83965"/>
    <w:rsid w:val="00B83CAD"/>
    <w:rsid w:val="00B83CB1"/>
    <w:rsid w:val="00B83D56"/>
    <w:rsid w:val="00B83D65"/>
    <w:rsid w:val="00B842A0"/>
    <w:rsid w:val="00B8451E"/>
    <w:rsid w:val="00B8481C"/>
    <w:rsid w:val="00B84985"/>
    <w:rsid w:val="00B84D5B"/>
    <w:rsid w:val="00B84FC3"/>
    <w:rsid w:val="00B851F2"/>
    <w:rsid w:val="00B85414"/>
    <w:rsid w:val="00B8564C"/>
    <w:rsid w:val="00B85698"/>
    <w:rsid w:val="00B856E2"/>
    <w:rsid w:val="00B85A9F"/>
    <w:rsid w:val="00B85B41"/>
    <w:rsid w:val="00B85E0A"/>
    <w:rsid w:val="00B85FB5"/>
    <w:rsid w:val="00B86161"/>
    <w:rsid w:val="00B861FC"/>
    <w:rsid w:val="00B86392"/>
    <w:rsid w:val="00B86437"/>
    <w:rsid w:val="00B8659F"/>
    <w:rsid w:val="00B865A9"/>
    <w:rsid w:val="00B86643"/>
    <w:rsid w:val="00B8664D"/>
    <w:rsid w:val="00B86728"/>
    <w:rsid w:val="00B86815"/>
    <w:rsid w:val="00B86FFB"/>
    <w:rsid w:val="00B8700F"/>
    <w:rsid w:val="00B87436"/>
    <w:rsid w:val="00B874D6"/>
    <w:rsid w:val="00B8771A"/>
    <w:rsid w:val="00B87798"/>
    <w:rsid w:val="00B87878"/>
    <w:rsid w:val="00B87AC1"/>
    <w:rsid w:val="00B87B59"/>
    <w:rsid w:val="00B87C0B"/>
    <w:rsid w:val="00B87E0E"/>
    <w:rsid w:val="00B87E52"/>
    <w:rsid w:val="00B87F3C"/>
    <w:rsid w:val="00B9005E"/>
    <w:rsid w:val="00B90091"/>
    <w:rsid w:val="00B90126"/>
    <w:rsid w:val="00B907CC"/>
    <w:rsid w:val="00B908C3"/>
    <w:rsid w:val="00B90A6E"/>
    <w:rsid w:val="00B90D75"/>
    <w:rsid w:val="00B90EDC"/>
    <w:rsid w:val="00B90FE2"/>
    <w:rsid w:val="00B9109F"/>
    <w:rsid w:val="00B91166"/>
    <w:rsid w:val="00B9120D"/>
    <w:rsid w:val="00B91233"/>
    <w:rsid w:val="00B9139E"/>
    <w:rsid w:val="00B914C3"/>
    <w:rsid w:val="00B91551"/>
    <w:rsid w:val="00B915DA"/>
    <w:rsid w:val="00B916C1"/>
    <w:rsid w:val="00B9174B"/>
    <w:rsid w:val="00B91820"/>
    <w:rsid w:val="00B91A4C"/>
    <w:rsid w:val="00B91A78"/>
    <w:rsid w:val="00B91AC8"/>
    <w:rsid w:val="00B91D35"/>
    <w:rsid w:val="00B9206B"/>
    <w:rsid w:val="00B92190"/>
    <w:rsid w:val="00B9220D"/>
    <w:rsid w:val="00B92461"/>
    <w:rsid w:val="00B925DA"/>
    <w:rsid w:val="00B926DC"/>
    <w:rsid w:val="00B9285B"/>
    <w:rsid w:val="00B92F1F"/>
    <w:rsid w:val="00B9332F"/>
    <w:rsid w:val="00B9342B"/>
    <w:rsid w:val="00B93521"/>
    <w:rsid w:val="00B9376C"/>
    <w:rsid w:val="00B93899"/>
    <w:rsid w:val="00B93AB0"/>
    <w:rsid w:val="00B93C27"/>
    <w:rsid w:val="00B93D4C"/>
    <w:rsid w:val="00B93D64"/>
    <w:rsid w:val="00B93F0B"/>
    <w:rsid w:val="00B9407E"/>
    <w:rsid w:val="00B94210"/>
    <w:rsid w:val="00B9426D"/>
    <w:rsid w:val="00B945ED"/>
    <w:rsid w:val="00B949E5"/>
    <w:rsid w:val="00B94FCD"/>
    <w:rsid w:val="00B9552E"/>
    <w:rsid w:val="00B9553D"/>
    <w:rsid w:val="00B9595A"/>
    <w:rsid w:val="00B959A4"/>
    <w:rsid w:val="00B95DD3"/>
    <w:rsid w:val="00B95DEE"/>
    <w:rsid w:val="00B95F60"/>
    <w:rsid w:val="00B95F77"/>
    <w:rsid w:val="00B95FF8"/>
    <w:rsid w:val="00B961C0"/>
    <w:rsid w:val="00B965D2"/>
    <w:rsid w:val="00B96860"/>
    <w:rsid w:val="00B96AF5"/>
    <w:rsid w:val="00B97099"/>
    <w:rsid w:val="00B9710F"/>
    <w:rsid w:val="00B97428"/>
    <w:rsid w:val="00B975AE"/>
    <w:rsid w:val="00B97790"/>
    <w:rsid w:val="00B97831"/>
    <w:rsid w:val="00B97853"/>
    <w:rsid w:val="00B97B5E"/>
    <w:rsid w:val="00B97BD3"/>
    <w:rsid w:val="00B97BDA"/>
    <w:rsid w:val="00B97C65"/>
    <w:rsid w:val="00B97CD8"/>
    <w:rsid w:val="00BA00FF"/>
    <w:rsid w:val="00BA013B"/>
    <w:rsid w:val="00BA0219"/>
    <w:rsid w:val="00BA021A"/>
    <w:rsid w:val="00BA02BB"/>
    <w:rsid w:val="00BA02F3"/>
    <w:rsid w:val="00BA02FA"/>
    <w:rsid w:val="00BA05CD"/>
    <w:rsid w:val="00BA066D"/>
    <w:rsid w:val="00BA06EF"/>
    <w:rsid w:val="00BA0941"/>
    <w:rsid w:val="00BA0C5B"/>
    <w:rsid w:val="00BA0D31"/>
    <w:rsid w:val="00BA0DD3"/>
    <w:rsid w:val="00BA1166"/>
    <w:rsid w:val="00BA11F7"/>
    <w:rsid w:val="00BA1246"/>
    <w:rsid w:val="00BA1254"/>
    <w:rsid w:val="00BA1255"/>
    <w:rsid w:val="00BA12E4"/>
    <w:rsid w:val="00BA1416"/>
    <w:rsid w:val="00BA1608"/>
    <w:rsid w:val="00BA1B4E"/>
    <w:rsid w:val="00BA1B7E"/>
    <w:rsid w:val="00BA1C18"/>
    <w:rsid w:val="00BA1CBC"/>
    <w:rsid w:val="00BA1CFA"/>
    <w:rsid w:val="00BA1D40"/>
    <w:rsid w:val="00BA1DF5"/>
    <w:rsid w:val="00BA1E9F"/>
    <w:rsid w:val="00BA2000"/>
    <w:rsid w:val="00BA20B2"/>
    <w:rsid w:val="00BA216F"/>
    <w:rsid w:val="00BA23C9"/>
    <w:rsid w:val="00BA2592"/>
    <w:rsid w:val="00BA294A"/>
    <w:rsid w:val="00BA295B"/>
    <w:rsid w:val="00BA299D"/>
    <w:rsid w:val="00BA29C1"/>
    <w:rsid w:val="00BA29C4"/>
    <w:rsid w:val="00BA2FE6"/>
    <w:rsid w:val="00BA33B5"/>
    <w:rsid w:val="00BA3469"/>
    <w:rsid w:val="00BA36B4"/>
    <w:rsid w:val="00BA379F"/>
    <w:rsid w:val="00BA390D"/>
    <w:rsid w:val="00BA3F1E"/>
    <w:rsid w:val="00BA40CB"/>
    <w:rsid w:val="00BA4375"/>
    <w:rsid w:val="00BA4506"/>
    <w:rsid w:val="00BA4A6C"/>
    <w:rsid w:val="00BA4AB2"/>
    <w:rsid w:val="00BA4CCB"/>
    <w:rsid w:val="00BA4DBC"/>
    <w:rsid w:val="00BA52EA"/>
    <w:rsid w:val="00BA5380"/>
    <w:rsid w:val="00BA56BD"/>
    <w:rsid w:val="00BA570B"/>
    <w:rsid w:val="00BA5813"/>
    <w:rsid w:val="00BA5A3D"/>
    <w:rsid w:val="00BA5A6F"/>
    <w:rsid w:val="00BA5AE7"/>
    <w:rsid w:val="00BA5B3E"/>
    <w:rsid w:val="00BA5B4A"/>
    <w:rsid w:val="00BA5D07"/>
    <w:rsid w:val="00BA5D7A"/>
    <w:rsid w:val="00BA627D"/>
    <w:rsid w:val="00BA6576"/>
    <w:rsid w:val="00BA6798"/>
    <w:rsid w:val="00BA69F9"/>
    <w:rsid w:val="00BA6AD6"/>
    <w:rsid w:val="00BA6CE1"/>
    <w:rsid w:val="00BA6D0F"/>
    <w:rsid w:val="00BA6DFE"/>
    <w:rsid w:val="00BA6E42"/>
    <w:rsid w:val="00BA6E85"/>
    <w:rsid w:val="00BA6EC3"/>
    <w:rsid w:val="00BA6EE4"/>
    <w:rsid w:val="00BA70D6"/>
    <w:rsid w:val="00BA729C"/>
    <w:rsid w:val="00BA7343"/>
    <w:rsid w:val="00BA7357"/>
    <w:rsid w:val="00BA7667"/>
    <w:rsid w:val="00BA7BFC"/>
    <w:rsid w:val="00BA7C0B"/>
    <w:rsid w:val="00BA7CDC"/>
    <w:rsid w:val="00BA7CEB"/>
    <w:rsid w:val="00BA7DAD"/>
    <w:rsid w:val="00BA7F61"/>
    <w:rsid w:val="00BB028D"/>
    <w:rsid w:val="00BB033E"/>
    <w:rsid w:val="00BB0361"/>
    <w:rsid w:val="00BB0403"/>
    <w:rsid w:val="00BB0564"/>
    <w:rsid w:val="00BB066F"/>
    <w:rsid w:val="00BB074F"/>
    <w:rsid w:val="00BB0AA1"/>
    <w:rsid w:val="00BB0D8B"/>
    <w:rsid w:val="00BB0E52"/>
    <w:rsid w:val="00BB105C"/>
    <w:rsid w:val="00BB1460"/>
    <w:rsid w:val="00BB14A0"/>
    <w:rsid w:val="00BB1519"/>
    <w:rsid w:val="00BB183D"/>
    <w:rsid w:val="00BB18B8"/>
    <w:rsid w:val="00BB1A54"/>
    <w:rsid w:val="00BB1DCF"/>
    <w:rsid w:val="00BB1EEE"/>
    <w:rsid w:val="00BB23EA"/>
    <w:rsid w:val="00BB2411"/>
    <w:rsid w:val="00BB2432"/>
    <w:rsid w:val="00BB26A4"/>
    <w:rsid w:val="00BB2864"/>
    <w:rsid w:val="00BB28A8"/>
    <w:rsid w:val="00BB29DC"/>
    <w:rsid w:val="00BB2DEE"/>
    <w:rsid w:val="00BB2FA5"/>
    <w:rsid w:val="00BB3035"/>
    <w:rsid w:val="00BB3306"/>
    <w:rsid w:val="00BB3336"/>
    <w:rsid w:val="00BB337C"/>
    <w:rsid w:val="00BB3419"/>
    <w:rsid w:val="00BB34A6"/>
    <w:rsid w:val="00BB3648"/>
    <w:rsid w:val="00BB3662"/>
    <w:rsid w:val="00BB38C6"/>
    <w:rsid w:val="00BB3998"/>
    <w:rsid w:val="00BB3B30"/>
    <w:rsid w:val="00BB3CAD"/>
    <w:rsid w:val="00BB3CCE"/>
    <w:rsid w:val="00BB3D2C"/>
    <w:rsid w:val="00BB3E88"/>
    <w:rsid w:val="00BB403F"/>
    <w:rsid w:val="00BB449E"/>
    <w:rsid w:val="00BB4646"/>
    <w:rsid w:val="00BB4BEA"/>
    <w:rsid w:val="00BB4E75"/>
    <w:rsid w:val="00BB5169"/>
    <w:rsid w:val="00BB530B"/>
    <w:rsid w:val="00BB548A"/>
    <w:rsid w:val="00BB560F"/>
    <w:rsid w:val="00BB56C8"/>
    <w:rsid w:val="00BB57EE"/>
    <w:rsid w:val="00BB597D"/>
    <w:rsid w:val="00BB59AB"/>
    <w:rsid w:val="00BB5B04"/>
    <w:rsid w:val="00BB5BE7"/>
    <w:rsid w:val="00BB5F54"/>
    <w:rsid w:val="00BB6470"/>
    <w:rsid w:val="00BB6672"/>
    <w:rsid w:val="00BB687E"/>
    <w:rsid w:val="00BB6A80"/>
    <w:rsid w:val="00BB6C65"/>
    <w:rsid w:val="00BB6CD6"/>
    <w:rsid w:val="00BB6E46"/>
    <w:rsid w:val="00BB6E7D"/>
    <w:rsid w:val="00BB6EAD"/>
    <w:rsid w:val="00BB70E7"/>
    <w:rsid w:val="00BB7395"/>
    <w:rsid w:val="00BB775E"/>
    <w:rsid w:val="00BB7BBF"/>
    <w:rsid w:val="00BC000F"/>
    <w:rsid w:val="00BC03E7"/>
    <w:rsid w:val="00BC048B"/>
    <w:rsid w:val="00BC04D0"/>
    <w:rsid w:val="00BC04EF"/>
    <w:rsid w:val="00BC052D"/>
    <w:rsid w:val="00BC064A"/>
    <w:rsid w:val="00BC06CC"/>
    <w:rsid w:val="00BC06DF"/>
    <w:rsid w:val="00BC08F1"/>
    <w:rsid w:val="00BC0BDF"/>
    <w:rsid w:val="00BC0CE6"/>
    <w:rsid w:val="00BC0DC1"/>
    <w:rsid w:val="00BC0E04"/>
    <w:rsid w:val="00BC0E0E"/>
    <w:rsid w:val="00BC0FEB"/>
    <w:rsid w:val="00BC10C4"/>
    <w:rsid w:val="00BC121A"/>
    <w:rsid w:val="00BC1646"/>
    <w:rsid w:val="00BC181C"/>
    <w:rsid w:val="00BC18CB"/>
    <w:rsid w:val="00BC19AE"/>
    <w:rsid w:val="00BC1BE1"/>
    <w:rsid w:val="00BC1C82"/>
    <w:rsid w:val="00BC1D2B"/>
    <w:rsid w:val="00BC1E9D"/>
    <w:rsid w:val="00BC1EAB"/>
    <w:rsid w:val="00BC21EB"/>
    <w:rsid w:val="00BC224A"/>
    <w:rsid w:val="00BC23A7"/>
    <w:rsid w:val="00BC2682"/>
    <w:rsid w:val="00BC284E"/>
    <w:rsid w:val="00BC28DD"/>
    <w:rsid w:val="00BC2CA4"/>
    <w:rsid w:val="00BC31D4"/>
    <w:rsid w:val="00BC3683"/>
    <w:rsid w:val="00BC3743"/>
    <w:rsid w:val="00BC37D9"/>
    <w:rsid w:val="00BC3947"/>
    <w:rsid w:val="00BC3AD9"/>
    <w:rsid w:val="00BC3B0C"/>
    <w:rsid w:val="00BC3D5B"/>
    <w:rsid w:val="00BC3D69"/>
    <w:rsid w:val="00BC407C"/>
    <w:rsid w:val="00BC4097"/>
    <w:rsid w:val="00BC40AD"/>
    <w:rsid w:val="00BC41B1"/>
    <w:rsid w:val="00BC430C"/>
    <w:rsid w:val="00BC43C3"/>
    <w:rsid w:val="00BC4447"/>
    <w:rsid w:val="00BC483A"/>
    <w:rsid w:val="00BC492A"/>
    <w:rsid w:val="00BC4957"/>
    <w:rsid w:val="00BC4965"/>
    <w:rsid w:val="00BC4A93"/>
    <w:rsid w:val="00BC4C97"/>
    <w:rsid w:val="00BC4E7D"/>
    <w:rsid w:val="00BC4EC8"/>
    <w:rsid w:val="00BC519B"/>
    <w:rsid w:val="00BC5342"/>
    <w:rsid w:val="00BC534B"/>
    <w:rsid w:val="00BC537E"/>
    <w:rsid w:val="00BC54BA"/>
    <w:rsid w:val="00BC5578"/>
    <w:rsid w:val="00BC57BD"/>
    <w:rsid w:val="00BC583D"/>
    <w:rsid w:val="00BC5924"/>
    <w:rsid w:val="00BC5D4C"/>
    <w:rsid w:val="00BC5D8B"/>
    <w:rsid w:val="00BC5EE2"/>
    <w:rsid w:val="00BC5FB4"/>
    <w:rsid w:val="00BC6338"/>
    <w:rsid w:val="00BC6533"/>
    <w:rsid w:val="00BC6752"/>
    <w:rsid w:val="00BC6941"/>
    <w:rsid w:val="00BC6BCC"/>
    <w:rsid w:val="00BC6C5A"/>
    <w:rsid w:val="00BC6DFF"/>
    <w:rsid w:val="00BC6E04"/>
    <w:rsid w:val="00BC6FAE"/>
    <w:rsid w:val="00BC7008"/>
    <w:rsid w:val="00BC70FD"/>
    <w:rsid w:val="00BC72EA"/>
    <w:rsid w:val="00BC74DF"/>
    <w:rsid w:val="00BC78A7"/>
    <w:rsid w:val="00BC7B21"/>
    <w:rsid w:val="00BC7EAA"/>
    <w:rsid w:val="00BD0394"/>
    <w:rsid w:val="00BD045D"/>
    <w:rsid w:val="00BD045E"/>
    <w:rsid w:val="00BD05FA"/>
    <w:rsid w:val="00BD0740"/>
    <w:rsid w:val="00BD091B"/>
    <w:rsid w:val="00BD0959"/>
    <w:rsid w:val="00BD095E"/>
    <w:rsid w:val="00BD0989"/>
    <w:rsid w:val="00BD0A28"/>
    <w:rsid w:val="00BD0B84"/>
    <w:rsid w:val="00BD0D71"/>
    <w:rsid w:val="00BD0DC8"/>
    <w:rsid w:val="00BD0E4B"/>
    <w:rsid w:val="00BD0EA3"/>
    <w:rsid w:val="00BD1261"/>
    <w:rsid w:val="00BD15A6"/>
    <w:rsid w:val="00BD1657"/>
    <w:rsid w:val="00BD1667"/>
    <w:rsid w:val="00BD17DD"/>
    <w:rsid w:val="00BD1BD5"/>
    <w:rsid w:val="00BD1DFF"/>
    <w:rsid w:val="00BD1FDB"/>
    <w:rsid w:val="00BD2542"/>
    <w:rsid w:val="00BD2A95"/>
    <w:rsid w:val="00BD2BBE"/>
    <w:rsid w:val="00BD3085"/>
    <w:rsid w:val="00BD32DB"/>
    <w:rsid w:val="00BD373E"/>
    <w:rsid w:val="00BD3C69"/>
    <w:rsid w:val="00BD3FE1"/>
    <w:rsid w:val="00BD4217"/>
    <w:rsid w:val="00BD44CE"/>
    <w:rsid w:val="00BD46AE"/>
    <w:rsid w:val="00BD486E"/>
    <w:rsid w:val="00BD4952"/>
    <w:rsid w:val="00BD4D37"/>
    <w:rsid w:val="00BD4EAB"/>
    <w:rsid w:val="00BD4EE3"/>
    <w:rsid w:val="00BD4F17"/>
    <w:rsid w:val="00BD520B"/>
    <w:rsid w:val="00BD53B0"/>
    <w:rsid w:val="00BD5463"/>
    <w:rsid w:val="00BD5584"/>
    <w:rsid w:val="00BD563B"/>
    <w:rsid w:val="00BD5671"/>
    <w:rsid w:val="00BD59BB"/>
    <w:rsid w:val="00BD5C11"/>
    <w:rsid w:val="00BD5DB6"/>
    <w:rsid w:val="00BD5E09"/>
    <w:rsid w:val="00BD5F09"/>
    <w:rsid w:val="00BD605D"/>
    <w:rsid w:val="00BD60DB"/>
    <w:rsid w:val="00BD61B1"/>
    <w:rsid w:val="00BD6209"/>
    <w:rsid w:val="00BD6234"/>
    <w:rsid w:val="00BD6435"/>
    <w:rsid w:val="00BD6599"/>
    <w:rsid w:val="00BD65D6"/>
    <w:rsid w:val="00BD66DE"/>
    <w:rsid w:val="00BD66EE"/>
    <w:rsid w:val="00BD6DE1"/>
    <w:rsid w:val="00BD6E78"/>
    <w:rsid w:val="00BD723A"/>
    <w:rsid w:val="00BD74A1"/>
    <w:rsid w:val="00BD76CD"/>
    <w:rsid w:val="00BD79DB"/>
    <w:rsid w:val="00BD7BD2"/>
    <w:rsid w:val="00BD7BEB"/>
    <w:rsid w:val="00BD7D68"/>
    <w:rsid w:val="00BD7D80"/>
    <w:rsid w:val="00BE01B4"/>
    <w:rsid w:val="00BE01BD"/>
    <w:rsid w:val="00BE0234"/>
    <w:rsid w:val="00BE0238"/>
    <w:rsid w:val="00BE06A0"/>
    <w:rsid w:val="00BE13B3"/>
    <w:rsid w:val="00BE1525"/>
    <w:rsid w:val="00BE1995"/>
    <w:rsid w:val="00BE1ACB"/>
    <w:rsid w:val="00BE1E58"/>
    <w:rsid w:val="00BE1FCC"/>
    <w:rsid w:val="00BE1FFE"/>
    <w:rsid w:val="00BE2008"/>
    <w:rsid w:val="00BE2011"/>
    <w:rsid w:val="00BE2100"/>
    <w:rsid w:val="00BE2295"/>
    <w:rsid w:val="00BE2394"/>
    <w:rsid w:val="00BE2744"/>
    <w:rsid w:val="00BE281B"/>
    <w:rsid w:val="00BE2AEF"/>
    <w:rsid w:val="00BE2B61"/>
    <w:rsid w:val="00BE2D1D"/>
    <w:rsid w:val="00BE2EB0"/>
    <w:rsid w:val="00BE2FF0"/>
    <w:rsid w:val="00BE3276"/>
    <w:rsid w:val="00BE379F"/>
    <w:rsid w:val="00BE3822"/>
    <w:rsid w:val="00BE3873"/>
    <w:rsid w:val="00BE3C3A"/>
    <w:rsid w:val="00BE3C53"/>
    <w:rsid w:val="00BE3DAC"/>
    <w:rsid w:val="00BE3E48"/>
    <w:rsid w:val="00BE42B7"/>
    <w:rsid w:val="00BE4537"/>
    <w:rsid w:val="00BE4556"/>
    <w:rsid w:val="00BE4BF7"/>
    <w:rsid w:val="00BE4E94"/>
    <w:rsid w:val="00BE5305"/>
    <w:rsid w:val="00BE546E"/>
    <w:rsid w:val="00BE54FC"/>
    <w:rsid w:val="00BE5686"/>
    <w:rsid w:val="00BE5698"/>
    <w:rsid w:val="00BE57C5"/>
    <w:rsid w:val="00BE585B"/>
    <w:rsid w:val="00BE59EF"/>
    <w:rsid w:val="00BE5C27"/>
    <w:rsid w:val="00BE60AB"/>
    <w:rsid w:val="00BE60FB"/>
    <w:rsid w:val="00BE6471"/>
    <w:rsid w:val="00BE661E"/>
    <w:rsid w:val="00BE6668"/>
    <w:rsid w:val="00BE69A8"/>
    <w:rsid w:val="00BE69E6"/>
    <w:rsid w:val="00BE6BFD"/>
    <w:rsid w:val="00BE7106"/>
    <w:rsid w:val="00BE751F"/>
    <w:rsid w:val="00BE7534"/>
    <w:rsid w:val="00BE75F3"/>
    <w:rsid w:val="00BE76AE"/>
    <w:rsid w:val="00BE7AEC"/>
    <w:rsid w:val="00BE7C0E"/>
    <w:rsid w:val="00BE7C26"/>
    <w:rsid w:val="00BE7C32"/>
    <w:rsid w:val="00BE7CE2"/>
    <w:rsid w:val="00BE7E2D"/>
    <w:rsid w:val="00BE7EF7"/>
    <w:rsid w:val="00BE7F7D"/>
    <w:rsid w:val="00BE7FE6"/>
    <w:rsid w:val="00BE7FED"/>
    <w:rsid w:val="00BF019B"/>
    <w:rsid w:val="00BF02C0"/>
    <w:rsid w:val="00BF0361"/>
    <w:rsid w:val="00BF0363"/>
    <w:rsid w:val="00BF0373"/>
    <w:rsid w:val="00BF04A5"/>
    <w:rsid w:val="00BF0564"/>
    <w:rsid w:val="00BF0788"/>
    <w:rsid w:val="00BF082A"/>
    <w:rsid w:val="00BF0C18"/>
    <w:rsid w:val="00BF0EFA"/>
    <w:rsid w:val="00BF0FEF"/>
    <w:rsid w:val="00BF1087"/>
    <w:rsid w:val="00BF11F7"/>
    <w:rsid w:val="00BF1215"/>
    <w:rsid w:val="00BF1667"/>
    <w:rsid w:val="00BF197B"/>
    <w:rsid w:val="00BF19A6"/>
    <w:rsid w:val="00BF1A7C"/>
    <w:rsid w:val="00BF1A9A"/>
    <w:rsid w:val="00BF1B3C"/>
    <w:rsid w:val="00BF1C22"/>
    <w:rsid w:val="00BF1FBC"/>
    <w:rsid w:val="00BF20EC"/>
    <w:rsid w:val="00BF22EA"/>
    <w:rsid w:val="00BF2587"/>
    <w:rsid w:val="00BF25E3"/>
    <w:rsid w:val="00BF26D0"/>
    <w:rsid w:val="00BF2742"/>
    <w:rsid w:val="00BF2913"/>
    <w:rsid w:val="00BF2A83"/>
    <w:rsid w:val="00BF2E91"/>
    <w:rsid w:val="00BF2EAC"/>
    <w:rsid w:val="00BF3095"/>
    <w:rsid w:val="00BF34B2"/>
    <w:rsid w:val="00BF34D2"/>
    <w:rsid w:val="00BF35B9"/>
    <w:rsid w:val="00BF369C"/>
    <w:rsid w:val="00BF37DB"/>
    <w:rsid w:val="00BF393A"/>
    <w:rsid w:val="00BF3A19"/>
    <w:rsid w:val="00BF3C35"/>
    <w:rsid w:val="00BF3D2F"/>
    <w:rsid w:val="00BF3D41"/>
    <w:rsid w:val="00BF3F0F"/>
    <w:rsid w:val="00BF408B"/>
    <w:rsid w:val="00BF4AC7"/>
    <w:rsid w:val="00BF4B17"/>
    <w:rsid w:val="00BF4E21"/>
    <w:rsid w:val="00BF4EDC"/>
    <w:rsid w:val="00BF4EEA"/>
    <w:rsid w:val="00BF4EF7"/>
    <w:rsid w:val="00BF4F27"/>
    <w:rsid w:val="00BF51E3"/>
    <w:rsid w:val="00BF5209"/>
    <w:rsid w:val="00BF5378"/>
    <w:rsid w:val="00BF53F0"/>
    <w:rsid w:val="00BF54B5"/>
    <w:rsid w:val="00BF580D"/>
    <w:rsid w:val="00BF58C9"/>
    <w:rsid w:val="00BF5B92"/>
    <w:rsid w:val="00BF5CCD"/>
    <w:rsid w:val="00BF5F65"/>
    <w:rsid w:val="00BF6089"/>
    <w:rsid w:val="00BF6145"/>
    <w:rsid w:val="00BF626C"/>
    <w:rsid w:val="00BF652F"/>
    <w:rsid w:val="00BF65A1"/>
    <w:rsid w:val="00BF68C1"/>
    <w:rsid w:val="00BF6970"/>
    <w:rsid w:val="00BF6AE3"/>
    <w:rsid w:val="00BF6BE3"/>
    <w:rsid w:val="00BF6E8A"/>
    <w:rsid w:val="00BF705B"/>
    <w:rsid w:val="00BF70C6"/>
    <w:rsid w:val="00BF7153"/>
    <w:rsid w:val="00BF726A"/>
    <w:rsid w:val="00BF730A"/>
    <w:rsid w:val="00BF74C0"/>
    <w:rsid w:val="00BF77E4"/>
    <w:rsid w:val="00BF77FB"/>
    <w:rsid w:val="00BF7857"/>
    <w:rsid w:val="00BF7894"/>
    <w:rsid w:val="00BF797D"/>
    <w:rsid w:val="00BF7AC1"/>
    <w:rsid w:val="00BF7C12"/>
    <w:rsid w:val="00BF7C79"/>
    <w:rsid w:val="00BF7CDA"/>
    <w:rsid w:val="00BF7E2B"/>
    <w:rsid w:val="00BF7EC6"/>
    <w:rsid w:val="00C00057"/>
    <w:rsid w:val="00C000F7"/>
    <w:rsid w:val="00C00536"/>
    <w:rsid w:val="00C00715"/>
    <w:rsid w:val="00C007B5"/>
    <w:rsid w:val="00C00BD7"/>
    <w:rsid w:val="00C00C45"/>
    <w:rsid w:val="00C00D93"/>
    <w:rsid w:val="00C00D98"/>
    <w:rsid w:val="00C010D1"/>
    <w:rsid w:val="00C01251"/>
    <w:rsid w:val="00C01457"/>
    <w:rsid w:val="00C01733"/>
    <w:rsid w:val="00C0179E"/>
    <w:rsid w:val="00C017DF"/>
    <w:rsid w:val="00C01845"/>
    <w:rsid w:val="00C01988"/>
    <w:rsid w:val="00C01C44"/>
    <w:rsid w:val="00C01C5B"/>
    <w:rsid w:val="00C01D37"/>
    <w:rsid w:val="00C01DCA"/>
    <w:rsid w:val="00C01F0B"/>
    <w:rsid w:val="00C01F30"/>
    <w:rsid w:val="00C01FFB"/>
    <w:rsid w:val="00C0244D"/>
    <w:rsid w:val="00C02557"/>
    <w:rsid w:val="00C02706"/>
    <w:rsid w:val="00C02864"/>
    <w:rsid w:val="00C02B89"/>
    <w:rsid w:val="00C02E12"/>
    <w:rsid w:val="00C02E4A"/>
    <w:rsid w:val="00C02E85"/>
    <w:rsid w:val="00C02FD4"/>
    <w:rsid w:val="00C03002"/>
    <w:rsid w:val="00C032B7"/>
    <w:rsid w:val="00C03489"/>
    <w:rsid w:val="00C036AF"/>
    <w:rsid w:val="00C03754"/>
    <w:rsid w:val="00C03789"/>
    <w:rsid w:val="00C03BF0"/>
    <w:rsid w:val="00C03D11"/>
    <w:rsid w:val="00C03DB7"/>
    <w:rsid w:val="00C03F83"/>
    <w:rsid w:val="00C0404A"/>
    <w:rsid w:val="00C040CF"/>
    <w:rsid w:val="00C04204"/>
    <w:rsid w:val="00C04279"/>
    <w:rsid w:val="00C04561"/>
    <w:rsid w:val="00C04566"/>
    <w:rsid w:val="00C045CF"/>
    <w:rsid w:val="00C049C2"/>
    <w:rsid w:val="00C04F24"/>
    <w:rsid w:val="00C0505B"/>
    <w:rsid w:val="00C057F0"/>
    <w:rsid w:val="00C0583C"/>
    <w:rsid w:val="00C058EA"/>
    <w:rsid w:val="00C05CC6"/>
    <w:rsid w:val="00C05E94"/>
    <w:rsid w:val="00C05EB2"/>
    <w:rsid w:val="00C06133"/>
    <w:rsid w:val="00C0619B"/>
    <w:rsid w:val="00C062B1"/>
    <w:rsid w:val="00C0667F"/>
    <w:rsid w:val="00C0685A"/>
    <w:rsid w:val="00C06A0F"/>
    <w:rsid w:val="00C06A14"/>
    <w:rsid w:val="00C06A18"/>
    <w:rsid w:val="00C06C23"/>
    <w:rsid w:val="00C06C44"/>
    <w:rsid w:val="00C06E49"/>
    <w:rsid w:val="00C07014"/>
    <w:rsid w:val="00C07246"/>
    <w:rsid w:val="00C0770A"/>
    <w:rsid w:val="00C07968"/>
    <w:rsid w:val="00C07C4B"/>
    <w:rsid w:val="00C07CD3"/>
    <w:rsid w:val="00C07E0D"/>
    <w:rsid w:val="00C07EE9"/>
    <w:rsid w:val="00C10020"/>
    <w:rsid w:val="00C100B0"/>
    <w:rsid w:val="00C1021A"/>
    <w:rsid w:val="00C10247"/>
    <w:rsid w:val="00C1027C"/>
    <w:rsid w:val="00C10329"/>
    <w:rsid w:val="00C107E3"/>
    <w:rsid w:val="00C10893"/>
    <w:rsid w:val="00C10ADF"/>
    <w:rsid w:val="00C10BE2"/>
    <w:rsid w:val="00C10BE9"/>
    <w:rsid w:val="00C10C36"/>
    <w:rsid w:val="00C10DD2"/>
    <w:rsid w:val="00C10DFE"/>
    <w:rsid w:val="00C11170"/>
    <w:rsid w:val="00C1128D"/>
    <w:rsid w:val="00C1129F"/>
    <w:rsid w:val="00C112AA"/>
    <w:rsid w:val="00C1141B"/>
    <w:rsid w:val="00C1171C"/>
    <w:rsid w:val="00C117B8"/>
    <w:rsid w:val="00C11AB9"/>
    <w:rsid w:val="00C11CE6"/>
    <w:rsid w:val="00C11E45"/>
    <w:rsid w:val="00C1208B"/>
    <w:rsid w:val="00C121AE"/>
    <w:rsid w:val="00C122E3"/>
    <w:rsid w:val="00C12738"/>
    <w:rsid w:val="00C1273E"/>
    <w:rsid w:val="00C127A7"/>
    <w:rsid w:val="00C1280E"/>
    <w:rsid w:val="00C128AF"/>
    <w:rsid w:val="00C12A73"/>
    <w:rsid w:val="00C12D47"/>
    <w:rsid w:val="00C12D55"/>
    <w:rsid w:val="00C12D71"/>
    <w:rsid w:val="00C12DD0"/>
    <w:rsid w:val="00C133CB"/>
    <w:rsid w:val="00C1348C"/>
    <w:rsid w:val="00C13A2E"/>
    <w:rsid w:val="00C13BB5"/>
    <w:rsid w:val="00C13D2D"/>
    <w:rsid w:val="00C13ECD"/>
    <w:rsid w:val="00C14297"/>
    <w:rsid w:val="00C1455D"/>
    <w:rsid w:val="00C147FB"/>
    <w:rsid w:val="00C14B17"/>
    <w:rsid w:val="00C14FBC"/>
    <w:rsid w:val="00C1521F"/>
    <w:rsid w:val="00C15322"/>
    <w:rsid w:val="00C154E4"/>
    <w:rsid w:val="00C1570C"/>
    <w:rsid w:val="00C157E7"/>
    <w:rsid w:val="00C15831"/>
    <w:rsid w:val="00C1586F"/>
    <w:rsid w:val="00C15B15"/>
    <w:rsid w:val="00C15B24"/>
    <w:rsid w:val="00C15B93"/>
    <w:rsid w:val="00C15BF4"/>
    <w:rsid w:val="00C15EC5"/>
    <w:rsid w:val="00C160BA"/>
    <w:rsid w:val="00C16200"/>
    <w:rsid w:val="00C1633D"/>
    <w:rsid w:val="00C163EE"/>
    <w:rsid w:val="00C167A3"/>
    <w:rsid w:val="00C1695E"/>
    <w:rsid w:val="00C16977"/>
    <w:rsid w:val="00C16A57"/>
    <w:rsid w:val="00C16B43"/>
    <w:rsid w:val="00C16E82"/>
    <w:rsid w:val="00C16EB3"/>
    <w:rsid w:val="00C17279"/>
    <w:rsid w:val="00C17305"/>
    <w:rsid w:val="00C1760E"/>
    <w:rsid w:val="00C1775E"/>
    <w:rsid w:val="00C179D3"/>
    <w:rsid w:val="00C17D98"/>
    <w:rsid w:val="00C17F9F"/>
    <w:rsid w:val="00C20292"/>
    <w:rsid w:val="00C20320"/>
    <w:rsid w:val="00C20477"/>
    <w:rsid w:val="00C208D4"/>
    <w:rsid w:val="00C208DE"/>
    <w:rsid w:val="00C20953"/>
    <w:rsid w:val="00C20D4A"/>
    <w:rsid w:val="00C20FBC"/>
    <w:rsid w:val="00C20FDB"/>
    <w:rsid w:val="00C2102E"/>
    <w:rsid w:val="00C211DD"/>
    <w:rsid w:val="00C2153F"/>
    <w:rsid w:val="00C21AAD"/>
    <w:rsid w:val="00C21ADE"/>
    <w:rsid w:val="00C21E2F"/>
    <w:rsid w:val="00C21E78"/>
    <w:rsid w:val="00C21F6F"/>
    <w:rsid w:val="00C21F71"/>
    <w:rsid w:val="00C22018"/>
    <w:rsid w:val="00C220F8"/>
    <w:rsid w:val="00C221DA"/>
    <w:rsid w:val="00C223E1"/>
    <w:rsid w:val="00C228A0"/>
    <w:rsid w:val="00C22941"/>
    <w:rsid w:val="00C22A04"/>
    <w:rsid w:val="00C22C29"/>
    <w:rsid w:val="00C23211"/>
    <w:rsid w:val="00C2326A"/>
    <w:rsid w:val="00C233D6"/>
    <w:rsid w:val="00C23451"/>
    <w:rsid w:val="00C2362B"/>
    <w:rsid w:val="00C239F4"/>
    <w:rsid w:val="00C23AB6"/>
    <w:rsid w:val="00C23FEF"/>
    <w:rsid w:val="00C24422"/>
    <w:rsid w:val="00C248F5"/>
    <w:rsid w:val="00C24FC4"/>
    <w:rsid w:val="00C25070"/>
    <w:rsid w:val="00C2516A"/>
    <w:rsid w:val="00C2525D"/>
    <w:rsid w:val="00C25428"/>
    <w:rsid w:val="00C25571"/>
    <w:rsid w:val="00C255E5"/>
    <w:rsid w:val="00C2582E"/>
    <w:rsid w:val="00C25C7C"/>
    <w:rsid w:val="00C25CDA"/>
    <w:rsid w:val="00C25DDD"/>
    <w:rsid w:val="00C25E96"/>
    <w:rsid w:val="00C2620A"/>
    <w:rsid w:val="00C263FB"/>
    <w:rsid w:val="00C26672"/>
    <w:rsid w:val="00C26A00"/>
    <w:rsid w:val="00C26EE2"/>
    <w:rsid w:val="00C26F8B"/>
    <w:rsid w:val="00C2705C"/>
    <w:rsid w:val="00C27197"/>
    <w:rsid w:val="00C271E7"/>
    <w:rsid w:val="00C27213"/>
    <w:rsid w:val="00C272F1"/>
    <w:rsid w:val="00C2762B"/>
    <w:rsid w:val="00C2774A"/>
    <w:rsid w:val="00C2785B"/>
    <w:rsid w:val="00C278DD"/>
    <w:rsid w:val="00C278ED"/>
    <w:rsid w:val="00C27A50"/>
    <w:rsid w:val="00C27A6C"/>
    <w:rsid w:val="00C27B3C"/>
    <w:rsid w:val="00C27BA3"/>
    <w:rsid w:val="00C27D13"/>
    <w:rsid w:val="00C27D34"/>
    <w:rsid w:val="00C27D40"/>
    <w:rsid w:val="00C27F6F"/>
    <w:rsid w:val="00C3041F"/>
    <w:rsid w:val="00C3056C"/>
    <w:rsid w:val="00C307A1"/>
    <w:rsid w:val="00C30D5F"/>
    <w:rsid w:val="00C30FB1"/>
    <w:rsid w:val="00C31216"/>
    <w:rsid w:val="00C317F3"/>
    <w:rsid w:val="00C319D0"/>
    <w:rsid w:val="00C31A65"/>
    <w:rsid w:val="00C31B62"/>
    <w:rsid w:val="00C32181"/>
    <w:rsid w:val="00C3221E"/>
    <w:rsid w:val="00C32325"/>
    <w:rsid w:val="00C3238F"/>
    <w:rsid w:val="00C32576"/>
    <w:rsid w:val="00C3274A"/>
    <w:rsid w:val="00C32980"/>
    <w:rsid w:val="00C32B42"/>
    <w:rsid w:val="00C32BD5"/>
    <w:rsid w:val="00C32D00"/>
    <w:rsid w:val="00C32E03"/>
    <w:rsid w:val="00C32E53"/>
    <w:rsid w:val="00C32E58"/>
    <w:rsid w:val="00C33096"/>
    <w:rsid w:val="00C33111"/>
    <w:rsid w:val="00C33142"/>
    <w:rsid w:val="00C33269"/>
    <w:rsid w:val="00C33329"/>
    <w:rsid w:val="00C333E9"/>
    <w:rsid w:val="00C336C7"/>
    <w:rsid w:val="00C338E3"/>
    <w:rsid w:val="00C338E5"/>
    <w:rsid w:val="00C33A8C"/>
    <w:rsid w:val="00C33ACA"/>
    <w:rsid w:val="00C33CA8"/>
    <w:rsid w:val="00C33CEC"/>
    <w:rsid w:val="00C3412F"/>
    <w:rsid w:val="00C34931"/>
    <w:rsid w:val="00C3495C"/>
    <w:rsid w:val="00C34B66"/>
    <w:rsid w:val="00C34F40"/>
    <w:rsid w:val="00C35022"/>
    <w:rsid w:val="00C35081"/>
    <w:rsid w:val="00C354ED"/>
    <w:rsid w:val="00C3556F"/>
    <w:rsid w:val="00C355C6"/>
    <w:rsid w:val="00C358A6"/>
    <w:rsid w:val="00C359B7"/>
    <w:rsid w:val="00C35B73"/>
    <w:rsid w:val="00C36187"/>
    <w:rsid w:val="00C3632D"/>
    <w:rsid w:val="00C369A7"/>
    <w:rsid w:val="00C36AE1"/>
    <w:rsid w:val="00C36E4E"/>
    <w:rsid w:val="00C36F23"/>
    <w:rsid w:val="00C36FB4"/>
    <w:rsid w:val="00C37024"/>
    <w:rsid w:val="00C37306"/>
    <w:rsid w:val="00C3743B"/>
    <w:rsid w:val="00C374E0"/>
    <w:rsid w:val="00C37590"/>
    <w:rsid w:val="00C376C6"/>
    <w:rsid w:val="00C377F7"/>
    <w:rsid w:val="00C37C1F"/>
    <w:rsid w:val="00C37FE1"/>
    <w:rsid w:val="00C4048C"/>
    <w:rsid w:val="00C4075B"/>
    <w:rsid w:val="00C40844"/>
    <w:rsid w:val="00C40986"/>
    <w:rsid w:val="00C409EB"/>
    <w:rsid w:val="00C40B5E"/>
    <w:rsid w:val="00C40BA6"/>
    <w:rsid w:val="00C40E2C"/>
    <w:rsid w:val="00C4113A"/>
    <w:rsid w:val="00C41411"/>
    <w:rsid w:val="00C41497"/>
    <w:rsid w:val="00C41590"/>
    <w:rsid w:val="00C415C0"/>
    <w:rsid w:val="00C4164F"/>
    <w:rsid w:val="00C4165D"/>
    <w:rsid w:val="00C41795"/>
    <w:rsid w:val="00C419A1"/>
    <w:rsid w:val="00C41B2F"/>
    <w:rsid w:val="00C41B3F"/>
    <w:rsid w:val="00C41D09"/>
    <w:rsid w:val="00C41E3D"/>
    <w:rsid w:val="00C41E7A"/>
    <w:rsid w:val="00C42513"/>
    <w:rsid w:val="00C42703"/>
    <w:rsid w:val="00C42926"/>
    <w:rsid w:val="00C42CE7"/>
    <w:rsid w:val="00C42DC7"/>
    <w:rsid w:val="00C42E24"/>
    <w:rsid w:val="00C43146"/>
    <w:rsid w:val="00C43446"/>
    <w:rsid w:val="00C434E0"/>
    <w:rsid w:val="00C434E2"/>
    <w:rsid w:val="00C436E1"/>
    <w:rsid w:val="00C43923"/>
    <w:rsid w:val="00C43988"/>
    <w:rsid w:val="00C43A7C"/>
    <w:rsid w:val="00C43B72"/>
    <w:rsid w:val="00C43E14"/>
    <w:rsid w:val="00C43EA9"/>
    <w:rsid w:val="00C440B2"/>
    <w:rsid w:val="00C4421C"/>
    <w:rsid w:val="00C444ED"/>
    <w:rsid w:val="00C44661"/>
    <w:rsid w:val="00C44904"/>
    <w:rsid w:val="00C4491F"/>
    <w:rsid w:val="00C44C09"/>
    <w:rsid w:val="00C44D06"/>
    <w:rsid w:val="00C4573D"/>
    <w:rsid w:val="00C457D3"/>
    <w:rsid w:val="00C45976"/>
    <w:rsid w:val="00C459C1"/>
    <w:rsid w:val="00C45A00"/>
    <w:rsid w:val="00C45A82"/>
    <w:rsid w:val="00C45B33"/>
    <w:rsid w:val="00C45BCC"/>
    <w:rsid w:val="00C45DB6"/>
    <w:rsid w:val="00C45F44"/>
    <w:rsid w:val="00C46243"/>
    <w:rsid w:val="00C46356"/>
    <w:rsid w:val="00C4644F"/>
    <w:rsid w:val="00C46496"/>
    <w:rsid w:val="00C46505"/>
    <w:rsid w:val="00C4656A"/>
    <w:rsid w:val="00C46630"/>
    <w:rsid w:val="00C46B4A"/>
    <w:rsid w:val="00C46C5D"/>
    <w:rsid w:val="00C46F40"/>
    <w:rsid w:val="00C4719E"/>
    <w:rsid w:val="00C4722C"/>
    <w:rsid w:val="00C473B4"/>
    <w:rsid w:val="00C4766C"/>
    <w:rsid w:val="00C47B75"/>
    <w:rsid w:val="00C47E73"/>
    <w:rsid w:val="00C50089"/>
    <w:rsid w:val="00C501D7"/>
    <w:rsid w:val="00C5022F"/>
    <w:rsid w:val="00C504D6"/>
    <w:rsid w:val="00C50BA9"/>
    <w:rsid w:val="00C50BC8"/>
    <w:rsid w:val="00C50CA9"/>
    <w:rsid w:val="00C50D07"/>
    <w:rsid w:val="00C51027"/>
    <w:rsid w:val="00C51095"/>
    <w:rsid w:val="00C510FD"/>
    <w:rsid w:val="00C511FD"/>
    <w:rsid w:val="00C51424"/>
    <w:rsid w:val="00C51A7F"/>
    <w:rsid w:val="00C51BE1"/>
    <w:rsid w:val="00C51C7A"/>
    <w:rsid w:val="00C51E96"/>
    <w:rsid w:val="00C52430"/>
    <w:rsid w:val="00C52443"/>
    <w:rsid w:val="00C5246B"/>
    <w:rsid w:val="00C524EB"/>
    <w:rsid w:val="00C52985"/>
    <w:rsid w:val="00C529F4"/>
    <w:rsid w:val="00C52CE0"/>
    <w:rsid w:val="00C52E58"/>
    <w:rsid w:val="00C53007"/>
    <w:rsid w:val="00C5301A"/>
    <w:rsid w:val="00C53413"/>
    <w:rsid w:val="00C53415"/>
    <w:rsid w:val="00C534E5"/>
    <w:rsid w:val="00C535C9"/>
    <w:rsid w:val="00C53699"/>
    <w:rsid w:val="00C53BFF"/>
    <w:rsid w:val="00C53C7E"/>
    <w:rsid w:val="00C53FD3"/>
    <w:rsid w:val="00C5407B"/>
    <w:rsid w:val="00C540F6"/>
    <w:rsid w:val="00C5429A"/>
    <w:rsid w:val="00C544AE"/>
    <w:rsid w:val="00C544B2"/>
    <w:rsid w:val="00C54971"/>
    <w:rsid w:val="00C54AF8"/>
    <w:rsid w:val="00C54CE5"/>
    <w:rsid w:val="00C55198"/>
    <w:rsid w:val="00C551BB"/>
    <w:rsid w:val="00C55309"/>
    <w:rsid w:val="00C55672"/>
    <w:rsid w:val="00C55673"/>
    <w:rsid w:val="00C55890"/>
    <w:rsid w:val="00C55C8E"/>
    <w:rsid w:val="00C55D63"/>
    <w:rsid w:val="00C56053"/>
    <w:rsid w:val="00C561F4"/>
    <w:rsid w:val="00C56380"/>
    <w:rsid w:val="00C569EE"/>
    <w:rsid w:val="00C56A05"/>
    <w:rsid w:val="00C56CAE"/>
    <w:rsid w:val="00C56E49"/>
    <w:rsid w:val="00C56E93"/>
    <w:rsid w:val="00C56ECE"/>
    <w:rsid w:val="00C56F61"/>
    <w:rsid w:val="00C56FD4"/>
    <w:rsid w:val="00C57573"/>
    <w:rsid w:val="00C57718"/>
    <w:rsid w:val="00C57993"/>
    <w:rsid w:val="00C57AE6"/>
    <w:rsid w:val="00C57C19"/>
    <w:rsid w:val="00C57E8A"/>
    <w:rsid w:val="00C57F51"/>
    <w:rsid w:val="00C57FC5"/>
    <w:rsid w:val="00C602FF"/>
    <w:rsid w:val="00C606DC"/>
    <w:rsid w:val="00C607A6"/>
    <w:rsid w:val="00C60916"/>
    <w:rsid w:val="00C609C5"/>
    <w:rsid w:val="00C60C0A"/>
    <w:rsid w:val="00C60DDE"/>
    <w:rsid w:val="00C60E8C"/>
    <w:rsid w:val="00C60E96"/>
    <w:rsid w:val="00C610DD"/>
    <w:rsid w:val="00C6149B"/>
    <w:rsid w:val="00C6156A"/>
    <w:rsid w:val="00C61597"/>
    <w:rsid w:val="00C615C6"/>
    <w:rsid w:val="00C61611"/>
    <w:rsid w:val="00C61EC4"/>
    <w:rsid w:val="00C61F56"/>
    <w:rsid w:val="00C61F9F"/>
    <w:rsid w:val="00C62186"/>
    <w:rsid w:val="00C62207"/>
    <w:rsid w:val="00C623AA"/>
    <w:rsid w:val="00C62565"/>
    <w:rsid w:val="00C62572"/>
    <w:rsid w:val="00C625CE"/>
    <w:rsid w:val="00C6275C"/>
    <w:rsid w:val="00C62882"/>
    <w:rsid w:val="00C62941"/>
    <w:rsid w:val="00C629EC"/>
    <w:rsid w:val="00C62B61"/>
    <w:rsid w:val="00C62D9E"/>
    <w:rsid w:val="00C62F51"/>
    <w:rsid w:val="00C62F77"/>
    <w:rsid w:val="00C630F6"/>
    <w:rsid w:val="00C631BD"/>
    <w:rsid w:val="00C6336A"/>
    <w:rsid w:val="00C634E2"/>
    <w:rsid w:val="00C63703"/>
    <w:rsid w:val="00C63726"/>
    <w:rsid w:val="00C637B8"/>
    <w:rsid w:val="00C637DA"/>
    <w:rsid w:val="00C639A1"/>
    <w:rsid w:val="00C639A4"/>
    <w:rsid w:val="00C63A28"/>
    <w:rsid w:val="00C63B18"/>
    <w:rsid w:val="00C63DEF"/>
    <w:rsid w:val="00C63E71"/>
    <w:rsid w:val="00C64511"/>
    <w:rsid w:val="00C64681"/>
    <w:rsid w:val="00C648E4"/>
    <w:rsid w:val="00C649A4"/>
    <w:rsid w:val="00C64A7E"/>
    <w:rsid w:val="00C64BF5"/>
    <w:rsid w:val="00C64C16"/>
    <w:rsid w:val="00C64F59"/>
    <w:rsid w:val="00C6509D"/>
    <w:rsid w:val="00C65191"/>
    <w:rsid w:val="00C653F9"/>
    <w:rsid w:val="00C6541B"/>
    <w:rsid w:val="00C65649"/>
    <w:rsid w:val="00C65740"/>
    <w:rsid w:val="00C658C0"/>
    <w:rsid w:val="00C65A51"/>
    <w:rsid w:val="00C65B36"/>
    <w:rsid w:val="00C65C34"/>
    <w:rsid w:val="00C65DB6"/>
    <w:rsid w:val="00C65E95"/>
    <w:rsid w:val="00C66232"/>
    <w:rsid w:val="00C663E5"/>
    <w:rsid w:val="00C667B6"/>
    <w:rsid w:val="00C6688D"/>
    <w:rsid w:val="00C66904"/>
    <w:rsid w:val="00C66996"/>
    <w:rsid w:val="00C66ABF"/>
    <w:rsid w:val="00C66C4F"/>
    <w:rsid w:val="00C66E0B"/>
    <w:rsid w:val="00C66E84"/>
    <w:rsid w:val="00C67137"/>
    <w:rsid w:val="00C6732D"/>
    <w:rsid w:val="00C6735A"/>
    <w:rsid w:val="00C676E7"/>
    <w:rsid w:val="00C67839"/>
    <w:rsid w:val="00C679D6"/>
    <w:rsid w:val="00C67A81"/>
    <w:rsid w:val="00C67C4D"/>
    <w:rsid w:val="00C70053"/>
    <w:rsid w:val="00C7014C"/>
    <w:rsid w:val="00C705CD"/>
    <w:rsid w:val="00C707BB"/>
    <w:rsid w:val="00C707F3"/>
    <w:rsid w:val="00C708F4"/>
    <w:rsid w:val="00C70AB5"/>
    <w:rsid w:val="00C70BB7"/>
    <w:rsid w:val="00C70C70"/>
    <w:rsid w:val="00C70FFE"/>
    <w:rsid w:val="00C71090"/>
    <w:rsid w:val="00C710BB"/>
    <w:rsid w:val="00C71325"/>
    <w:rsid w:val="00C7144E"/>
    <w:rsid w:val="00C7179E"/>
    <w:rsid w:val="00C71BB1"/>
    <w:rsid w:val="00C71F11"/>
    <w:rsid w:val="00C71F45"/>
    <w:rsid w:val="00C7202E"/>
    <w:rsid w:val="00C721BC"/>
    <w:rsid w:val="00C72826"/>
    <w:rsid w:val="00C72D38"/>
    <w:rsid w:val="00C72E41"/>
    <w:rsid w:val="00C72F1F"/>
    <w:rsid w:val="00C7305E"/>
    <w:rsid w:val="00C7318E"/>
    <w:rsid w:val="00C734E7"/>
    <w:rsid w:val="00C734FD"/>
    <w:rsid w:val="00C7372A"/>
    <w:rsid w:val="00C7375B"/>
    <w:rsid w:val="00C7389B"/>
    <w:rsid w:val="00C7389E"/>
    <w:rsid w:val="00C7391D"/>
    <w:rsid w:val="00C739AC"/>
    <w:rsid w:val="00C73A74"/>
    <w:rsid w:val="00C73AEB"/>
    <w:rsid w:val="00C73B98"/>
    <w:rsid w:val="00C73DF8"/>
    <w:rsid w:val="00C74046"/>
    <w:rsid w:val="00C74097"/>
    <w:rsid w:val="00C740F4"/>
    <w:rsid w:val="00C7423E"/>
    <w:rsid w:val="00C7440A"/>
    <w:rsid w:val="00C7459E"/>
    <w:rsid w:val="00C745BF"/>
    <w:rsid w:val="00C74831"/>
    <w:rsid w:val="00C74923"/>
    <w:rsid w:val="00C74BA5"/>
    <w:rsid w:val="00C74BE4"/>
    <w:rsid w:val="00C75450"/>
    <w:rsid w:val="00C755C7"/>
    <w:rsid w:val="00C757E5"/>
    <w:rsid w:val="00C758CD"/>
    <w:rsid w:val="00C7597B"/>
    <w:rsid w:val="00C759F0"/>
    <w:rsid w:val="00C75CAA"/>
    <w:rsid w:val="00C76027"/>
    <w:rsid w:val="00C7606E"/>
    <w:rsid w:val="00C76157"/>
    <w:rsid w:val="00C762A3"/>
    <w:rsid w:val="00C76593"/>
    <w:rsid w:val="00C76596"/>
    <w:rsid w:val="00C76C0A"/>
    <w:rsid w:val="00C76C48"/>
    <w:rsid w:val="00C77292"/>
    <w:rsid w:val="00C7748A"/>
    <w:rsid w:val="00C776EC"/>
    <w:rsid w:val="00C77C96"/>
    <w:rsid w:val="00C77EF5"/>
    <w:rsid w:val="00C800C0"/>
    <w:rsid w:val="00C803D4"/>
    <w:rsid w:val="00C8052F"/>
    <w:rsid w:val="00C8065F"/>
    <w:rsid w:val="00C807F1"/>
    <w:rsid w:val="00C808D5"/>
    <w:rsid w:val="00C80B57"/>
    <w:rsid w:val="00C80C4B"/>
    <w:rsid w:val="00C80C82"/>
    <w:rsid w:val="00C80EA4"/>
    <w:rsid w:val="00C80F17"/>
    <w:rsid w:val="00C81053"/>
    <w:rsid w:val="00C81072"/>
    <w:rsid w:val="00C81080"/>
    <w:rsid w:val="00C812E8"/>
    <w:rsid w:val="00C813E5"/>
    <w:rsid w:val="00C8154E"/>
    <w:rsid w:val="00C81740"/>
    <w:rsid w:val="00C81B5A"/>
    <w:rsid w:val="00C81B96"/>
    <w:rsid w:val="00C81BF7"/>
    <w:rsid w:val="00C81C3A"/>
    <w:rsid w:val="00C81E59"/>
    <w:rsid w:val="00C82086"/>
    <w:rsid w:val="00C82195"/>
    <w:rsid w:val="00C8219C"/>
    <w:rsid w:val="00C821B0"/>
    <w:rsid w:val="00C821FC"/>
    <w:rsid w:val="00C8237E"/>
    <w:rsid w:val="00C824BF"/>
    <w:rsid w:val="00C824D3"/>
    <w:rsid w:val="00C825E5"/>
    <w:rsid w:val="00C8260E"/>
    <w:rsid w:val="00C826FC"/>
    <w:rsid w:val="00C82BF1"/>
    <w:rsid w:val="00C82C64"/>
    <w:rsid w:val="00C82FED"/>
    <w:rsid w:val="00C8305E"/>
    <w:rsid w:val="00C83355"/>
    <w:rsid w:val="00C83768"/>
    <w:rsid w:val="00C83A1D"/>
    <w:rsid w:val="00C83ABA"/>
    <w:rsid w:val="00C83C86"/>
    <w:rsid w:val="00C83CAE"/>
    <w:rsid w:val="00C84471"/>
    <w:rsid w:val="00C846DD"/>
    <w:rsid w:val="00C847AD"/>
    <w:rsid w:val="00C848A3"/>
    <w:rsid w:val="00C84935"/>
    <w:rsid w:val="00C84BAE"/>
    <w:rsid w:val="00C84D0F"/>
    <w:rsid w:val="00C84DC3"/>
    <w:rsid w:val="00C84ED5"/>
    <w:rsid w:val="00C8517D"/>
    <w:rsid w:val="00C8553B"/>
    <w:rsid w:val="00C856A5"/>
    <w:rsid w:val="00C856CE"/>
    <w:rsid w:val="00C85704"/>
    <w:rsid w:val="00C85C8D"/>
    <w:rsid w:val="00C85E07"/>
    <w:rsid w:val="00C8601B"/>
    <w:rsid w:val="00C86081"/>
    <w:rsid w:val="00C8637F"/>
    <w:rsid w:val="00C863C8"/>
    <w:rsid w:val="00C86646"/>
    <w:rsid w:val="00C8676A"/>
    <w:rsid w:val="00C867F5"/>
    <w:rsid w:val="00C868BC"/>
    <w:rsid w:val="00C86AA9"/>
    <w:rsid w:val="00C86AC6"/>
    <w:rsid w:val="00C86D29"/>
    <w:rsid w:val="00C86FD0"/>
    <w:rsid w:val="00C87003"/>
    <w:rsid w:val="00C8703F"/>
    <w:rsid w:val="00C87040"/>
    <w:rsid w:val="00C87076"/>
    <w:rsid w:val="00C87220"/>
    <w:rsid w:val="00C873CE"/>
    <w:rsid w:val="00C87563"/>
    <w:rsid w:val="00C87587"/>
    <w:rsid w:val="00C8782C"/>
    <w:rsid w:val="00C878CD"/>
    <w:rsid w:val="00C87920"/>
    <w:rsid w:val="00C87927"/>
    <w:rsid w:val="00C8795F"/>
    <w:rsid w:val="00C87B2E"/>
    <w:rsid w:val="00C87B9F"/>
    <w:rsid w:val="00C87C63"/>
    <w:rsid w:val="00C87CAF"/>
    <w:rsid w:val="00C87EF8"/>
    <w:rsid w:val="00C87F2B"/>
    <w:rsid w:val="00C900E7"/>
    <w:rsid w:val="00C9010B"/>
    <w:rsid w:val="00C90146"/>
    <w:rsid w:val="00C907FF"/>
    <w:rsid w:val="00C9085E"/>
    <w:rsid w:val="00C90D94"/>
    <w:rsid w:val="00C90DD4"/>
    <w:rsid w:val="00C9103C"/>
    <w:rsid w:val="00C911D1"/>
    <w:rsid w:val="00C91300"/>
    <w:rsid w:val="00C918E0"/>
    <w:rsid w:val="00C91950"/>
    <w:rsid w:val="00C9215B"/>
    <w:rsid w:val="00C926A0"/>
    <w:rsid w:val="00C9292C"/>
    <w:rsid w:val="00C929DE"/>
    <w:rsid w:val="00C92AEE"/>
    <w:rsid w:val="00C92BFD"/>
    <w:rsid w:val="00C92D01"/>
    <w:rsid w:val="00C92E4A"/>
    <w:rsid w:val="00C93083"/>
    <w:rsid w:val="00C93157"/>
    <w:rsid w:val="00C931FD"/>
    <w:rsid w:val="00C93297"/>
    <w:rsid w:val="00C9347D"/>
    <w:rsid w:val="00C934C4"/>
    <w:rsid w:val="00C939A0"/>
    <w:rsid w:val="00C93B0C"/>
    <w:rsid w:val="00C93B24"/>
    <w:rsid w:val="00C93DB4"/>
    <w:rsid w:val="00C9401B"/>
    <w:rsid w:val="00C942F7"/>
    <w:rsid w:val="00C94331"/>
    <w:rsid w:val="00C94636"/>
    <w:rsid w:val="00C946B9"/>
    <w:rsid w:val="00C949AC"/>
    <w:rsid w:val="00C94B27"/>
    <w:rsid w:val="00C94C0E"/>
    <w:rsid w:val="00C951EA"/>
    <w:rsid w:val="00C9526F"/>
    <w:rsid w:val="00C95625"/>
    <w:rsid w:val="00C958B2"/>
    <w:rsid w:val="00C9598C"/>
    <w:rsid w:val="00C95EE6"/>
    <w:rsid w:val="00C95F53"/>
    <w:rsid w:val="00C96048"/>
    <w:rsid w:val="00C9609B"/>
    <w:rsid w:val="00C96236"/>
    <w:rsid w:val="00C96292"/>
    <w:rsid w:val="00C96517"/>
    <w:rsid w:val="00C96857"/>
    <w:rsid w:val="00C96899"/>
    <w:rsid w:val="00C969A2"/>
    <w:rsid w:val="00C96AB0"/>
    <w:rsid w:val="00C96B3A"/>
    <w:rsid w:val="00C96F25"/>
    <w:rsid w:val="00C96F80"/>
    <w:rsid w:val="00C96FBD"/>
    <w:rsid w:val="00C97006"/>
    <w:rsid w:val="00C97096"/>
    <w:rsid w:val="00C97150"/>
    <w:rsid w:val="00C97544"/>
    <w:rsid w:val="00C977D9"/>
    <w:rsid w:val="00C979C2"/>
    <w:rsid w:val="00C97ADE"/>
    <w:rsid w:val="00C97B5D"/>
    <w:rsid w:val="00C97ED8"/>
    <w:rsid w:val="00C97F40"/>
    <w:rsid w:val="00CA01F6"/>
    <w:rsid w:val="00CA0450"/>
    <w:rsid w:val="00CA06F8"/>
    <w:rsid w:val="00CA0825"/>
    <w:rsid w:val="00CA0A0A"/>
    <w:rsid w:val="00CA0A96"/>
    <w:rsid w:val="00CA0B19"/>
    <w:rsid w:val="00CA0B99"/>
    <w:rsid w:val="00CA0C94"/>
    <w:rsid w:val="00CA0F2D"/>
    <w:rsid w:val="00CA0FA7"/>
    <w:rsid w:val="00CA10D2"/>
    <w:rsid w:val="00CA10FE"/>
    <w:rsid w:val="00CA115F"/>
    <w:rsid w:val="00CA12D6"/>
    <w:rsid w:val="00CA1848"/>
    <w:rsid w:val="00CA18DE"/>
    <w:rsid w:val="00CA19E1"/>
    <w:rsid w:val="00CA1D48"/>
    <w:rsid w:val="00CA2808"/>
    <w:rsid w:val="00CA29E1"/>
    <w:rsid w:val="00CA2FE8"/>
    <w:rsid w:val="00CA3055"/>
    <w:rsid w:val="00CA30FC"/>
    <w:rsid w:val="00CA31BA"/>
    <w:rsid w:val="00CA32F5"/>
    <w:rsid w:val="00CA34E0"/>
    <w:rsid w:val="00CA3775"/>
    <w:rsid w:val="00CA38E5"/>
    <w:rsid w:val="00CA3A02"/>
    <w:rsid w:val="00CA3CDA"/>
    <w:rsid w:val="00CA3D54"/>
    <w:rsid w:val="00CA3E44"/>
    <w:rsid w:val="00CA411F"/>
    <w:rsid w:val="00CA4260"/>
    <w:rsid w:val="00CA4795"/>
    <w:rsid w:val="00CA4A36"/>
    <w:rsid w:val="00CA4AE3"/>
    <w:rsid w:val="00CA4EFE"/>
    <w:rsid w:val="00CA522C"/>
    <w:rsid w:val="00CA5386"/>
    <w:rsid w:val="00CA585A"/>
    <w:rsid w:val="00CA585F"/>
    <w:rsid w:val="00CA594D"/>
    <w:rsid w:val="00CA5CA5"/>
    <w:rsid w:val="00CA5CF9"/>
    <w:rsid w:val="00CA5DA3"/>
    <w:rsid w:val="00CA6025"/>
    <w:rsid w:val="00CA6036"/>
    <w:rsid w:val="00CA61F8"/>
    <w:rsid w:val="00CA62C8"/>
    <w:rsid w:val="00CA660D"/>
    <w:rsid w:val="00CA66B0"/>
    <w:rsid w:val="00CA67E6"/>
    <w:rsid w:val="00CA68A5"/>
    <w:rsid w:val="00CA6F93"/>
    <w:rsid w:val="00CA7199"/>
    <w:rsid w:val="00CA73F0"/>
    <w:rsid w:val="00CA750C"/>
    <w:rsid w:val="00CA77D6"/>
    <w:rsid w:val="00CA795D"/>
    <w:rsid w:val="00CA7D20"/>
    <w:rsid w:val="00CA7E2A"/>
    <w:rsid w:val="00CA7F4B"/>
    <w:rsid w:val="00CA7FD8"/>
    <w:rsid w:val="00CA7FF2"/>
    <w:rsid w:val="00CB05B1"/>
    <w:rsid w:val="00CB0689"/>
    <w:rsid w:val="00CB0856"/>
    <w:rsid w:val="00CB098B"/>
    <w:rsid w:val="00CB0B7A"/>
    <w:rsid w:val="00CB0C9B"/>
    <w:rsid w:val="00CB0CE5"/>
    <w:rsid w:val="00CB0DB6"/>
    <w:rsid w:val="00CB0F36"/>
    <w:rsid w:val="00CB106A"/>
    <w:rsid w:val="00CB108C"/>
    <w:rsid w:val="00CB10B5"/>
    <w:rsid w:val="00CB12E0"/>
    <w:rsid w:val="00CB1455"/>
    <w:rsid w:val="00CB1720"/>
    <w:rsid w:val="00CB1827"/>
    <w:rsid w:val="00CB19E1"/>
    <w:rsid w:val="00CB1B69"/>
    <w:rsid w:val="00CB1C10"/>
    <w:rsid w:val="00CB1C30"/>
    <w:rsid w:val="00CB1CC8"/>
    <w:rsid w:val="00CB1DCD"/>
    <w:rsid w:val="00CB1E16"/>
    <w:rsid w:val="00CB1FA3"/>
    <w:rsid w:val="00CB22F7"/>
    <w:rsid w:val="00CB23AB"/>
    <w:rsid w:val="00CB250F"/>
    <w:rsid w:val="00CB255A"/>
    <w:rsid w:val="00CB275D"/>
    <w:rsid w:val="00CB280D"/>
    <w:rsid w:val="00CB29A3"/>
    <w:rsid w:val="00CB29D0"/>
    <w:rsid w:val="00CB2C43"/>
    <w:rsid w:val="00CB2CD6"/>
    <w:rsid w:val="00CB2D1B"/>
    <w:rsid w:val="00CB3220"/>
    <w:rsid w:val="00CB3249"/>
    <w:rsid w:val="00CB3341"/>
    <w:rsid w:val="00CB33BB"/>
    <w:rsid w:val="00CB39DE"/>
    <w:rsid w:val="00CB3BE3"/>
    <w:rsid w:val="00CB3CCA"/>
    <w:rsid w:val="00CB3FBC"/>
    <w:rsid w:val="00CB426D"/>
    <w:rsid w:val="00CB4285"/>
    <w:rsid w:val="00CB432D"/>
    <w:rsid w:val="00CB44CB"/>
    <w:rsid w:val="00CB4722"/>
    <w:rsid w:val="00CB4A03"/>
    <w:rsid w:val="00CB4A5F"/>
    <w:rsid w:val="00CB4AFE"/>
    <w:rsid w:val="00CB4B72"/>
    <w:rsid w:val="00CB4EBD"/>
    <w:rsid w:val="00CB4F34"/>
    <w:rsid w:val="00CB50C1"/>
    <w:rsid w:val="00CB5167"/>
    <w:rsid w:val="00CB52E3"/>
    <w:rsid w:val="00CB542C"/>
    <w:rsid w:val="00CB560B"/>
    <w:rsid w:val="00CB5AC3"/>
    <w:rsid w:val="00CB5DE3"/>
    <w:rsid w:val="00CB5E4C"/>
    <w:rsid w:val="00CB5F41"/>
    <w:rsid w:val="00CB6161"/>
    <w:rsid w:val="00CB61E4"/>
    <w:rsid w:val="00CB629F"/>
    <w:rsid w:val="00CB62CE"/>
    <w:rsid w:val="00CB6351"/>
    <w:rsid w:val="00CB6800"/>
    <w:rsid w:val="00CB6AC8"/>
    <w:rsid w:val="00CB6F95"/>
    <w:rsid w:val="00CB7097"/>
    <w:rsid w:val="00CB71E0"/>
    <w:rsid w:val="00CB7465"/>
    <w:rsid w:val="00CB7467"/>
    <w:rsid w:val="00CB74C7"/>
    <w:rsid w:val="00CB7851"/>
    <w:rsid w:val="00CB791F"/>
    <w:rsid w:val="00CB7995"/>
    <w:rsid w:val="00CB7C48"/>
    <w:rsid w:val="00CB7D04"/>
    <w:rsid w:val="00CC0039"/>
    <w:rsid w:val="00CC015D"/>
    <w:rsid w:val="00CC02C5"/>
    <w:rsid w:val="00CC051D"/>
    <w:rsid w:val="00CC0C1A"/>
    <w:rsid w:val="00CC0C51"/>
    <w:rsid w:val="00CC0CA5"/>
    <w:rsid w:val="00CC0DF4"/>
    <w:rsid w:val="00CC0E48"/>
    <w:rsid w:val="00CC0F1F"/>
    <w:rsid w:val="00CC11E6"/>
    <w:rsid w:val="00CC13B1"/>
    <w:rsid w:val="00CC16EC"/>
    <w:rsid w:val="00CC1765"/>
    <w:rsid w:val="00CC1795"/>
    <w:rsid w:val="00CC17CC"/>
    <w:rsid w:val="00CC1AA1"/>
    <w:rsid w:val="00CC1C62"/>
    <w:rsid w:val="00CC1DA5"/>
    <w:rsid w:val="00CC1F3A"/>
    <w:rsid w:val="00CC1FAA"/>
    <w:rsid w:val="00CC2000"/>
    <w:rsid w:val="00CC207B"/>
    <w:rsid w:val="00CC20EF"/>
    <w:rsid w:val="00CC2144"/>
    <w:rsid w:val="00CC227B"/>
    <w:rsid w:val="00CC243C"/>
    <w:rsid w:val="00CC256C"/>
    <w:rsid w:val="00CC2573"/>
    <w:rsid w:val="00CC2693"/>
    <w:rsid w:val="00CC2731"/>
    <w:rsid w:val="00CC2858"/>
    <w:rsid w:val="00CC29BB"/>
    <w:rsid w:val="00CC2D7F"/>
    <w:rsid w:val="00CC3051"/>
    <w:rsid w:val="00CC30B8"/>
    <w:rsid w:val="00CC34BC"/>
    <w:rsid w:val="00CC3512"/>
    <w:rsid w:val="00CC358D"/>
    <w:rsid w:val="00CC3670"/>
    <w:rsid w:val="00CC3976"/>
    <w:rsid w:val="00CC3A63"/>
    <w:rsid w:val="00CC3AC1"/>
    <w:rsid w:val="00CC3D6B"/>
    <w:rsid w:val="00CC3D7D"/>
    <w:rsid w:val="00CC430B"/>
    <w:rsid w:val="00CC45C5"/>
    <w:rsid w:val="00CC45D7"/>
    <w:rsid w:val="00CC46BD"/>
    <w:rsid w:val="00CC489A"/>
    <w:rsid w:val="00CC4BD6"/>
    <w:rsid w:val="00CC5048"/>
    <w:rsid w:val="00CC50DD"/>
    <w:rsid w:val="00CC50E8"/>
    <w:rsid w:val="00CC519A"/>
    <w:rsid w:val="00CC55E7"/>
    <w:rsid w:val="00CC5780"/>
    <w:rsid w:val="00CC583F"/>
    <w:rsid w:val="00CC5A1A"/>
    <w:rsid w:val="00CC5A98"/>
    <w:rsid w:val="00CC5E19"/>
    <w:rsid w:val="00CC5FD2"/>
    <w:rsid w:val="00CC608F"/>
    <w:rsid w:val="00CC60D7"/>
    <w:rsid w:val="00CC660F"/>
    <w:rsid w:val="00CC662C"/>
    <w:rsid w:val="00CC683E"/>
    <w:rsid w:val="00CC6A74"/>
    <w:rsid w:val="00CC6ABF"/>
    <w:rsid w:val="00CC7234"/>
    <w:rsid w:val="00CC72E7"/>
    <w:rsid w:val="00CC7331"/>
    <w:rsid w:val="00CC781A"/>
    <w:rsid w:val="00CC7B1B"/>
    <w:rsid w:val="00CC7D03"/>
    <w:rsid w:val="00CC7EEB"/>
    <w:rsid w:val="00CCE748"/>
    <w:rsid w:val="00CD019B"/>
    <w:rsid w:val="00CD07A9"/>
    <w:rsid w:val="00CD07B8"/>
    <w:rsid w:val="00CD09E2"/>
    <w:rsid w:val="00CD0D69"/>
    <w:rsid w:val="00CD109D"/>
    <w:rsid w:val="00CD111C"/>
    <w:rsid w:val="00CD1251"/>
    <w:rsid w:val="00CD12D5"/>
    <w:rsid w:val="00CD152C"/>
    <w:rsid w:val="00CD1563"/>
    <w:rsid w:val="00CD17E8"/>
    <w:rsid w:val="00CD197B"/>
    <w:rsid w:val="00CD1981"/>
    <w:rsid w:val="00CD1C5B"/>
    <w:rsid w:val="00CD1CFC"/>
    <w:rsid w:val="00CD1D77"/>
    <w:rsid w:val="00CD1DB0"/>
    <w:rsid w:val="00CD1EB4"/>
    <w:rsid w:val="00CD21F9"/>
    <w:rsid w:val="00CD2307"/>
    <w:rsid w:val="00CD240F"/>
    <w:rsid w:val="00CD2455"/>
    <w:rsid w:val="00CD270E"/>
    <w:rsid w:val="00CD2B92"/>
    <w:rsid w:val="00CD2EAB"/>
    <w:rsid w:val="00CD2EFD"/>
    <w:rsid w:val="00CD3023"/>
    <w:rsid w:val="00CD30F3"/>
    <w:rsid w:val="00CD315D"/>
    <w:rsid w:val="00CD3250"/>
    <w:rsid w:val="00CD330C"/>
    <w:rsid w:val="00CD3A11"/>
    <w:rsid w:val="00CD407B"/>
    <w:rsid w:val="00CD4328"/>
    <w:rsid w:val="00CD45B9"/>
    <w:rsid w:val="00CD4BA8"/>
    <w:rsid w:val="00CD4DE2"/>
    <w:rsid w:val="00CD4EA0"/>
    <w:rsid w:val="00CD51F9"/>
    <w:rsid w:val="00CD5240"/>
    <w:rsid w:val="00CD55DC"/>
    <w:rsid w:val="00CD572C"/>
    <w:rsid w:val="00CD593B"/>
    <w:rsid w:val="00CD5A52"/>
    <w:rsid w:val="00CD5EB4"/>
    <w:rsid w:val="00CD5FB9"/>
    <w:rsid w:val="00CD607D"/>
    <w:rsid w:val="00CD62C6"/>
    <w:rsid w:val="00CD67F9"/>
    <w:rsid w:val="00CD6803"/>
    <w:rsid w:val="00CD6B58"/>
    <w:rsid w:val="00CD6E96"/>
    <w:rsid w:val="00CD6F1E"/>
    <w:rsid w:val="00CD7151"/>
    <w:rsid w:val="00CD7214"/>
    <w:rsid w:val="00CD75D5"/>
    <w:rsid w:val="00CD76C1"/>
    <w:rsid w:val="00CD7724"/>
    <w:rsid w:val="00CD796B"/>
    <w:rsid w:val="00CD7A01"/>
    <w:rsid w:val="00CD7C43"/>
    <w:rsid w:val="00CD7E0D"/>
    <w:rsid w:val="00CD7E11"/>
    <w:rsid w:val="00CE0259"/>
    <w:rsid w:val="00CE03F3"/>
    <w:rsid w:val="00CE0642"/>
    <w:rsid w:val="00CE087A"/>
    <w:rsid w:val="00CE09BE"/>
    <w:rsid w:val="00CE0A3C"/>
    <w:rsid w:val="00CE0AA1"/>
    <w:rsid w:val="00CE0E4E"/>
    <w:rsid w:val="00CE0EE7"/>
    <w:rsid w:val="00CE101B"/>
    <w:rsid w:val="00CE1042"/>
    <w:rsid w:val="00CE10A2"/>
    <w:rsid w:val="00CE1191"/>
    <w:rsid w:val="00CE11F3"/>
    <w:rsid w:val="00CE156B"/>
    <w:rsid w:val="00CE158C"/>
    <w:rsid w:val="00CE1857"/>
    <w:rsid w:val="00CE1B8B"/>
    <w:rsid w:val="00CE1CC4"/>
    <w:rsid w:val="00CE1DE7"/>
    <w:rsid w:val="00CE1E30"/>
    <w:rsid w:val="00CE1E5B"/>
    <w:rsid w:val="00CE202B"/>
    <w:rsid w:val="00CE22AC"/>
    <w:rsid w:val="00CE22E1"/>
    <w:rsid w:val="00CE2569"/>
    <w:rsid w:val="00CE26F7"/>
    <w:rsid w:val="00CE2743"/>
    <w:rsid w:val="00CE29E5"/>
    <w:rsid w:val="00CE2F0D"/>
    <w:rsid w:val="00CE32A1"/>
    <w:rsid w:val="00CE34AD"/>
    <w:rsid w:val="00CE3A8F"/>
    <w:rsid w:val="00CE3C39"/>
    <w:rsid w:val="00CE3C3B"/>
    <w:rsid w:val="00CE3C86"/>
    <w:rsid w:val="00CE3CAE"/>
    <w:rsid w:val="00CE3D6D"/>
    <w:rsid w:val="00CE3D6F"/>
    <w:rsid w:val="00CE3D9A"/>
    <w:rsid w:val="00CE3E22"/>
    <w:rsid w:val="00CE3F9E"/>
    <w:rsid w:val="00CE4051"/>
    <w:rsid w:val="00CE4272"/>
    <w:rsid w:val="00CE4297"/>
    <w:rsid w:val="00CE4768"/>
    <w:rsid w:val="00CE4917"/>
    <w:rsid w:val="00CE4A9B"/>
    <w:rsid w:val="00CE4F22"/>
    <w:rsid w:val="00CE4FD0"/>
    <w:rsid w:val="00CE5054"/>
    <w:rsid w:val="00CE51A2"/>
    <w:rsid w:val="00CE5244"/>
    <w:rsid w:val="00CE55A4"/>
    <w:rsid w:val="00CE5791"/>
    <w:rsid w:val="00CE585C"/>
    <w:rsid w:val="00CE5878"/>
    <w:rsid w:val="00CE5B15"/>
    <w:rsid w:val="00CE5BB5"/>
    <w:rsid w:val="00CE5CE7"/>
    <w:rsid w:val="00CE5DF6"/>
    <w:rsid w:val="00CE62D4"/>
    <w:rsid w:val="00CE64E6"/>
    <w:rsid w:val="00CE6713"/>
    <w:rsid w:val="00CE680D"/>
    <w:rsid w:val="00CE6847"/>
    <w:rsid w:val="00CE6E6B"/>
    <w:rsid w:val="00CE6F61"/>
    <w:rsid w:val="00CE704F"/>
    <w:rsid w:val="00CE705E"/>
    <w:rsid w:val="00CE70FC"/>
    <w:rsid w:val="00CE7556"/>
    <w:rsid w:val="00CE76E1"/>
    <w:rsid w:val="00CE7B19"/>
    <w:rsid w:val="00CE7BE8"/>
    <w:rsid w:val="00CE7F1F"/>
    <w:rsid w:val="00CE7F62"/>
    <w:rsid w:val="00CF0078"/>
    <w:rsid w:val="00CF01D7"/>
    <w:rsid w:val="00CF02C8"/>
    <w:rsid w:val="00CF031E"/>
    <w:rsid w:val="00CF0341"/>
    <w:rsid w:val="00CF048D"/>
    <w:rsid w:val="00CF0752"/>
    <w:rsid w:val="00CF0A64"/>
    <w:rsid w:val="00CF0BC1"/>
    <w:rsid w:val="00CF0C0F"/>
    <w:rsid w:val="00CF0C27"/>
    <w:rsid w:val="00CF0D52"/>
    <w:rsid w:val="00CF0E51"/>
    <w:rsid w:val="00CF10B6"/>
    <w:rsid w:val="00CF14D7"/>
    <w:rsid w:val="00CF16B2"/>
    <w:rsid w:val="00CF1779"/>
    <w:rsid w:val="00CF182B"/>
    <w:rsid w:val="00CF196C"/>
    <w:rsid w:val="00CF1AB8"/>
    <w:rsid w:val="00CF1BB9"/>
    <w:rsid w:val="00CF1D97"/>
    <w:rsid w:val="00CF1EFB"/>
    <w:rsid w:val="00CF21B1"/>
    <w:rsid w:val="00CF2359"/>
    <w:rsid w:val="00CF2484"/>
    <w:rsid w:val="00CF25C6"/>
    <w:rsid w:val="00CF263F"/>
    <w:rsid w:val="00CF2934"/>
    <w:rsid w:val="00CF2959"/>
    <w:rsid w:val="00CF2C29"/>
    <w:rsid w:val="00CF2D0E"/>
    <w:rsid w:val="00CF2F73"/>
    <w:rsid w:val="00CF324E"/>
    <w:rsid w:val="00CF3464"/>
    <w:rsid w:val="00CF3835"/>
    <w:rsid w:val="00CF389D"/>
    <w:rsid w:val="00CF3D32"/>
    <w:rsid w:val="00CF41A1"/>
    <w:rsid w:val="00CF4430"/>
    <w:rsid w:val="00CF44A5"/>
    <w:rsid w:val="00CF451F"/>
    <w:rsid w:val="00CF4602"/>
    <w:rsid w:val="00CF4C6E"/>
    <w:rsid w:val="00CF510B"/>
    <w:rsid w:val="00CF52DE"/>
    <w:rsid w:val="00CF545D"/>
    <w:rsid w:val="00CF54CC"/>
    <w:rsid w:val="00CF56BC"/>
    <w:rsid w:val="00CF5A45"/>
    <w:rsid w:val="00CF5ABD"/>
    <w:rsid w:val="00CF5BC1"/>
    <w:rsid w:val="00CF5E00"/>
    <w:rsid w:val="00CF622C"/>
    <w:rsid w:val="00CF63A1"/>
    <w:rsid w:val="00CF6521"/>
    <w:rsid w:val="00CF687A"/>
    <w:rsid w:val="00CF6894"/>
    <w:rsid w:val="00CF69A5"/>
    <w:rsid w:val="00CF6A3A"/>
    <w:rsid w:val="00CF6ABD"/>
    <w:rsid w:val="00CF6CAE"/>
    <w:rsid w:val="00CF6F51"/>
    <w:rsid w:val="00CF7287"/>
    <w:rsid w:val="00CF7336"/>
    <w:rsid w:val="00CF74AD"/>
    <w:rsid w:val="00CF7AAB"/>
    <w:rsid w:val="00CF7ABF"/>
    <w:rsid w:val="00CF7D14"/>
    <w:rsid w:val="00CF7D5E"/>
    <w:rsid w:val="00CF7E0D"/>
    <w:rsid w:val="00CF7F9E"/>
    <w:rsid w:val="00D007EA"/>
    <w:rsid w:val="00D00C36"/>
    <w:rsid w:val="00D00CA2"/>
    <w:rsid w:val="00D00D13"/>
    <w:rsid w:val="00D00D8B"/>
    <w:rsid w:val="00D011F7"/>
    <w:rsid w:val="00D01446"/>
    <w:rsid w:val="00D0170C"/>
    <w:rsid w:val="00D017E0"/>
    <w:rsid w:val="00D01824"/>
    <w:rsid w:val="00D018E3"/>
    <w:rsid w:val="00D01AE4"/>
    <w:rsid w:val="00D01B01"/>
    <w:rsid w:val="00D01C7C"/>
    <w:rsid w:val="00D01E13"/>
    <w:rsid w:val="00D0212E"/>
    <w:rsid w:val="00D0234E"/>
    <w:rsid w:val="00D024EB"/>
    <w:rsid w:val="00D02636"/>
    <w:rsid w:val="00D02666"/>
    <w:rsid w:val="00D02B84"/>
    <w:rsid w:val="00D02DE9"/>
    <w:rsid w:val="00D031F2"/>
    <w:rsid w:val="00D0323D"/>
    <w:rsid w:val="00D035D4"/>
    <w:rsid w:val="00D03665"/>
    <w:rsid w:val="00D03795"/>
    <w:rsid w:val="00D037DB"/>
    <w:rsid w:val="00D038C8"/>
    <w:rsid w:val="00D03BC7"/>
    <w:rsid w:val="00D03DD5"/>
    <w:rsid w:val="00D03F25"/>
    <w:rsid w:val="00D03FC6"/>
    <w:rsid w:val="00D040D0"/>
    <w:rsid w:val="00D04553"/>
    <w:rsid w:val="00D04613"/>
    <w:rsid w:val="00D0464A"/>
    <w:rsid w:val="00D046D8"/>
    <w:rsid w:val="00D04863"/>
    <w:rsid w:val="00D04864"/>
    <w:rsid w:val="00D04C8F"/>
    <w:rsid w:val="00D04E8A"/>
    <w:rsid w:val="00D04FB2"/>
    <w:rsid w:val="00D050A9"/>
    <w:rsid w:val="00D052CF"/>
    <w:rsid w:val="00D0538C"/>
    <w:rsid w:val="00D055A9"/>
    <w:rsid w:val="00D056AF"/>
    <w:rsid w:val="00D0583C"/>
    <w:rsid w:val="00D05AE9"/>
    <w:rsid w:val="00D05B91"/>
    <w:rsid w:val="00D05D93"/>
    <w:rsid w:val="00D05E76"/>
    <w:rsid w:val="00D060CF"/>
    <w:rsid w:val="00D0621A"/>
    <w:rsid w:val="00D06454"/>
    <w:rsid w:val="00D0645D"/>
    <w:rsid w:val="00D064C0"/>
    <w:rsid w:val="00D0662B"/>
    <w:rsid w:val="00D0670A"/>
    <w:rsid w:val="00D0684A"/>
    <w:rsid w:val="00D06917"/>
    <w:rsid w:val="00D06AD9"/>
    <w:rsid w:val="00D06B66"/>
    <w:rsid w:val="00D071C9"/>
    <w:rsid w:val="00D072D5"/>
    <w:rsid w:val="00D07357"/>
    <w:rsid w:val="00D073EB"/>
    <w:rsid w:val="00D07749"/>
    <w:rsid w:val="00D0779B"/>
    <w:rsid w:val="00D0781C"/>
    <w:rsid w:val="00D078CB"/>
    <w:rsid w:val="00D07AD9"/>
    <w:rsid w:val="00D07C6C"/>
    <w:rsid w:val="00D07CE2"/>
    <w:rsid w:val="00D1032C"/>
    <w:rsid w:val="00D10AD6"/>
    <w:rsid w:val="00D10BB8"/>
    <w:rsid w:val="00D10C7E"/>
    <w:rsid w:val="00D10E10"/>
    <w:rsid w:val="00D10F8B"/>
    <w:rsid w:val="00D11239"/>
    <w:rsid w:val="00D11A7F"/>
    <w:rsid w:val="00D11AC9"/>
    <w:rsid w:val="00D11BE7"/>
    <w:rsid w:val="00D11C3F"/>
    <w:rsid w:val="00D11C4C"/>
    <w:rsid w:val="00D11D2E"/>
    <w:rsid w:val="00D11DDB"/>
    <w:rsid w:val="00D122D3"/>
    <w:rsid w:val="00D12646"/>
    <w:rsid w:val="00D12AE4"/>
    <w:rsid w:val="00D12BC2"/>
    <w:rsid w:val="00D13089"/>
    <w:rsid w:val="00D13181"/>
    <w:rsid w:val="00D133A5"/>
    <w:rsid w:val="00D135D4"/>
    <w:rsid w:val="00D13783"/>
    <w:rsid w:val="00D137DB"/>
    <w:rsid w:val="00D137F6"/>
    <w:rsid w:val="00D13904"/>
    <w:rsid w:val="00D13942"/>
    <w:rsid w:val="00D13A62"/>
    <w:rsid w:val="00D13AA1"/>
    <w:rsid w:val="00D13CE1"/>
    <w:rsid w:val="00D13EA6"/>
    <w:rsid w:val="00D13F65"/>
    <w:rsid w:val="00D13F74"/>
    <w:rsid w:val="00D1410E"/>
    <w:rsid w:val="00D142E8"/>
    <w:rsid w:val="00D1459A"/>
    <w:rsid w:val="00D1473A"/>
    <w:rsid w:val="00D14922"/>
    <w:rsid w:val="00D149D6"/>
    <w:rsid w:val="00D149FF"/>
    <w:rsid w:val="00D14AEB"/>
    <w:rsid w:val="00D14BB2"/>
    <w:rsid w:val="00D14C09"/>
    <w:rsid w:val="00D14F22"/>
    <w:rsid w:val="00D14F95"/>
    <w:rsid w:val="00D150EC"/>
    <w:rsid w:val="00D1525B"/>
    <w:rsid w:val="00D15320"/>
    <w:rsid w:val="00D155F3"/>
    <w:rsid w:val="00D1575F"/>
    <w:rsid w:val="00D15878"/>
    <w:rsid w:val="00D1592E"/>
    <w:rsid w:val="00D159E8"/>
    <w:rsid w:val="00D15EA4"/>
    <w:rsid w:val="00D16118"/>
    <w:rsid w:val="00D16272"/>
    <w:rsid w:val="00D1669B"/>
    <w:rsid w:val="00D169BB"/>
    <w:rsid w:val="00D16A93"/>
    <w:rsid w:val="00D16B40"/>
    <w:rsid w:val="00D16C5C"/>
    <w:rsid w:val="00D16DC2"/>
    <w:rsid w:val="00D16F90"/>
    <w:rsid w:val="00D17711"/>
    <w:rsid w:val="00D1782C"/>
    <w:rsid w:val="00D17AFE"/>
    <w:rsid w:val="00D20090"/>
    <w:rsid w:val="00D2018D"/>
    <w:rsid w:val="00D20219"/>
    <w:rsid w:val="00D20379"/>
    <w:rsid w:val="00D20609"/>
    <w:rsid w:val="00D207BF"/>
    <w:rsid w:val="00D2080A"/>
    <w:rsid w:val="00D2085B"/>
    <w:rsid w:val="00D208AD"/>
    <w:rsid w:val="00D20919"/>
    <w:rsid w:val="00D2094C"/>
    <w:rsid w:val="00D20AC0"/>
    <w:rsid w:val="00D20CA2"/>
    <w:rsid w:val="00D20CD6"/>
    <w:rsid w:val="00D20D6F"/>
    <w:rsid w:val="00D21039"/>
    <w:rsid w:val="00D21100"/>
    <w:rsid w:val="00D21333"/>
    <w:rsid w:val="00D213E7"/>
    <w:rsid w:val="00D21484"/>
    <w:rsid w:val="00D21656"/>
    <w:rsid w:val="00D2186E"/>
    <w:rsid w:val="00D21D29"/>
    <w:rsid w:val="00D21F00"/>
    <w:rsid w:val="00D21FBB"/>
    <w:rsid w:val="00D221D6"/>
    <w:rsid w:val="00D22233"/>
    <w:rsid w:val="00D222F9"/>
    <w:rsid w:val="00D223EF"/>
    <w:rsid w:val="00D223FA"/>
    <w:rsid w:val="00D224F0"/>
    <w:rsid w:val="00D22615"/>
    <w:rsid w:val="00D226A4"/>
    <w:rsid w:val="00D226E1"/>
    <w:rsid w:val="00D22794"/>
    <w:rsid w:val="00D22856"/>
    <w:rsid w:val="00D22C30"/>
    <w:rsid w:val="00D22D37"/>
    <w:rsid w:val="00D22EB0"/>
    <w:rsid w:val="00D22F50"/>
    <w:rsid w:val="00D22FE9"/>
    <w:rsid w:val="00D2310E"/>
    <w:rsid w:val="00D235CF"/>
    <w:rsid w:val="00D23B39"/>
    <w:rsid w:val="00D23B74"/>
    <w:rsid w:val="00D23C16"/>
    <w:rsid w:val="00D23CF3"/>
    <w:rsid w:val="00D23E16"/>
    <w:rsid w:val="00D24106"/>
    <w:rsid w:val="00D2412C"/>
    <w:rsid w:val="00D2445E"/>
    <w:rsid w:val="00D2452B"/>
    <w:rsid w:val="00D24556"/>
    <w:rsid w:val="00D24633"/>
    <w:rsid w:val="00D24A6F"/>
    <w:rsid w:val="00D24D54"/>
    <w:rsid w:val="00D24DE0"/>
    <w:rsid w:val="00D24F90"/>
    <w:rsid w:val="00D2516E"/>
    <w:rsid w:val="00D25270"/>
    <w:rsid w:val="00D25422"/>
    <w:rsid w:val="00D255BD"/>
    <w:rsid w:val="00D25674"/>
    <w:rsid w:val="00D2581D"/>
    <w:rsid w:val="00D25D48"/>
    <w:rsid w:val="00D25EC7"/>
    <w:rsid w:val="00D2619F"/>
    <w:rsid w:val="00D265A6"/>
    <w:rsid w:val="00D26677"/>
    <w:rsid w:val="00D2681B"/>
    <w:rsid w:val="00D26F80"/>
    <w:rsid w:val="00D271D6"/>
    <w:rsid w:val="00D27433"/>
    <w:rsid w:val="00D274D6"/>
    <w:rsid w:val="00D27738"/>
    <w:rsid w:val="00D279AC"/>
    <w:rsid w:val="00D27A53"/>
    <w:rsid w:val="00D27A5A"/>
    <w:rsid w:val="00D3034C"/>
    <w:rsid w:val="00D3040A"/>
    <w:rsid w:val="00D30525"/>
    <w:rsid w:val="00D305F8"/>
    <w:rsid w:val="00D30620"/>
    <w:rsid w:val="00D306DF"/>
    <w:rsid w:val="00D30A14"/>
    <w:rsid w:val="00D30AF8"/>
    <w:rsid w:val="00D30AFA"/>
    <w:rsid w:val="00D30B8A"/>
    <w:rsid w:val="00D30CD8"/>
    <w:rsid w:val="00D30D34"/>
    <w:rsid w:val="00D30EBA"/>
    <w:rsid w:val="00D31153"/>
    <w:rsid w:val="00D313A3"/>
    <w:rsid w:val="00D313E5"/>
    <w:rsid w:val="00D31921"/>
    <w:rsid w:val="00D319AC"/>
    <w:rsid w:val="00D31E21"/>
    <w:rsid w:val="00D32064"/>
    <w:rsid w:val="00D3206C"/>
    <w:rsid w:val="00D32322"/>
    <w:rsid w:val="00D323E4"/>
    <w:rsid w:val="00D32497"/>
    <w:rsid w:val="00D324A3"/>
    <w:rsid w:val="00D32664"/>
    <w:rsid w:val="00D326C3"/>
    <w:rsid w:val="00D3281E"/>
    <w:rsid w:val="00D32A46"/>
    <w:rsid w:val="00D32A6C"/>
    <w:rsid w:val="00D32B3A"/>
    <w:rsid w:val="00D32E0A"/>
    <w:rsid w:val="00D32E15"/>
    <w:rsid w:val="00D32EEC"/>
    <w:rsid w:val="00D330BE"/>
    <w:rsid w:val="00D331AC"/>
    <w:rsid w:val="00D3371E"/>
    <w:rsid w:val="00D3374A"/>
    <w:rsid w:val="00D33A5B"/>
    <w:rsid w:val="00D33B67"/>
    <w:rsid w:val="00D33D1C"/>
    <w:rsid w:val="00D33D68"/>
    <w:rsid w:val="00D33F6A"/>
    <w:rsid w:val="00D3407F"/>
    <w:rsid w:val="00D34394"/>
    <w:rsid w:val="00D347C9"/>
    <w:rsid w:val="00D348E6"/>
    <w:rsid w:val="00D348F2"/>
    <w:rsid w:val="00D34922"/>
    <w:rsid w:val="00D34A15"/>
    <w:rsid w:val="00D34A40"/>
    <w:rsid w:val="00D34CA2"/>
    <w:rsid w:val="00D34D5D"/>
    <w:rsid w:val="00D35769"/>
    <w:rsid w:val="00D35870"/>
    <w:rsid w:val="00D35CFD"/>
    <w:rsid w:val="00D35E54"/>
    <w:rsid w:val="00D35EB4"/>
    <w:rsid w:val="00D35FEF"/>
    <w:rsid w:val="00D3605F"/>
    <w:rsid w:val="00D36639"/>
    <w:rsid w:val="00D36672"/>
    <w:rsid w:val="00D369B3"/>
    <w:rsid w:val="00D36B16"/>
    <w:rsid w:val="00D36F95"/>
    <w:rsid w:val="00D37086"/>
    <w:rsid w:val="00D37220"/>
    <w:rsid w:val="00D37ACE"/>
    <w:rsid w:val="00D37B13"/>
    <w:rsid w:val="00D37F13"/>
    <w:rsid w:val="00D37FEF"/>
    <w:rsid w:val="00D4009A"/>
    <w:rsid w:val="00D40240"/>
    <w:rsid w:val="00D402A4"/>
    <w:rsid w:val="00D40310"/>
    <w:rsid w:val="00D40451"/>
    <w:rsid w:val="00D404FE"/>
    <w:rsid w:val="00D4059B"/>
    <w:rsid w:val="00D40763"/>
    <w:rsid w:val="00D40CFE"/>
    <w:rsid w:val="00D40D87"/>
    <w:rsid w:val="00D41009"/>
    <w:rsid w:val="00D4133C"/>
    <w:rsid w:val="00D41448"/>
    <w:rsid w:val="00D414B1"/>
    <w:rsid w:val="00D41538"/>
    <w:rsid w:val="00D417FB"/>
    <w:rsid w:val="00D418B6"/>
    <w:rsid w:val="00D41A64"/>
    <w:rsid w:val="00D41A8B"/>
    <w:rsid w:val="00D41AF1"/>
    <w:rsid w:val="00D41B46"/>
    <w:rsid w:val="00D41D90"/>
    <w:rsid w:val="00D41F50"/>
    <w:rsid w:val="00D42057"/>
    <w:rsid w:val="00D42337"/>
    <w:rsid w:val="00D4256E"/>
    <w:rsid w:val="00D42838"/>
    <w:rsid w:val="00D429D3"/>
    <w:rsid w:val="00D42C07"/>
    <w:rsid w:val="00D42C26"/>
    <w:rsid w:val="00D42D6B"/>
    <w:rsid w:val="00D42F40"/>
    <w:rsid w:val="00D4304C"/>
    <w:rsid w:val="00D4307F"/>
    <w:rsid w:val="00D435CB"/>
    <w:rsid w:val="00D436C6"/>
    <w:rsid w:val="00D437FC"/>
    <w:rsid w:val="00D43EE8"/>
    <w:rsid w:val="00D43F09"/>
    <w:rsid w:val="00D43FE9"/>
    <w:rsid w:val="00D4408C"/>
    <w:rsid w:val="00D440D0"/>
    <w:rsid w:val="00D442BE"/>
    <w:rsid w:val="00D444E5"/>
    <w:rsid w:val="00D445A7"/>
    <w:rsid w:val="00D4491C"/>
    <w:rsid w:val="00D44A46"/>
    <w:rsid w:val="00D450B7"/>
    <w:rsid w:val="00D45374"/>
    <w:rsid w:val="00D4576F"/>
    <w:rsid w:val="00D45864"/>
    <w:rsid w:val="00D45E13"/>
    <w:rsid w:val="00D45E60"/>
    <w:rsid w:val="00D461DB"/>
    <w:rsid w:val="00D46416"/>
    <w:rsid w:val="00D46542"/>
    <w:rsid w:val="00D466C6"/>
    <w:rsid w:val="00D46B0D"/>
    <w:rsid w:val="00D46C7B"/>
    <w:rsid w:val="00D46CA3"/>
    <w:rsid w:val="00D46E1F"/>
    <w:rsid w:val="00D46EE8"/>
    <w:rsid w:val="00D47222"/>
    <w:rsid w:val="00D475AE"/>
    <w:rsid w:val="00D478CC"/>
    <w:rsid w:val="00D478DF"/>
    <w:rsid w:val="00D479E4"/>
    <w:rsid w:val="00D47B29"/>
    <w:rsid w:val="00D47DF0"/>
    <w:rsid w:val="00D47F4C"/>
    <w:rsid w:val="00D50138"/>
    <w:rsid w:val="00D5026C"/>
    <w:rsid w:val="00D503A8"/>
    <w:rsid w:val="00D504FD"/>
    <w:rsid w:val="00D50748"/>
    <w:rsid w:val="00D509C2"/>
    <w:rsid w:val="00D50CAF"/>
    <w:rsid w:val="00D50E2C"/>
    <w:rsid w:val="00D51071"/>
    <w:rsid w:val="00D511CB"/>
    <w:rsid w:val="00D512AD"/>
    <w:rsid w:val="00D51335"/>
    <w:rsid w:val="00D5142D"/>
    <w:rsid w:val="00D51625"/>
    <w:rsid w:val="00D516D3"/>
    <w:rsid w:val="00D51716"/>
    <w:rsid w:val="00D51B41"/>
    <w:rsid w:val="00D51CAB"/>
    <w:rsid w:val="00D51D21"/>
    <w:rsid w:val="00D521AE"/>
    <w:rsid w:val="00D522BC"/>
    <w:rsid w:val="00D526F7"/>
    <w:rsid w:val="00D527DD"/>
    <w:rsid w:val="00D5287B"/>
    <w:rsid w:val="00D52898"/>
    <w:rsid w:val="00D529DB"/>
    <w:rsid w:val="00D52A4B"/>
    <w:rsid w:val="00D52C19"/>
    <w:rsid w:val="00D52CA0"/>
    <w:rsid w:val="00D52CD9"/>
    <w:rsid w:val="00D52EF0"/>
    <w:rsid w:val="00D52FC2"/>
    <w:rsid w:val="00D5301E"/>
    <w:rsid w:val="00D5344A"/>
    <w:rsid w:val="00D537F4"/>
    <w:rsid w:val="00D538CF"/>
    <w:rsid w:val="00D53921"/>
    <w:rsid w:val="00D53BF3"/>
    <w:rsid w:val="00D53DAE"/>
    <w:rsid w:val="00D53F3B"/>
    <w:rsid w:val="00D54086"/>
    <w:rsid w:val="00D54305"/>
    <w:rsid w:val="00D5447B"/>
    <w:rsid w:val="00D54540"/>
    <w:rsid w:val="00D545DA"/>
    <w:rsid w:val="00D547F0"/>
    <w:rsid w:val="00D5480D"/>
    <w:rsid w:val="00D54837"/>
    <w:rsid w:val="00D5499E"/>
    <w:rsid w:val="00D54B93"/>
    <w:rsid w:val="00D54DD0"/>
    <w:rsid w:val="00D54DFE"/>
    <w:rsid w:val="00D54E92"/>
    <w:rsid w:val="00D551DA"/>
    <w:rsid w:val="00D557F7"/>
    <w:rsid w:val="00D55824"/>
    <w:rsid w:val="00D559F6"/>
    <w:rsid w:val="00D55A5C"/>
    <w:rsid w:val="00D55BA7"/>
    <w:rsid w:val="00D55F5A"/>
    <w:rsid w:val="00D562B9"/>
    <w:rsid w:val="00D56369"/>
    <w:rsid w:val="00D56620"/>
    <w:rsid w:val="00D5665A"/>
    <w:rsid w:val="00D566F3"/>
    <w:rsid w:val="00D56829"/>
    <w:rsid w:val="00D56931"/>
    <w:rsid w:val="00D56CF0"/>
    <w:rsid w:val="00D56FB4"/>
    <w:rsid w:val="00D56FC6"/>
    <w:rsid w:val="00D5729A"/>
    <w:rsid w:val="00D57353"/>
    <w:rsid w:val="00D575A5"/>
    <w:rsid w:val="00D57835"/>
    <w:rsid w:val="00D5789A"/>
    <w:rsid w:val="00D57C25"/>
    <w:rsid w:val="00D57D4A"/>
    <w:rsid w:val="00D57D8E"/>
    <w:rsid w:val="00D60581"/>
    <w:rsid w:val="00D60B48"/>
    <w:rsid w:val="00D60D67"/>
    <w:rsid w:val="00D61669"/>
    <w:rsid w:val="00D618E6"/>
    <w:rsid w:val="00D61B05"/>
    <w:rsid w:val="00D61F13"/>
    <w:rsid w:val="00D62762"/>
    <w:rsid w:val="00D62EF5"/>
    <w:rsid w:val="00D6303E"/>
    <w:rsid w:val="00D6306F"/>
    <w:rsid w:val="00D63091"/>
    <w:rsid w:val="00D63201"/>
    <w:rsid w:val="00D632C6"/>
    <w:rsid w:val="00D63410"/>
    <w:rsid w:val="00D63691"/>
    <w:rsid w:val="00D636D3"/>
    <w:rsid w:val="00D6374A"/>
    <w:rsid w:val="00D637DE"/>
    <w:rsid w:val="00D63A07"/>
    <w:rsid w:val="00D6400A"/>
    <w:rsid w:val="00D6418B"/>
    <w:rsid w:val="00D64374"/>
    <w:rsid w:val="00D644D4"/>
    <w:rsid w:val="00D6473A"/>
    <w:rsid w:val="00D647B6"/>
    <w:rsid w:val="00D647FA"/>
    <w:rsid w:val="00D64806"/>
    <w:rsid w:val="00D6484C"/>
    <w:rsid w:val="00D648BF"/>
    <w:rsid w:val="00D64932"/>
    <w:rsid w:val="00D64B86"/>
    <w:rsid w:val="00D64C99"/>
    <w:rsid w:val="00D64F1D"/>
    <w:rsid w:val="00D6521A"/>
    <w:rsid w:val="00D65335"/>
    <w:rsid w:val="00D6541E"/>
    <w:rsid w:val="00D6577B"/>
    <w:rsid w:val="00D6580A"/>
    <w:rsid w:val="00D65834"/>
    <w:rsid w:val="00D65A24"/>
    <w:rsid w:val="00D65B98"/>
    <w:rsid w:val="00D65BD0"/>
    <w:rsid w:val="00D65C86"/>
    <w:rsid w:val="00D65D39"/>
    <w:rsid w:val="00D66135"/>
    <w:rsid w:val="00D66200"/>
    <w:rsid w:val="00D6653F"/>
    <w:rsid w:val="00D666CE"/>
    <w:rsid w:val="00D6671A"/>
    <w:rsid w:val="00D669B2"/>
    <w:rsid w:val="00D66A47"/>
    <w:rsid w:val="00D66E4F"/>
    <w:rsid w:val="00D671B2"/>
    <w:rsid w:val="00D67335"/>
    <w:rsid w:val="00D6734A"/>
    <w:rsid w:val="00D673A1"/>
    <w:rsid w:val="00D673F8"/>
    <w:rsid w:val="00D67420"/>
    <w:rsid w:val="00D675A2"/>
    <w:rsid w:val="00D675ED"/>
    <w:rsid w:val="00D67942"/>
    <w:rsid w:val="00D67D71"/>
    <w:rsid w:val="00D70151"/>
    <w:rsid w:val="00D70211"/>
    <w:rsid w:val="00D70277"/>
    <w:rsid w:val="00D703CA"/>
    <w:rsid w:val="00D70431"/>
    <w:rsid w:val="00D7049B"/>
    <w:rsid w:val="00D70C32"/>
    <w:rsid w:val="00D710DB"/>
    <w:rsid w:val="00D71191"/>
    <w:rsid w:val="00D711FC"/>
    <w:rsid w:val="00D713A4"/>
    <w:rsid w:val="00D715FA"/>
    <w:rsid w:val="00D71620"/>
    <w:rsid w:val="00D7197A"/>
    <w:rsid w:val="00D71A52"/>
    <w:rsid w:val="00D71A5B"/>
    <w:rsid w:val="00D71DC1"/>
    <w:rsid w:val="00D71E86"/>
    <w:rsid w:val="00D71FD4"/>
    <w:rsid w:val="00D72332"/>
    <w:rsid w:val="00D726A9"/>
    <w:rsid w:val="00D72717"/>
    <w:rsid w:val="00D727EB"/>
    <w:rsid w:val="00D72871"/>
    <w:rsid w:val="00D72876"/>
    <w:rsid w:val="00D72CDF"/>
    <w:rsid w:val="00D734A1"/>
    <w:rsid w:val="00D73511"/>
    <w:rsid w:val="00D7353B"/>
    <w:rsid w:val="00D735E5"/>
    <w:rsid w:val="00D7369D"/>
    <w:rsid w:val="00D739BE"/>
    <w:rsid w:val="00D73CFF"/>
    <w:rsid w:val="00D73D64"/>
    <w:rsid w:val="00D73E43"/>
    <w:rsid w:val="00D740AB"/>
    <w:rsid w:val="00D74110"/>
    <w:rsid w:val="00D741B9"/>
    <w:rsid w:val="00D74273"/>
    <w:rsid w:val="00D7447A"/>
    <w:rsid w:val="00D744CF"/>
    <w:rsid w:val="00D745D3"/>
    <w:rsid w:val="00D7461C"/>
    <w:rsid w:val="00D746D6"/>
    <w:rsid w:val="00D748DA"/>
    <w:rsid w:val="00D74ACF"/>
    <w:rsid w:val="00D74B7F"/>
    <w:rsid w:val="00D74C7E"/>
    <w:rsid w:val="00D74D1B"/>
    <w:rsid w:val="00D7501E"/>
    <w:rsid w:val="00D7525D"/>
    <w:rsid w:val="00D75288"/>
    <w:rsid w:val="00D7536E"/>
    <w:rsid w:val="00D754B6"/>
    <w:rsid w:val="00D7552A"/>
    <w:rsid w:val="00D7552D"/>
    <w:rsid w:val="00D755B3"/>
    <w:rsid w:val="00D75695"/>
    <w:rsid w:val="00D75726"/>
    <w:rsid w:val="00D757CD"/>
    <w:rsid w:val="00D758D2"/>
    <w:rsid w:val="00D75C02"/>
    <w:rsid w:val="00D75E66"/>
    <w:rsid w:val="00D7615B"/>
    <w:rsid w:val="00D762B7"/>
    <w:rsid w:val="00D762DC"/>
    <w:rsid w:val="00D764FE"/>
    <w:rsid w:val="00D765CB"/>
    <w:rsid w:val="00D76628"/>
    <w:rsid w:val="00D76A47"/>
    <w:rsid w:val="00D76A8A"/>
    <w:rsid w:val="00D76C57"/>
    <w:rsid w:val="00D76F1A"/>
    <w:rsid w:val="00D76F88"/>
    <w:rsid w:val="00D76F9E"/>
    <w:rsid w:val="00D774F1"/>
    <w:rsid w:val="00D776FC"/>
    <w:rsid w:val="00D77893"/>
    <w:rsid w:val="00D77C25"/>
    <w:rsid w:val="00D77CF0"/>
    <w:rsid w:val="00D77D9D"/>
    <w:rsid w:val="00D77E79"/>
    <w:rsid w:val="00D77F56"/>
    <w:rsid w:val="00D77F63"/>
    <w:rsid w:val="00D77FF0"/>
    <w:rsid w:val="00D8003F"/>
    <w:rsid w:val="00D800E6"/>
    <w:rsid w:val="00D80164"/>
    <w:rsid w:val="00D8034B"/>
    <w:rsid w:val="00D80431"/>
    <w:rsid w:val="00D80639"/>
    <w:rsid w:val="00D8076E"/>
    <w:rsid w:val="00D807F3"/>
    <w:rsid w:val="00D809D8"/>
    <w:rsid w:val="00D81024"/>
    <w:rsid w:val="00D8111F"/>
    <w:rsid w:val="00D81137"/>
    <w:rsid w:val="00D81371"/>
    <w:rsid w:val="00D813DD"/>
    <w:rsid w:val="00D81582"/>
    <w:rsid w:val="00D8191E"/>
    <w:rsid w:val="00D819F1"/>
    <w:rsid w:val="00D81AA2"/>
    <w:rsid w:val="00D81AF1"/>
    <w:rsid w:val="00D81CDB"/>
    <w:rsid w:val="00D820CF"/>
    <w:rsid w:val="00D821EA"/>
    <w:rsid w:val="00D82245"/>
    <w:rsid w:val="00D822EE"/>
    <w:rsid w:val="00D825A1"/>
    <w:rsid w:val="00D82DB2"/>
    <w:rsid w:val="00D82EB8"/>
    <w:rsid w:val="00D82FDE"/>
    <w:rsid w:val="00D835E8"/>
    <w:rsid w:val="00D8363D"/>
    <w:rsid w:val="00D83674"/>
    <w:rsid w:val="00D836C7"/>
    <w:rsid w:val="00D836F7"/>
    <w:rsid w:val="00D83719"/>
    <w:rsid w:val="00D83907"/>
    <w:rsid w:val="00D83E21"/>
    <w:rsid w:val="00D83F57"/>
    <w:rsid w:val="00D84361"/>
    <w:rsid w:val="00D84364"/>
    <w:rsid w:val="00D846B6"/>
    <w:rsid w:val="00D8470B"/>
    <w:rsid w:val="00D84900"/>
    <w:rsid w:val="00D8500D"/>
    <w:rsid w:val="00D851D3"/>
    <w:rsid w:val="00D857F7"/>
    <w:rsid w:val="00D85951"/>
    <w:rsid w:val="00D85C05"/>
    <w:rsid w:val="00D85C55"/>
    <w:rsid w:val="00D85C67"/>
    <w:rsid w:val="00D85CA3"/>
    <w:rsid w:val="00D86567"/>
    <w:rsid w:val="00D86677"/>
    <w:rsid w:val="00D86833"/>
    <w:rsid w:val="00D86917"/>
    <w:rsid w:val="00D86C33"/>
    <w:rsid w:val="00D86CE1"/>
    <w:rsid w:val="00D86F5D"/>
    <w:rsid w:val="00D86F6F"/>
    <w:rsid w:val="00D870A8"/>
    <w:rsid w:val="00D871B4"/>
    <w:rsid w:val="00D8725F"/>
    <w:rsid w:val="00D872F1"/>
    <w:rsid w:val="00D876E7"/>
    <w:rsid w:val="00D87896"/>
    <w:rsid w:val="00D8796A"/>
    <w:rsid w:val="00D87A76"/>
    <w:rsid w:val="00D87AB7"/>
    <w:rsid w:val="00D87ADB"/>
    <w:rsid w:val="00D87AE9"/>
    <w:rsid w:val="00D87CA1"/>
    <w:rsid w:val="00D9016C"/>
    <w:rsid w:val="00D901C8"/>
    <w:rsid w:val="00D90216"/>
    <w:rsid w:val="00D904BE"/>
    <w:rsid w:val="00D905B8"/>
    <w:rsid w:val="00D906EF"/>
    <w:rsid w:val="00D908E1"/>
    <w:rsid w:val="00D90941"/>
    <w:rsid w:val="00D90C52"/>
    <w:rsid w:val="00D90D6E"/>
    <w:rsid w:val="00D90D7F"/>
    <w:rsid w:val="00D90DF0"/>
    <w:rsid w:val="00D90FFB"/>
    <w:rsid w:val="00D91110"/>
    <w:rsid w:val="00D912F7"/>
    <w:rsid w:val="00D9138F"/>
    <w:rsid w:val="00D91412"/>
    <w:rsid w:val="00D91447"/>
    <w:rsid w:val="00D914E7"/>
    <w:rsid w:val="00D91705"/>
    <w:rsid w:val="00D9172A"/>
    <w:rsid w:val="00D917D8"/>
    <w:rsid w:val="00D919E1"/>
    <w:rsid w:val="00D91A35"/>
    <w:rsid w:val="00D91CB2"/>
    <w:rsid w:val="00D91CB6"/>
    <w:rsid w:val="00D92020"/>
    <w:rsid w:val="00D92235"/>
    <w:rsid w:val="00D92478"/>
    <w:rsid w:val="00D92854"/>
    <w:rsid w:val="00D9296E"/>
    <w:rsid w:val="00D92FA8"/>
    <w:rsid w:val="00D93137"/>
    <w:rsid w:val="00D93182"/>
    <w:rsid w:val="00D93321"/>
    <w:rsid w:val="00D933D9"/>
    <w:rsid w:val="00D93614"/>
    <w:rsid w:val="00D936BB"/>
    <w:rsid w:val="00D936FA"/>
    <w:rsid w:val="00D93817"/>
    <w:rsid w:val="00D93860"/>
    <w:rsid w:val="00D93931"/>
    <w:rsid w:val="00D93A6B"/>
    <w:rsid w:val="00D93FFA"/>
    <w:rsid w:val="00D940A3"/>
    <w:rsid w:val="00D9459D"/>
    <w:rsid w:val="00D94A9B"/>
    <w:rsid w:val="00D94B02"/>
    <w:rsid w:val="00D94C4E"/>
    <w:rsid w:val="00D95023"/>
    <w:rsid w:val="00D95198"/>
    <w:rsid w:val="00D95711"/>
    <w:rsid w:val="00D9575D"/>
    <w:rsid w:val="00D9594A"/>
    <w:rsid w:val="00D95A80"/>
    <w:rsid w:val="00D95A9F"/>
    <w:rsid w:val="00D95B39"/>
    <w:rsid w:val="00D95E9B"/>
    <w:rsid w:val="00D96415"/>
    <w:rsid w:val="00D964AA"/>
    <w:rsid w:val="00D964EE"/>
    <w:rsid w:val="00D96CC9"/>
    <w:rsid w:val="00D96E8B"/>
    <w:rsid w:val="00D96F15"/>
    <w:rsid w:val="00D96F97"/>
    <w:rsid w:val="00D97354"/>
    <w:rsid w:val="00D9748B"/>
    <w:rsid w:val="00D97538"/>
    <w:rsid w:val="00D977A7"/>
    <w:rsid w:val="00D97A03"/>
    <w:rsid w:val="00D97B80"/>
    <w:rsid w:val="00D97BB7"/>
    <w:rsid w:val="00DA0140"/>
    <w:rsid w:val="00DA018E"/>
    <w:rsid w:val="00DA033C"/>
    <w:rsid w:val="00DA0752"/>
    <w:rsid w:val="00DA0944"/>
    <w:rsid w:val="00DA0BFF"/>
    <w:rsid w:val="00DA0C36"/>
    <w:rsid w:val="00DA0D94"/>
    <w:rsid w:val="00DA109F"/>
    <w:rsid w:val="00DA1109"/>
    <w:rsid w:val="00DA1221"/>
    <w:rsid w:val="00DA12DE"/>
    <w:rsid w:val="00DA18AE"/>
    <w:rsid w:val="00DA197B"/>
    <w:rsid w:val="00DA1A1C"/>
    <w:rsid w:val="00DA1BCB"/>
    <w:rsid w:val="00DA1D71"/>
    <w:rsid w:val="00DA1D9E"/>
    <w:rsid w:val="00DA1E18"/>
    <w:rsid w:val="00DA1E1E"/>
    <w:rsid w:val="00DA21F8"/>
    <w:rsid w:val="00DA22D2"/>
    <w:rsid w:val="00DA23A9"/>
    <w:rsid w:val="00DA24D7"/>
    <w:rsid w:val="00DA2512"/>
    <w:rsid w:val="00DA265A"/>
    <w:rsid w:val="00DA277D"/>
    <w:rsid w:val="00DA29A8"/>
    <w:rsid w:val="00DA2D05"/>
    <w:rsid w:val="00DA2DF7"/>
    <w:rsid w:val="00DA2F60"/>
    <w:rsid w:val="00DA300A"/>
    <w:rsid w:val="00DA3365"/>
    <w:rsid w:val="00DA33A5"/>
    <w:rsid w:val="00DA36D5"/>
    <w:rsid w:val="00DA3900"/>
    <w:rsid w:val="00DA3C91"/>
    <w:rsid w:val="00DA3CD8"/>
    <w:rsid w:val="00DA3DE2"/>
    <w:rsid w:val="00DA3FC6"/>
    <w:rsid w:val="00DA404B"/>
    <w:rsid w:val="00DA41A1"/>
    <w:rsid w:val="00DA41CA"/>
    <w:rsid w:val="00DA458C"/>
    <w:rsid w:val="00DA4B69"/>
    <w:rsid w:val="00DA4B7D"/>
    <w:rsid w:val="00DA4F75"/>
    <w:rsid w:val="00DA51A9"/>
    <w:rsid w:val="00DA54C6"/>
    <w:rsid w:val="00DA5684"/>
    <w:rsid w:val="00DA57F6"/>
    <w:rsid w:val="00DA5A3F"/>
    <w:rsid w:val="00DA5B4B"/>
    <w:rsid w:val="00DA5D76"/>
    <w:rsid w:val="00DA5DC3"/>
    <w:rsid w:val="00DA5DE1"/>
    <w:rsid w:val="00DA6198"/>
    <w:rsid w:val="00DA6794"/>
    <w:rsid w:val="00DA6903"/>
    <w:rsid w:val="00DA6AFA"/>
    <w:rsid w:val="00DA6F63"/>
    <w:rsid w:val="00DA71F3"/>
    <w:rsid w:val="00DA77E3"/>
    <w:rsid w:val="00DA78F0"/>
    <w:rsid w:val="00DA7ACC"/>
    <w:rsid w:val="00DA7B81"/>
    <w:rsid w:val="00DA7C43"/>
    <w:rsid w:val="00DA7DBA"/>
    <w:rsid w:val="00DA7FC3"/>
    <w:rsid w:val="00DB0141"/>
    <w:rsid w:val="00DB0591"/>
    <w:rsid w:val="00DB05C7"/>
    <w:rsid w:val="00DB07E1"/>
    <w:rsid w:val="00DB07FF"/>
    <w:rsid w:val="00DB0AA3"/>
    <w:rsid w:val="00DB0ADC"/>
    <w:rsid w:val="00DB0E0A"/>
    <w:rsid w:val="00DB1292"/>
    <w:rsid w:val="00DB1339"/>
    <w:rsid w:val="00DB139F"/>
    <w:rsid w:val="00DB13AE"/>
    <w:rsid w:val="00DB15EC"/>
    <w:rsid w:val="00DB186C"/>
    <w:rsid w:val="00DB1F7E"/>
    <w:rsid w:val="00DB201B"/>
    <w:rsid w:val="00DB206D"/>
    <w:rsid w:val="00DB2097"/>
    <w:rsid w:val="00DB237C"/>
    <w:rsid w:val="00DB23C1"/>
    <w:rsid w:val="00DB25DF"/>
    <w:rsid w:val="00DB2AE5"/>
    <w:rsid w:val="00DB2B44"/>
    <w:rsid w:val="00DB2C10"/>
    <w:rsid w:val="00DB2CDA"/>
    <w:rsid w:val="00DB2EC9"/>
    <w:rsid w:val="00DB2F31"/>
    <w:rsid w:val="00DB354C"/>
    <w:rsid w:val="00DB3556"/>
    <w:rsid w:val="00DB3813"/>
    <w:rsid w:val="00DB38C5"/>
    <w:rsid w:val="00DB3A13"/>
    <w:rsid w:val="00DB3AC9"/>
    <w:rsid w:val="00DB3E1E"/>
    <w:rsid w:val="00DB3F34"/>
    <w:rsid w:val="00DB4317"/>
    <w:rsid w:val="00DB461D"/>
    <w:rsid w:val="00DB464C"/>
    <w:rsid w:val="00DB4C1B"/>
    <w:rsid w:val="00DB4C2E"/>
    <w:rsid w:val="00DB4CC2"/>
    <w:rsid w:val="00DB4D89"/>
    <w:rsid w:val="00DB4F52"/>
    <w:rsid w:val="00DB5342"/>
    <w:rsid w:val="00DB54F9"/>
    <w:rsid w:val="00DB55E7"/>
    <w:rsid w:val="00DB562A"/>
    <w:rsid w:val="00DB565D"/>
    <w:rsid w:val="00DB5691"/>
    <w:rsid w:val="00DB5737"/>
    <w:rsid w:val="00DB594F"/>
    <w:rsid w:val="00DB5A7E"/>
    <w:rsid w:val="00DB5BF4"/>
    <w:rsid w:val="00DB5D59"/>
    <w:rsid w:val="00DB5E46"/>
    <w:rsid w:val="00DB5E68"/>
    <w:rsid w:val="00DB6026"/>
    <w:rsid w:val="00DB6386"/>
    <w:rsid w:val="00DB68D4"/>
    <w:rsid w:val="00DB6B54"/>
    <w:rsid w:val="00DB6C2C"/>
    <w:rsid w:val="00DB6D4F"/>
    <w:rsid w:val="00DB6F87"/>
    <w:rsid w:val="00DB700C"/>
    <w:rsid w:val="00DB7287"/>
    <w:rsid w:val="00DB72C4"/>
    <w:rsid w:val="00DB741F"/>
    <w:rsid w:val="00DB7533"/>
    <w:rsid w:val="00DB7660"/>
    <w:rsid w:val="00DB78D9"/>
    <w:rsid w:val="00DB79A6"/>
    <w:rsid w:val="00DB79A9"/>
    <w:rsid w:val="00DB79BD"/>
    <w:rsid w:val="00DB7AC6"/>
    <w:rsid w:val="00DB7FEA"/>
    <w:rsid w:val="00DC0025"/>
    <w:rsid w:val="00DC018F"/>
    <w:rsid w:val="00DC036A"/>
    <w:rsid w:val="00DC0884"/>
    <w:rsid w:val="00DC08BA"/>
    <w:rsid w:val="00DC0A78"/>
    <w:rsid w:val="00DC0CFF"/>
    <w:rsid w:val="00DC0E10"/>
    <w:rsid w:val="00DC0E91"/>
    <w:rsid w:val="00DC0EC6"/>
    <w:rsid w:val="00DC0F2B"/>
    <w:rsid w:val="00DC10BF"/>
    <w:rsid w:val="00DC134D"/>
    <w:rsid w:val="00DC1363"/>
    <w:rsid w:val="00DC13C5"/>
    <w:rsid w:val="00DC1C4B"/>
    <w:rsid w:val="00DC1CAC"/>
    <w:rsid w:val="00DC1EC9"/>
    <w:rsid w:val="00DC20BD"/>
    <w:rsid w:val="00DC22D6"/>
    <w:rsid w:val="00DC239B"/>
    <w:rsid w:val="00DC248B"/>
    <w:rsid w:val="00DC2492"/>
    <w:rsid w:val="00DC24E5"/>
    <w:rsid w:val="00DC2548"/>
    <w:rsid w:val="00DC29B3"/>
    <w:rsid w:val="00DC2B67"/>
    <w:rsid w:val="00DC2E13"/>
    <w:rsid w:val="00DC334E"/>
    <w:rsid w:val="00DC351B"/>
    <w:rsid w:val="00DC37ED"/>
    <w:rsid w:val="00DC3888"/>
    <w:rsid w:val="00DC3AA3"/>
    <w:rsid w:val="00DC3C31"/>
    <w:rsid w:val="00DC3DBC"/>
    <w:rsid w:val="00DC3DD9"/>
    <w:rsid w:val="00DC3FD6"/>
    <w:rsid w:val="00DC4096"/>
    <w:rsid w:val="00DC4148"/>
    <w:rsid w:val="00DC4306"/>
    <w:rsid w:val="00DC43A2"/>
    <w:rsid w:val="00DC43B0"/>
    <w:rsid w:val="00DC43F3"/>
    <w:rsid w:val="00DC45BA"/>
    <w:rsid w:val="00DC46EA"/>
    <w:rsid w:val="00DC47C6"/>
    <w:rsid w:val="00DC47D6"/>
    <w:rsid w:val="00DC48A6"/>
    <w:rsid w:val="00DC4922"/>
    <w:rsid w:val="00DC51AB"/>
    <w:rsid w:val="00DC51ED"/>
    <w:rsid w:val="00DC54D5"/>
    <w:rsid w:val="00DC54E1"/>
    <w:rsid w:val="00DC550E"/>
    <w:rsid w:val="00DC55E9"/>
    <w:rsid w:val="00DC58C2"/>
    <w:rsid w:val="00DC592F"/>
    <w:rsid w:val="00DC5941"/>
    <w:rsid w:val="00DC59ED"/>
    <w:rsid w:val="00DC5AF4"/>
    <w:rsid w:val="00DC5B88"/>
    <w:rsid w:val="00DC5EA5"/>
    <w:rsid w:val="00DC63B7"/>
    <w:rsid w:val="00DC6E59"/>
    <w:rsid w:val="00DC6E6F"/>
    <w:rsid w:val="00DC7570"/>
    <w:rsid w:val="00DC7763"/>
    <w:rsid w:val="00DC7E79"/>
    <w:rsid w:val="00DD00A6"/>
    <w:rsid w:val="00DD0231"/>
    <w:rsid w:val="00DD026F"/>
    <w:rsid w:val="00DD03ED"/>
    <w:rsid w:val="00DD03FB"/>
    <w:rsid w:val="00DD0445"/>
    <w:rsid w:val="00DD09AC"/>
    <w:rsid w:val="00DD09E5"/>
    <w:rsid w:val="00DD0B08"/>
    <w:rsid w:val="00DD0CDF"/>
    <w:rsid w:val="00DD0CFE"/>
    <w:rsid w:val="00DD0DAB"/>
    <w:rsid w:val="00DD0DB8"/>
    <w:rsid w:val="00DD0F08"/>
    <w:rsid w:val="00DD0FA8"/>
    <w:rsid w:val="00DD154C"/>
    <w:rsid w:val="00DD17B6"/>
    <w:rsid w:val="00DD191A"/>
    <w:rsid w:val="00DD19BF"/>
    <w:rsid w:val="00DD19CF"/>
    <w:rsid w:val="00DD1A91"/>
    <w:rsid w:val="00DD1D37"/>
    <w:rsid w:val="00DD207E"/>
    <w:rsid w:val="00DD2106"/>
    <w:rsid w:val="00DD23C6"/>
    <w:rsid w:val="00DD25C1"/>
    <w:rsid w:val="00DD2672"/>
    <w:rsid w:val="00DD28B3"/>
    <w:rsid w:val="00DD2A44"/>
    <w:rsid w:val="00DD2B20"/>
    <w:rsid w:val="00DD2B63"/>
    <w:rsid w:val="00DD2B74"/>
    <w:rsid w:val="00DD3005"/>
    <w:rsid w:val="00DD305C"/>
    <w:rsid w:val="00DD3380"/>
    <w:rsid w:val="00DD344E"/>
    <w:rsid w:val="00DD3515"/>
    <w:rsid w:val="00DD36D3"/>
    <w:rsid w:val="00DD386F"/>
    <w:rsid w:val="00DD38EE"/>
    <w:rsid w:val="00DD3A84"/>
    <w:rsid w:val="00DD3B64"/>
    <w:rsid w:val="00DD3DF2"/>
    <w:rsid w:val="00DD3E6F"/>
    <w:rsid w:val="00DD3F8B"/>
    <w:rsid w:val="00DD42E1"/>
    <w:rsid w:val="00DD43DB"/>
    <w:rsid w:val="00DD4421"/>
    <w:rsid w:val="00DD4510"/>
    <w:rsid w:val="00DD4705"/>
    <w:rsid w:val="00DD478F"/>
    <w:rsid w:val="00DD47DD"/>
    <w:rsid w:val="00DD4BB6"/>
    <w:rsid w:val="00DD4FB3"/>
    <w:rsid w:val="00DD51C2"/>
    <w:rsid w:val="00DD54BF"/>
    <w:rsid w:val="00DD578B"/>
    <w:rsid w:val="00DD57BB"/>
    <w:rsid w:val="00DD5C3C"/>
    <w:rsid w:val="00DD5D98"/>
    <w:rsid w:val="00DD5DCD"/>
    <w:rsid w:val="00DD5F78"/>
    <w:rsid w:val="00DD612F"/>
    <w:rsid w:val="00DD6465"/>
    <w:rsid w:val="00DD649A"/>
    <w:rsid w:val="00DD65CE"/>
    <w:rsid w:val="00DD65D3"/>
    <w:rsid w:val="00DD6627"/>
    <w:rsid w:val="00DD6698"/>
    <w:rsid w:val="00DD679C"/>
    <w:rsid w:val="00DD6810"/>
    <w:rsid w:val="00DD68E9"/>
    <w:rsid w:val="00DD6B00"/>
    <w:rsid w:val="00DD6CEE"/>
    <w:rsid w:val="00DD6FF0"/>
    <w:rsid w:val="00DD70DA"/>
    <w:rsid w:val="00DD7482"/>
    <w:rsid w:val="00DD75CE"/>
    <w:rsid w:val="00DD7795"/>
    <w:rsid w:val="00DD78B4"/>
    <w:rsid w:val="00DD78F3"/>
    <w:rsid w:val="00DD7B11"/>
    <w:rsid w:val="00DD7B9A"/>
    <w:rsid w:val="00DD7C20"/>
    <w:rsid w:val="00DD7F72"/>
    <w:rsid w:val="00DE02CA"/>
    <w:rsid w:val="00DE07BD"/>
    <w:rsid w:val="00DE0A14"/>
    <w:rsid w:val="00DE0CFD"/>
    <w:rsid w:val="00DE0F12"/>
    <w:rsid w:val="00DE10B7"/>
    <w:rsid w:val="00DE1411"/>
    <w:rsid w:val="00DE1B8F"/>
    <w:rsid w:val="00DE1C54"/>
    <w:rsid w:val="00DE1CD9"/>
    <w:rsid w:val="00DE1E72"/>
    <w:rsid w:val="00DE2201"/>
    <w:rsid w:val="00DE2273"/>
    <w:rsid w:val="00DE22B2"/>
    <w:rsid w:val="00DE22DC"/>
    <w:rsid w:val="00DE243E"/>
    <w:rsid w:val="00DE24FE"/>
    <w:rsid w:val="00DE25F8"/>
    <w:rsid w:val="00DE2CF8"/>
    <w:rsid w:val="00DE2EA1"/>
    <w:rsid w:val="00DE3019"/>
    <w:rsid w:val="00DE31F6"/>
    <w:rsid w:val="00DE32DB"/>
    <w:rsid w:val="00DE32F4"/>
    <w:rsid w:val="00DE330D"/>
    <w:rsid w:val="00DE35C6"/>
    <w:rsid w:val="00DE37A8"/>
    <w:rsid w:val="00DE38A8"/>
    <w:rsid w:val="00DE3FE4"/>
    <w:rsid w:val="00DE41FE"/>
    <w:rsid w:val="00DE4364"/>
    <w:rsid w:val="00DE43FE"/>
    <w:rsid w:val="00DE47AB"/>
    <w:rsid w:val="00DE47B8"/>
    <w:rsid w:val="00DE47DF"/>
    <w:rsid w:val="00DE4869"/>
    <w:rsid w:val="00DE4A0F"/>
    <w:rsid w:val="00DE4BCD"/>
    <w:rsid w:val="00DE4C1E"/>
    <w:rsid w:val="00DE4D67"/>
    <w:rsid w:val="00DE508A"/>
    <w:rsid w:val="00DE51BF"/>
    <w:rsid w:val="00DE53C7"/>
    <w:rsid w:val="00DE53E5"/>
    <w:rsid w:val="00DE55D1"/>
    <w:rsid w:val="00DE5734"/>
    <w:rsid w:val="00DE5960"/>
    <w:rsid w:val="00DE5A14"/>
    <w:rsid w:val="00DE5EA9"/>
    <w:rsid w:val="00DE60A0"/>
    <w:rsid w:val="00DE6258"/>
    <w:rsid w:val="00DE679C"/>
    <w:rsid w:val="00DE68CD"/>
    <w:rsid w:val="00DE6D32"/>
    <w:rsid w:val="00DE6FC0"/>
    <w:rsid w:val="00DE7092"/>
    <w:rsid w:val="00DE70EF"/>
    <w:rsid w:val="00DE70F7"/>
    <w:rsid w:val="00DE71E3"/>
    <w:rsid w:val="00DE72D2"/>
    <w:rsid w:val="00DE75FE"/>
    <w:rsid w:val="00DE77F5"/>
    <w:rsid w:val="00DE7892"/>
    <w:rsid w:val="00DE7B2A"/>
    <w:rsid w:val="00DE7B3C"/>
    <w:rsid w:val="00DE7D02"/>
    <w:rsid w:val="00DE7F96"/>
    <w:rsid w:val="00DE7FC1"/>
    <w:rsid w:val="00DF0302"/>
    <w:rsid w:val="00DF04AE"/>
    <w:rsid w:val="00DF04E7"/>
    <w:rsid w:val="00DF04ED"/>
    <w:rsid w:val="00DF05F9"/>
    <w:rsid w:val="00DF06D4"/>
    <w:rsid w:val="00DF0757"/>
    <w:rsid w:val="00DF07A6"/>
    <w:rsid w:val="00DF07E4"/>
    <w:rsid w:val="00DF0880"/>
    <w:rsid w:val="00DF08EE"/>
    <w:rsid w:val="00DF09CE"/>
    <w:rsid w:val="00DF0B11"/>
    <w:rsid w:val="00DF0C34"/>
    <w:rsid w:val="00DF1163"/>
    <w:rsid w:val="00DF116E"/>
    <w:rsid w:val="00DF1179"/>
    <w:rsid w:val="00DF1436"/>
    <w:rsid w:val="00DF14F0"/>
    <w:rsid w:val="00DF15E9"/>
    <w:rsid w:val="00DF16DA"/>
    <w:rsid w:val="00DF1763"/>
    <w:rsid w:val="00DF1C7C"/>
    <w:rsid w:val="00DF1D02"/>
    <w:rsid w:val="00DF1D22"/>
    <w:rsid w:val="00DF1E6B"/>
    <w:rsid w:val="00DF1EF2"/>
    <w:rsid w:val="00DF2155"/>
    <w:rsid w:val="00DF22E5"/>
    <w:rsid w:val="00DF23AE"/>
    <w:rsid w:val="00DF244B"/>
    <w:rsid w:val="00DF24C2"/>
    <w:rsid w:val="00DF2511"/>
    <w:rsid w:val="00DF258D"/>
    <w:rsid w:val="00DF298A"/>
    <w:rsid w:val="00DF2A66"/>
    <w:rsid w:val="00DF2B52"/>
    <w:rsid w:val="00DF2E2C"/>
    <w:rsid w:val="00DF3232"/>
    <w:rsid w:val="00DF32D1"/>
    <w:rsid w:val="00DF3486"/>
    <w:rsid w:val="00DF34A4"/>
    <w:rsid w:val="00DF36BB"/>
    <w:rsid w:val="00DF3878"/>
    <w:rsid w:val="00DF39C2"/>
    <w:rsid w:val="00DF3BAF"/>
    <w:rsid w:val="00DF3BFB"/>
    <w:rsid w:val="00DF3D6C"/>
    <w:rsid w:val="00DF405C"/>
    <w:rsid w:val="00DF4111"/>
    <w:rsid w:val="00DF4333"/>
    <w:rsid w:val="00DF43D2"/>
    <w:rsid w:val="00DF4644"/>
    <w:rsid w:val="00DF47E5"/>
    <w:rsid w:val="00DF4873"/>
    <w:rsid w:val="00DF48EE"/>
    <w:rsid w:val="00DF4E82"/>
    <w:rsid w:val="00DF4EC6"/>
    <w:rsid w:val="00DF4F4F"/>
    <w:rsid w:val="00DF4F88"/>
    <w:rsid w:val="00DF500C"/>
    <w:rsid w:val="00DF55C0"/>
    <w:rsid w:val="00DF55E8"/>
    <w:rsid w:val="00DF594A"/>
    <w:rsid w:val="00DF59E5"/>
    <w:rsid w:val="00DF5AAC"/>
    <w:rsid w:val="00DF5D5E"/>
    <w:rsid w:val="00DF5E14"/>
    <w:rsid w:val="00DF621F"/>
    <w:rsid w:val="00DF6275"/>
    <w:rsid w:val="00DF63CD"/>
    <w:rsid w:val="00DF6953"/>
    <w:rsid w:val="00DF69D9"/>
    <w:rsid w:val="00DF6A89"/>
    <w:rsid w:val="00DF6C1B"/>
    <w:rsid w:val="00DF6E9C"/>
    <w:rsid w:val="00DF6FDB"/>
    <w:rsid w:val="00DF773A"/>
    <w:rsid w:val="00DF7BF0"/>
    <w:rsid w:val="00DF7CAA"/>
    <w:rsid w:val="00DF7D46"/>
    <w:rsid w:val="00DF7DCF"/>
    <w:rsid w:val="00DF7F41"/>
    <w:rsid w:val="00E0001E"/>
    <w:rsid w:val="00E00293"/>
    <w:rsid w:val="00E003ED"/>
    <w:rsid w:val="00E0041E"/>
    <w:rsid w:val="00E00566"/>
    <w:rsid w:val="00E0059F"/>
    <w:rsid w:val="00E008CD"/>
    <w:rsid w:val="00E00A15"/>
    <w:rsid w:val="00E00ECC"/>
    <w:rsid w:val="00E00F9F"/>
    <w:rsid w:val="00E00FDC"/>
    <w:rsid w:val="00E011FD"/>
    <w:rsid w:val="00E01239"/>
    <w:rsid w:val="00E012D0"/>
    <w:rsid w:val="00E014AA"/>
    <w:rsid w:val="00E018E3"/>
    <w:rsid w:val="00E019EB"/>
    <w:rsid w:val="00E01AC6"/>
    <w:rsid w:val="00E02374"/>
    <w:rsid w:val="00E02487"/>
    <w:rsid w:val="00E024E2"/>
    <w:rsid w:val="00E026F4"/>
    <w:rsid w:val="00E026F9"/>
    <w:rsid w:val="00E0295D"/>
    <w:rsid w:val="00E02C53"/>
    <w:rsid w:val="00E02FC6"/>
    <w:rsid w:val="00E03005"/>
    <w:rsid w:val="00E03229"/>
    <w:rsid w:val="00E03346"/>
    <w:rsid w:val="00E0349C"/>
    <w:rsid w:val="00E03555"/>
    <w:rsid w:val="00E03610"/>
    <w:rsid w:val="00E038F7"/>
    <w:rsid w:val="00E039BA"/>
    <w:rsid w:val="00E03A6F"/>
    <w:rsid w:val="00E03AB6"/>
    <w:rsid w:val="00E03AFE"/>
    <w:rsid w:val="00E03D81"/>
    <w:rsid w:val="00E03FAD"/>
    <w:rsid w:val="00E04068"/>
    <w:rsid w:val="00E042F0"/>
    <w:rsid w:val="00E045BA"/>
    <w:rsid w:val="00E04705"/>
    <w:rsid w:val="00E04886"/>
    <w:rsid w:val="00E04942"/>
    <w:rsid w:val="00E049CC"/>
    <w:rsid w:val="00E04B05"/>
    <w:rsid w:val="00E04B8D"/>
    <w:rsid w:val="00E04C22"/>
    <w:rsid w:val="00E04E83"/>
    <w:rsid w:val="00E04EA9"/>
    <w:rsid w:val="00E04F91"/>
    <w:rsid w:val="00E05087"/>
    <w:rsid w:val="00E050E0"/>
    <w:rsid w:val="00E05151"/>
    <w:rsid w:val="00E053FE"/>
    <w:rsid w:val="00E05648"/>
    <w:rsid w:val="00E057B0"/>
    <w:rsid w:val="00E058C0"/>
    <w:rsid w:val="00E05D67"/>
    <w:rsid w:val="00E05D7D"/>
    <w:rsid w:val="00E06143"/>
    <w:rsid w:val="00E06147"/>
    <w:rsid w:val="00E06254"/>
    <w:rsid w:val="00E065C4"/>
    <w:rsid w:val="00E06637"/>
    <w:rsid w:val="00E06718"/>
    <w:rsid w:val="00E067FE"/>
    <w:rsid w:val="00E06992"/>
    <w:rsid w:val="00E06C11"/>
    <w:rsid w:val="00E07072"/>
    <w:rsid w:val="00E071B6"/>
    <w:rsid w:val="00E071D1"/>
    <w:rsid w:val="00E07406"/>
    <w:rsid w:val="00E07472"/>
    <w:rsid w:val="00E075BB"/>
    <w:rsid w:val="00E07899"/>
    <w:rsid w:val="00E0790B"/>
    <w:rsid w:val="00E07ABC"/>
    <w:rsid w:val="00E10108"/>
    <w:rsid w:val="00E104A4"/>
    <w:rsid w:val="00E10631"/>
    <w:rsid w:val="00E10971"/>
    <w:rsid w:val="00E10AC5"/>
    <w:rsid w:val="00E10C15"/>
    <w:rsid w:val="00E10CB9"/>
    <w:rsid w:val="00E117FD"/>
    <w:rsid w:val="00E119E8"/>
    <w:rsid w:val="00E11AE3"/>
    <w:rsid w:val="00E11B75"/>
    <w:rsid w:val="00E11BA8"/>
    <w:rsid w:val="00E11F52"/>
    <w:rsid w:val="00E1224F"/>
    <w:rsid w:val="00E122F3"/>
    <w:rsid w:val="00E124B7"/>
    <w:rsid w:val="00E12537"/>
    <w:rsid w:val="00E12AF4"/>
    <w:rsid w:val="00E12BF8"/>
    <w:rsid w:val="00E12D06"/>
    <w:rsid w:val="00E12E9D"/>
    <w:rsid w:val="00E13053"/>
    <w:rsid w:val="00E1334A"/>
    <w:rsid w:val="00E133AA"/>
    <w:rsid w:val="00E134DE"/>
    <w:rsid w:val="00E1376E"/>
    <w:rsid w:val="00E1377B"/>
    <w:rsid w:val="00E13805"/>
    <w:rsid w:val="00E13986"/>
    <w:rsid w:val="00E13D29"/>
    <w:rsid w:val="00E14550"/>
    <w:rsid w:val="00E145D4"/>
    <w:rsid w:val="00E146E1"/>
    <w:rsid w:val="00E14C20"/>
    <w:rsid w:val="00E14D9B"/>
    <w:rsid w:val="00E151B3"/>
    <w:rsid w:val="00E151B9"/>
    <w:rsid w:val="00E15231"/>
    <w:rsid w:val="00E1536C"/>
    <w:rsid w:val="00E1560D"/>
    <w:rsid w:val="00E15871"/>
    <w:rsid w:val="00E15978"/>
    <w:rsid w:val="00E15A38"/>
    <w:rsid w:val="00E15C0B"/>
    <w:rsid w:val="00E15C9F"/>
    <w:rsid w:val="00E15CBC"/>
    <w:rsid w:val="00E15FF6"/>
    <w:rsid w:val="00E160AE"/>
    <w:rsid w:val="00E16268"/>
    <w:rsid w:val="00E16272"/>
    <w:rsid w:val="00E16780"/>
    <w:rsid w:val="00E169D4"/>
    <w:rsid w:val="00E17166"/>
    <w:rsid w:val="00E1723F"/>
    <w:rsid w:val="00E17413"/>
    <w:rsid w:val="00E17471"/>
    <w:rsid w:val="00E174C2"/>
    <w:rsid w:val="00E174C7"/>
    <w:rsid w:val="00E1797F"/>
    <w:rsid w:val="00E17985"/>
    <w:rsid w:val="00E17B6E"/>
    <w:rsid w:val="00E17C74"/>
    <w:rsid w:val="00E17D05"/>
    <w:rsid w:val="00E20108"/>
    <w:rsid w:val="00E20480"/>
    <w:rsid w:val="00E2081C"/>
    <w:rsid w:val="00E20D2D"/>
    <w:rsid w:val="00E20DBD"/>
    <w:rsid w:val="00E2104D"/>
    <w:rsid w:val="00E210FF"/>
    <w:rsid w:val="00E21205"/>
    <w:rsid w:val="00E21216"/>
    <w:rsid w:val="00E212E1"/>
    <w:rsid w:val="00E21928"/>
    <w:rsid w:val="00E21929"/>
    <w:rsid w:val="00E21B38"/>
    <w:rsid w:val="00E21BC2"/>
    <w:rsid w:val="00E21E79"/>
    <w:rsid w:val="00E21EAE"/>
    <w:rsid w:val="00E21EB7"/>
    <w:rsid w:val="00E228D5"/>
    <w:rsid w:val="00E22B82"/>
    <w:rsid w:val="00E22D3C"/>
    <w:rsid w:val="00E22D64"/>
    <w:rsid w:val="00E22DE3"/>
    <w:rsid w:val="00E22E06"/>
    <w:rsid w:val="00E23224"/>
    <w:rsid w:val="00E23288"/>
    <w:rsid w:val="00E233D0"/>
    <w:rsid w:val="00E23491"/>
    <w:rsid w:val="00E235F3"/>
    <w:rsid w:val="00E23906"/>
    <w:rsid w:val="00E2397A"/>
    <w:rsid w:val="00E23A22"/>
    <w:rsid w:val="00E23A3A"/>
    <w:rsid w:val="00E23A50"/>
    <w:rsid w:val="00E23AD3"/>
    <w:rsid w:val="00E23E53"/>
    <w:rsid w:val="00E23FF2"/>
    <w:rsid w:val="00E240E8"/>
    <w:rsid w:val="00E24100"/>
    <w:rsid w:val="00E241BB"/>
    <w:rsid w:val="00E24394"/>
    <w:rsid w:val="00E24710"/>
    <w:rsid w:val="00E24867"/>
    <w:rsid w:val="00E2489B"/>
    <w:rsid w:val="00E24A71"/>
    <w:rsid w:val="00E24BBE"/>
    <w:rsid w:val="00E24D5E"/>
    <w:rsid w:val="00E24F00"/>
    <w:rsid w:val="00E2507E"/>
    <w:rsid w:val="00E251BD"/>
    <w:rsid w:val="00E25341"/>
    <w:rsid w:val="00E25379"/>
    <w:rsid w:val="00E25685"/>
    <w:rsid w:val="00E257A7"/>
    <w:rsid w:val="00E25864"/>
    <w:rsid w:val="00E25A0A"/>
    <w:rsid w:val="00E25A75"/>
    <w:rsid w:val="00E25B60"/>
    <w:rsid w:val="00E25EAF"/>
    <w:rsid w:val="00E25EBE"/>
    <w:rsid w:val="00E25EC6"/>
    <w:rsid w:val="00E2600E"/>
    <w:rsid w:val="00E26021"/>
    <w:rsid w:val="00E26063"/>
    <w:rsid w:val="00E26376"/>
    <w:rsid w:val="00E2669D"/>
    <w:rsid w:val="00E266E5"/>
    <w:rsid w:val="00E26771"/>
    <w:rsid w:val="00E26C26"/>
    <w:rsid w:val="00E26D41"/>
    <w:rsid w:val="00E26D6E"/>
    <w:rsid w:val="00E27331"/>
    <w:rsid w:val="00E273E2"/>
    <w:rsid w:val="00E2742D"/>
    <w:rsid w:val="00E27510"/>
    <w:rsid w:val="00E275DA"/>
    <w:rsid w:val="00E27820"/>
    <w:rsid w:val="00E27AEF"/>
    <w:rsid w:val="00E300F3"/>
    <w:rsid w:val="00E30197"/>
    <w:rsid w:val="00E30253"/>
    <w:rsid w:val="00E30442"/>
    <w:rsid w:val="00E3052C"/>
    <w:rsid w:val="00E306D8"/>
    <w:rsid w:val="00E30850"/>
    <w:rsid w:val="00E30931"/>
    <w:rsid w:val="00E30A70"/>
    <w:rsid w:val="00E30D27"/>
    <w:rsid w:val="00E30DB7"/>
    <w:rsid w:val="00E30EAE"/>
    <w:rsid w:val="00E30F78"/>
    <w:rsid w:val="00E31076"/>
    <w:rsid w:val="00E31760"/>
    <w:rsid w:val="00E31952"/>
    <w:rsid w:val="00E31BDE"/>
    <w:rsid w:val="00E32047"/>
    <w:rsid w:val="00E32159"/>
    <w:rsid w:val="00E32290"/>
    <w:rsid w:val="00E32343"/>
    <w:rsid w:val="00E32810"/>
    <w:rsid w:val="00E32C25"/>
    <w:rsid w:val="00E32FD3"/>
    <w:rsid w:val="00E32FF5"/>
    <w:rsid w:val="00E330C6"/>
    <w:rsid w:val="00E3329C"/>
    <w:rsid w:val="00E33424"/>
    <w:rsid w:val="00E33701"/>
    <w:rsid w:val="00E33914"/>
    <w:rsid w:val="00E33ADB"/>
    <w:rsid w:val="00E33B67"/>
    <w:rsid w:val="00E33D1A"/>
    <w:rsid w:val="00E33F17"/>
    <w:rsid w:val="00E33F36"/>
    <w:rsid w:val="00E33F58"/>
    <w:rsid w:val="00E34262"/>
    <w:rsid w:val="00E34420"/>
    <w:rsid w:val="00E346F8"/>
    <w:rsid w:val="00E34736"/>
    <w:rsid w:val="00E34B60"/>
    <w:rsid w:val="00E34C17"/>
    <w:rsid w:val="00E34E5B"/>
    <w:rsid w:val="00E35A7C"/>
    <w:rsid w:val="00E35CEA"/>
    <w:rsid w:val="00E35CEC"/>
    <w:rsid w:val="00E35D2F"/>
    <w:rsid w:val="00E362AB"/>
    <w:rsid w:val="00E364CF"/>
    <w:rsid w:val="00E3654D"/>
    <w:rsid w:val="00E36560"/>
    <w:rsid w:val="00E365C7"/>
    <w:rsid w:val="00E3669B"/>
    <w:rsid w:val="00E36718"/>
    <w:rsid w:val="00E36835"/>
    <w:rsid w:val="00E3694E"/>
    <w:rsid w:val="00E3695A"/>
    <w:rsid w:val="00E36AA5"/>
    <w:rsid w:val="00E36F48"/>
    <w:rsid w:val="00E37013"/>
    <w:rsid w:val="00E371A2"/>
    <w:rsid w:val="00E371C5"/>
    <w:rsid w:val="00E3769C"/>
    <w:rsid w:val="00E3774A"/>
    <w:rsid w:val="00E377C5"/>
    <w:rsid w:val="00E378C4"/>
    <w:rsid w:val="00E37A84"/>
    <w:rsid w:val="00E37C57"/>
    <w:rsid w:val="00E37DA5"/>
    <w:rsid w:val="00E37F00"/>
    <w:rsid w:val="00E37F14"/>
    <w:rsid w:val="00E40191"/>
    <w:rsid w:val="00E40223"/>
    <w:rsid w:val="00E4026E"/>
    <w:rsid w:val="00E40283"/>
    <w:rsid w:val="00E402F9"/>
    <w:rsid w:val="00E403C1"/>
    <w:rsid w:val="00E405D0"/>
    <w:rsid w:val="00E407D4"/>
    <w:rsid w:val="00E4085E"/>
    <w:rsid w:val="00E40B26"/>
    <w:rsid w:val="00E40D1A"/>
    <w:rsid w:val="00E41049"/>
    <w:rsid w:val="00E414CE"/>
    <w:rsid w:val="00E415BC"/>
    <w:rsid w:val="00E4168C"/>
    <w:rsid w:val="00E4169A"/>
    <w:rsid w:val="00E4178D"/>
    <w:rsid w:val="00E418EE"/>
    <w:rsid w:val="00E41AEF"/>
    <w:rsid w:val="00E41B76"/>
    <w:rsid w:val="00E41D19"/>
    <w:rsid w:val="00E41E9F"/>
    <w:rsid w:val="00E41F2B"/>
    <w:rsid w:val="00E420E6"/>
    <w:rsid w:val="00E42133"/>
    <w:rsid w:val="00E421DF"/>
    <w:rsid w:val="00E4223E"/>
    <w:rsid w:val="00E42319"/>
    <w:rsid w:val="00E423CC"/>
    <w:rsid w:val="00E4243B"/>
    <w:rsid w:val="00E42565"/>
    <w:rsid w:val="00E425A0"/>
    <w:rsid w:val="00E42625"/>
    <w:rsid w:val="00E42963"/>
    <w:rsid w:val="00E429F7"/>
    <w:rsid w:val="00E42A0E"/>
    <w:rsid w:val="00E42A11"/>
    <w:rsid w:val="00E42A5D"/>
    <w:rsid w:val="00E42A99"/>
    <w:rsid w:val="00E42AD0"/>
    <w:rsid w:val="00E42AD2"/>
    <w:rsid w:val="00E42D6D"/>
    <w:rsid w:val="00E43612"/>
    <w:rsid w:val="00E437C8"/>
    <w:rsid w:val="00E43802"/>
    <w:rsid w:val="00E439D2"/>
    <w:rsid w:val="00E43AD0"/>
    <w:rsid w:val="00E43D29"/>
    <w:rsid w:val="00E43EE6"/>
    <w:rsid w:val="00E43F6F"/>
    <w:rsid w:val="00E44347"/>
    <w:rsid w:val="00E44398"/>
    <w:rsid w:val="00E444F1"/>
    <w:rsid w:val="00E4455D"/>
    <w:rsid w:val="00E446A4"/>
    <w:rsid w:val="00E44A30"/>
    <w:rsid w:val="00E44D58"/>
    <w:rsid w:val="00E44E7A"/>
    <w:rsid w:val="00E44EBC"/>
    <w:rsid w:val="00E450D2"/>
    <w:rsid w:val="00E452D4"/>
    <w:rsid w:val="00E452DB"/>
    <w:rsid w:val="00E45369"/>
    <w:rsid w:val="00E4562E"/>
    <w:rsid w:val="00E45945"/>
    <w:rsid w:val="00E45969"/>
    <w:rsid w:val="00E45A32"/>
    <w:rsid w:val="00E45A9A"/>
    <w:rsid w:val="00E46E18"/>
    <w:rsid w:val="00E46ED0"/>
    <w:rsid w:val="00E473DE"/>
    <w:rsid w:val="00E4777A"/>
    <w:rsid w:val="00E47872"/>
    <w:rsid w:val="00E47945"/>
    <w:rsid w:val="00E47B48"/>
    <w:rsid w:val="00E47B50"/>
    <w:rsid w:val="00E47CB0"/>
    <w:rsid w:val="00E47D28"/>
    <w:rsid w:val="00E47E22"/>
    <w:rsid w:val="00E47FC7"/>
    <w:rsid w:val="00E50364"/>
    <w:rsid w:val="00E5049E"/>
    <w:rsid w:val="00E5058A"/>
    <w:rsid w:val="00E50A24"/>
    <w:rsid w:val="00E50FAC"/>
    <w:rsid w:val="00E50FD3"/>
    <w:rsid w:val="00E51029"/>
    <w:rsid w:val="00E510B9"/>
    <w:rsid w:val="00E5133F"/>
    <w:rsid w:val="00E51550"/>
    <w:rsid w:val="00E515E6"/>
    <w:rsid w:val="00E51C38"/>
    <w:rsid w:val="00E51D2B"/>
    <w:rsid w:val="00E51E89"/>
    <w:rsid w:val="00E51FB5"/>
    <w:rsid w:val="00E523ED"/>
    <w:rsid w:val="00E5268F"/>
    <w:rsid w:val="00E5276D"/>
    <w:rsid w:val="00E530D2"/>
    <w:rsid w:val="00E5342B"/>
    <w:rsid w:val="00E53646"/>
    <w:rsid w:val="00E53859"/>
    <w:rsid w:val="00E53AB2"/>
    <w:rsid w:val="00E54657"/>
    <w:rsid w:val="00E546EA"/>
    <w:rsid w:val="00E54A56"/>
    <w:rsid w:val="00E54A8E"/>
    <w:rsid w:val="00E54ADC"/>
    <w:rsid w:val="00E54B74"/>
    <w:rsid w:val="00E54DB9"/>
    <w:rsid w:val="00E55052"/>
    <w:rsid w:val="00E5524A"/>
    <w:rsid w:val="00E5547F"/>
    <w:rsid w:val="00E556E5"/>
    <w:rsid w:val="00E55785"/>
    <w:rsid w:val="00E557B1"/>
    <w:rsid w:val="00E557C6"/>
    <w:rsid w:val="00E558A5"/>
    <w:rsid w:val="00E55A47"/>
    <w:rsid w:val="00E55C5B"/>
    <w:rsid w:val="00E55E4E"/>
    <w:rsid w:val="00E560EA"/>
    <w:rsid w:val="00E561A6"/>
    <w:rsid w:val="00E56397"/>
    <w:rsid w:val="00E5642B"/>
    <w:rsid w:val="00E56486"/>
    <w:rsid w:val="00E564CB"/>
    <w:rsid w:val="00E56835"/>
    <w:rsid w:val="00E56A22"/>
    <w:rsid w:val="00E56CA4"/>
    <w:rsid w:val="00E56DD3"/>
    <w:rsid w:val="00E56E6C"/>
    <w:rsid w:val="00E5709C"/>
    <w:rsid w:val="00E574C2"/>
    <w:rsid w:val="00E57EF2"/>
    <w:rsid w:val="00E57F24"/>
    <w:rsid w:val="00E57F4E"/>
    <w:rsid w:val="00E5D9CF"/>
    <w:rsid w:val="00E60109"/>
    <w:rsid w:val="00E605DC"/>
    <w:rsid w:val="00E6062D"/>
    <w:rsid w:val="00E60715"/>
    <w:rsid w:val="00E607E3"/>
    <w:rsid w:val="00E60831"/>
    <w:rsid w:val="00E608C3"/>
    <w:rsid w:val="00E60B90"/>
    <w:rsid w:val="00E60ED2"/>
    <w:rsid w:val="00E60F20"/>
    <w:rsid w:val="00E610C8"/>
    <w:rsid w:val="00E61911"/>
    <w:rsid w:val="00E619BB"/>
    <w:rsid w:val="00E61ADB"/>
    <w:rsid w:val="00E61BD1"/>
    <w:rsid w:val="00E61C09"/>
    <w:rsid w:val="00E61D4D"/>
    <w:rsid w:val="00E61E65"/>
    <w:rsid w:val="00E61E8F"/>
    <w:rsid w:val="00E61F3E"/>
    <w:rsid w:val="00E61F73"/>
    <w:rsid w:val="00E6220F"/>
    <w:rsid w:val="00E62219"/>
    <w:rsid w:val="00E62474"/>
    <w:rsid w:val="00E6275F"/>
    <w:rsid w:val="00E62B7D"/>
    <w:rsid w:val="00E62C9C"/>
    <w:rsid w:val="00E62D8D"/>
    <w:rsid w:val="00E62E18"/>
    <w:rsid w:val="00E63049"/>
    <w:rsid w:val="00E63075"/>
    <w:rsid w:val="00E630E1"/>
    <w:rsid w:val="00E631A1"/>
    <w:rsid w:val="00E6325B"/>
    <w:rsid w:val="00E632D4"/>
    <w:rsid w:val="00E6337B"/>
    <w:rsid w:val="00E63583"/>
    <w:rsid w:val="00E6364E"/>
    <w:rsid w:val="00E6397F"/>
    <w:rsid w:val="00E63A5B"/>
    <w:rsid w:val="00E63DA8"/>
    <w:rsid w:val="00E63E2E"/>
    <w:rsid w:val="00E63E7D"/>
    <w:rsid w:val="00E64012"/>
    <w:rsid w:val="00E6407A"/>
    <w:rsid w:val="00E642BD"/>
    <w:rsid w:val="00E64321"/>
    <w:rsid w:val="00E643C1"/>
    <w:rsid w:val="00E6448E"/>
    <w:rsid w:val="00E644B5"/>
    <w:rsid w:val="00E6453D"/>
    <w:rsid w:val="00E6455B"/>
    <w:rsid w:val="00E64738"/>
    <w:rsid w:val="00E6483F"/>
    <w:rsid w:val="00E64998"/>
    <w:rsid w:val="00E64A18"/>
    <w:rsid w:val="00E64A9C"/>
    <w:rsid w:val="00E64A9F"/>
    <w:rsid w:val="00E64B2B"/>
    <w:rsid w:val="00E64BFE"/>
    <w:rsid w:val="00E64D9E"/>
    <w:rsid w:val="00E64E35"/>
    <w:rsid w:val="00E64E77"/>
    <w:rsid w:val="00E64F29"/>
    <w:rsid w:val="00E65123"/>
    <w:rsid w:val="00E65174"/>
    <w:rsid w:val="00E651A9"/>
    <w:rsid w:val="00E651DC"/>
    <w:rsid w:val="00E654F8"/>
    <w:rsid w:val="00E655EB"/>
    <w:rsid w:val="00E657FA"/>
    <w:rsid w:val="00E65861"/>
    <w:rsid w:val="00E65BFE"/>
    <w:rsid w:val="00E65D58"/>
    <w:rsid w:val="00E65EE2"/>
    <w:rsid w:val="00E6638F"/>
    <w:rsid w:val="00E66A03"/>
    <w:rsid w:val="00E66F06"/>
    <w:rsid w:val="00E6725B"/>
    <w:rsid w:val="00E672AB"/>
    <w:rsid w:val="00E673D0"/>
    <w:rsid w:val="00E67451"/>
    <w:rsid w:val="00E675CE"/>
    <w:rsid w:val="00E67942"/>
    <w:rsid w:val="00E679DC"/>
    <w:rsid w:val="00E67A41"/>
    <w:rsid w:val="00E67AAC"/>
    <w:rsid w:val="00E67BC5"/>
    <w:rsid w:val="00E67FBA"/>
    <w:rsid w:val="00E701C0"/>
    <w:rsid w:val="00E7026F"/>
    <w:rsid w:val="00E702CE"/>
    <w:rsid w:val="00E70612"/>
    <w:rsid w:val="00E70726"/>
    <w:rsid w:val="00E7075E"/>
    <w:rsid w:val="00E70BDC"/>
    <w:rsid w:val="00E7185F"/>
    <w:rsid w:val="00E718EF"/>
    <w:rsid w:val="00E71900"/>
    <w:rsid w:val="00E71B48"/>
    <w:rsid w:val="00E71D15"/>
    <w:rsid w:val="00E71F82"/>
    <w:rsid w:val="00E721C5"/>
    <w:rsid w:val="00E727E7"/>
    <w:rsid w:val="00E7286D"/>
    <w:rsid w:val="00E72BDE"/>
    <w:rsid w:val="00E72C91"/>
    <w:rsid w:val="00E72CD8"/>
    <w:rsid w:val="00E72EEA"/>
    <w:rsid w:val="00E73006"/>
    <w:rsid w:val="00E73163"/>
    <w:rsid w:val="00E73443"/>
    <w:rsid w:val="00E73AE1"/>
    <w:rsid w:val="00E73CA8"/>
    <w:rsid w:val="00E73CB5"/>
    <w:rsid w:val="00E73D90"/>
    <w:rsid w:val="00E73DB5"/>
    <w:rsid w:val="00E73DBF"/>
    <w:rsid w:val="00E73EA3"/>
    <w:rsid w:val="00E7402A"/>
    <w:rsid w:val="00E74180"/>
    <w:rsid w:val="00E7426E"/>
    <w:rsid w:val="00E7480C"/>
    <w:rsid w:val="00E74848"/>
    <w:rsid w:val="00E7484A"/>
    <w:rsid w:val="00E7498D"/>
    <w:rsid w:val="00E749E8"/>
    <w:rsid w:val="00E74E25"/>
    <w:rsid w:val="00E74FE2"/>
    <w:rsid w:val="00E750CA"/>
    <w:rsid w:val="00E750F5"/>
    <w:rsid w:val="00E7519F"/>
    <w:rsid w:val="00E75554"/>
    <w:rsid w:val="00E757F7"/>
    <w:rsid w:val="00E75D47"/>
    <w:rsid w:val="00E75D9A"/>
    <w:rsid w:val="00E75D9D"/>
    <w:rsid w:val="00E76310"/>
    <w:rsid w:val="00E763E5"/>
    <w:rsid w:val="00E76505"/>
    <w:rsid w:val="00E766C8"/>
    <w:rsid w:val="00E7678A"/>
    <w:rsid w:val="00E76A25"/>
    <w:rsid w:val="00E76C2A"/>
    <w:rsid w:val="00E770B1"/>
    <w:rsid w:val="00E772BF"/>
    <w:rsid w:val="00E7760F"/>
    <w:rsid w:val="00E77724"/>
    <w:rsid w:val="00E77749"/>
    <w:rsid w:val="00E777A6"/>
    <w:rsid w:val="00E77B4B"/>
    <w:rsid w:val="00E77C16"/>
    <w:rsid w:val="00E77E72"/>
    <w:rsid w:val="00E77EA7"/>
    <w:rsid w:val="00E77FA4"/>
    <w:rsid w:val="00E795A8"/>
    <w:rsid w:val="00E802AA"/>
    <w:rsid w:val="00E80380"/>
    <w:rsid w:val="00E80471"/>
    <w:rsid w:val="00E804BD"/>
    <w:rsid w:val="00E80600"/>
    <w:rsid w:val="00E806F4"/>
    <w:rsid w:val="00E80816"/>
    <w:rsid w:val="00E80AA4"/>
    <w:rsid w:val="00E80EAB"/>
    <w:rsid w:val="00E80EC0"/>
    <w:rsid w:val="00E80F2A"/>
    <w:rsid w:val="00E8135F"/>
    <w:rsid w:val="00E8140B"/>
    <w:rsid w:val="00E815F0"/>
    <w:rsid w:val="00E81A79"/>
    <w:rsid w:val="00E81F5A"/>
    <w:rsid w:val="00E81FB1"/>
    <w:rsid w:val="00E8207E"/>
    <w:rsid w:val="00E820C8"/>
    <w:rsid w:val="00E82228"/>
    <w:rsid w:val="00E82281"/>
    <w:rsid w:val="00E82391"/>
    <w:rsid w:val="00E823C7"/>
    <w:rsid w:val="00E824F8"/>
    <w:rsid w:val="00E825C2"/>
    <w:rsid w:val="00E825D5"/>
    <w:rsid w:val="00E826C4"/>
    <w:rsid w:val="00E8274B"/>
    <w:rsid w:val="00E828C4"/>
    <w:rsid w:val="00E83099"/>
    <w:rsid w:val="00E831BF"/>
    <w:rsid w:val="00E83282"/>
    <w:rsid w:val="00E833E3"/>
    <w:rsid w:val="00E839B9"/>
    <w:rsid w:val="00E839E6"/>
    <w:rsid w:val="00E83A3B"/>
    <w:rsid w:val="00E83B6E"/>
    <w:rsid w:val="00E83C03"/>
    <w:rsid w:val="00E83D67"/>
    <w:rsid w:val="00E84261"/>
    <w:rsid w:val="00E845CA"/>
    <w:rsid w:val="00E8466F"/>
    <w:rsid w:val="00E8468F"/>
    <w:rsid w:val="00E847D8"/>
    <w:rsid w:val="00E849AF"/>
    <w:rsid w:val="00E84E40"/>
    <w:rsid w:val="00E84EEF"/>
    <w:rsid w:val="00E84F6F"/>
    <w:rsid w:val="00E84FF9"/>
    <w:rsid w:val="00E8505A"/>
    <w:rsid w:val="00E85252"/>
    <w:rsid w:val="00E852BC"/>
    <w:rsid w:val="00E85323"/>
    <w:rsid w:val="00E85328"/>
    <w:rsid w:val="00E8544B"/>
    <w:rsid w:val="00E85587"/>
    <w:rsid w:val="00E85633"/>
    <w:rsid w:val="00E858F4"/>
    <w:rsid w:val="00E85949"/>
    <w:rsid w:val="00E85BB5"/>
    <w:rsid w:val="00E85BEA"/>
    <w:rsid w:val="00E85C98"/>
    <w:rsid w:val="00E85CA4"/>
    <w:rsid w:val="00E85FD3"/>
    <w:rsid w:val="00E86032"/>
    <w:rsid w:val="00E862F0"/>
    <w:rsid w:val="00E864AC"/>
    <w:rsid w:val="00E868C7"/>
    <w:rsid w:val="00E869D5"/>
    <w:rsid w:val="00E86F27"/>
    <w:rsid w:val="00E86F36"/>
    <w:rsid w:val="00E87089"/>
    <w:rsid w:val="00E8719F"/>
    <w:rsid w:val="00E871C0"/>
    <w:rsid w:val="00E87253"/>
    <w:rsid w:val="00E873BC"/>
    <w:rsid w:val="00E8743A"/>
    <w:rsid w:val="00E87571"/>
    <w:rsid w:val="00E87888"/>
    <w:rsid w:val="00E878D5"/>
    <w:rsid w:val="00E879F4"/>
    <w:rsid w:val="00E87E2C"/>
    <w:rsid w:val="00E900B0"/>
    <w:rsid w:val="00E90196"/>
    <w:rsid w:val="00E902BD"/>
    <w:rsid w:val="00E907C7"/>
    <w:rsid w:val="00E907ED"/>
    <w:rsid w:val="00E908F6"/>
    <w:rsid w:val="00E90CD2"/>
    <w:rsid w:val="00E90DB0"/>
    <w:rsid w:val="00E90E39"/>
    <w:rsid w:val="00E90E74"/>
    <w:rsid w:val="00E90F43"/>
    <w:rsid w:val="00E911E4"/>
    <w:rsid w:val="00E91278"/>
    <w:rsid w:val="00E9131C"/>
    <w:rsid w:val="00E913E3"/>
    <w:rsid w:val="00E91436"/>
    <w:rsid w:val="00E9147F"/>
    <w:rsid w:val="00E9163C"/>
    <w:rsid w:val="00E91718"/>
    <w:rsid w:val="00E91F18"/>
    <w:rsid w:val="00E920E1"/>
    <w:rsid w:val="00E92262"/>
    <w:rsid w:val="00E92269"/>
    <w:rsid w:val="00E92295"/>
    <w:rsid w:val="00E9229E"/>
    <w:rsid w:val="00E922BF"/>
    <w:rsid w:val="00E9237B"/>
    <w:rsid w:val="00E92424"/>
    <w:rsid w:val="00E929DD"/>
    <w:rsid w:val="00E92CE4"/>
    <w:rsid w:val="00E93618"/>
    <w:rsid w:val="00E93945"/>
    <w:rsid w:val="00E93973"/>
    <w:rsid w:val="00E93C13"/>
    <w:rsid w:val="00E93CBB"/>
    <w:rsid w:val="00E93D6A"/>
    <w:rsid w:val="00E93D8B"/>
    <w:rsid w:val="00E93F33"/>
    <w:rsid w:val="00E93FCB"/>
    <w:rsid w:val="00E94040"/>
    <w:rsid w:val="00E94211"/>
    <w:rsid w:val="00E94722"/>
    <w:rsid w:val="00E947FF"/>
    <w:rsid w:val="00E94B9D"/>
    <w:rsid w:val="00E94CF4"/>
    <w:rsid w:val="00E950C3"/>
    <w:rsid w:val="00E950D1"/>
    <w:rsid w:val="00E95460"/>
    <w:rsid w:val="00E95543"/>
    <w:rsid w:val="00E95774"/>
    <w:rsid w:val="00E95837"/>
    <w:rsid w:val="00E958C7"/>
    <w:rsid w:val="00E95BFC"/>
    <w:rsid w:val="00E95C02"/>
    <w:rsid w:val="00E95CA7"/>
    <w:rsid w:val="00E95D41"/>
    <w:rsid w:val="00E95F20"/>
    <w:rsid w:val="00E95F44"/>
    <w:rsid w:val="00E96004"/>
    <w:rsid w:val="00E9628C"/>
    <w:rsid w:val="00E962AA"/>
    <w:rsid w:val="00E9640A"/>
    <w:rsid w:val="00E96590"/>
    <w:rsid w:val="00E96CD0"/>
    <w:rsid w:val="00E96DE2"/>
    <w:rsid w:val="00E96E43"/>
    <w:rsid w:val="00E971EF"/>
    <w:rsid w:val="00E9724E"/>
    <w:rsid w:val="00E974C3"/>
    <w:rsid w:val="00E974E5"/>
    <w:rsid w:val="00E97552"/>
    <w:rsid w:val="00E976BA"/>
    <w:rsid w:val="00E976CC"/>
    <w:rsid w:val="00E97769"/>
    <w:rsid w:val="00E97808"/>
    <w:rsid w:val="00E9785F"/>
    <w:rsid w:val="00E97866"/>
    <w:rsid w:val="00E97B86"/>
    <w:rsid w:val="00E97DC4"/>
    <w:rsid w:val="00EA04FE"/>
    <w:rsid w:val="00EA06E6"/>
    <w:rsid w:val="00EA0FB1"/>
    <w:rsid w:val="00EA1242"/>
    <w:rsid w:val="00EA1267"/>
    <w:rsid w:val="00EA18CD"/>
    <w:rsid w:val="00EA191A"/>
    <w:rsid w:val="00EA1951"/>
    <w:rsid w:val="00EA195F"/>
    <w:rsid w:val="00EA1C4B"/>
    <w:rsid w:val="00EA1D03"/>
    <w:rsid w:val="00EA1EC4"/>
    <w:rsid w:val="00EA1FD6"/>
    <w:rsid w:val="00EA21AD"/>
    <w:rsid w:val="00EA2933"/>
    <w:rsid w:val="00EA2ABC"/>
    <w:rsid w:val="00EA2B20"/>
    <w:rsid w:val="00EA2D5F"/>
    <w:rsid w:val="00EA2E91"/>
    <w:rsid w:val="00EA2EDD"/>
    <w:rsid w:val="00EA2F3C"/>
    <w:rsid w:val="00EA2FDE"/>
    <w:rsid w:val="00EA335A"/>
    <w:rsid w:val="00EA338E"/>
    <w:rsid w:val="00EA3682"/>
    <w:rsid w:val="00EA386F"/>
    <w:rsid w:val="00EA3A53"/>
    <w:rsid w:val="00EA3B67"/>
    <w:rsid w:val="00EA3D7D"/>
    <w:rsid w:val="00EA43F8"/>
    <w:rsid w:val="00EA44C9"/>
    <w:rsid w:val="00EA485B"/>
    <w:rsid w:val="00EA4D19"/>
    <w:rsid w:val="00EA506B"/>
    <w:rsid w:val="00EA5076"/>
    <w:rsid w:val="00EA5080"/>
    <w:rsid w:val="00EA522C"/>
    <w:rsid w:val="00EA5310"/>
    <w:rsid w:val="00EA53D7"/>
    <w:rsid w:val="00EA5415"/>
    <w:rsid w:val="00EA559C"/>
    <w:rsid w:val="00EA5F08"/>
    <w:rsid w:val="00EA620C"/>
    <w:rsid w:val="00EA6370"/>
    <w:rsid w:val="00EA67B5"/>
    <w:rsid w:val="00EA680B"/>
    <w:rsid w:val="00EA6C73"/>
    <w:rsid w:val="00EA728A"/>
    <w:rsid w:val="00EA72C3"/>
    <w:rsid w:val="00EA72F2"/>
    <w:rsid w:val="00EA7441"/>
    <w:rsid w:val="00EA74CF"/>
    <w:rsid w:val="00EA7526"/>
    <w:rsid w:val="00EA7601"/>
    <w:rsid w:val="00EA7632"/>
    <w:rsid w:val="00EA7693"/>
    <w:rsid w:val="00EA7741"/>
    <w:rsid w:val="00EA77A6"/>
    <w:rsid w:val="00EA7960"/>
    <w:rsid w:val="00EA7D56"/>
    <w:rsid w:val="00EA7F93"/>
    <w:rsid w:val="00EB009F"/>
    <w:rsid w:val="00EB017D"/>
    <w:rsid w:val="00EB020B"/>
    <w:rsid w:val="00EB03A9"/>
    <w:rsid w:val="00EB0A29"/>
    <w:rsid w:val="00EB0AAA"/>
    <w:rsid w:val="00EB0BB2"/>
    <w:rsid w:val="00EB1145"/>
    <w:rsid w:val="00EB11DC"/>
    <w:rsid w:val="00EB132A"/>
    <w:rsid w:val="00EB1404"/>
    <w:rsid w:val="00EB1671"/>
    <w:rsid w:val="00EB1A98"/>
    <w:rsid w:val="00EB1BE1"/>
    <w:rsid w:val="00EB1DE6"/>
    <w:rsid w:val="00EB1F50"/>
    <w:rsid w:val="00EB22F4"/>
    <w:rsid w:val="00EB2848"/>
    <w:rsid w:val="00EB28BF"/>
    <w:rsid w:val="00EB29DE"/>
    <w:rsid w:val="00EB31F9"/>
    <w:rsid w:val="00EB32F7"/>
    <w:rsid w:val="00EB364E"/>
    <w:rsid w:val="00EB3893"/>
    <w:rsid w:val="00EB39C9"/>
    <w:rsid w:val="00EB3ADB"/>
    <w:rsid w:val="00EB3D84"/>
    <w:rsid w:val="00EB3E0E"/>
    <w:rsid w:val="00EB3F8F"/>
    <w:rsid w:val="00EB41A9"/>
    <w:rsid w:val="00EB4253"/>
    <w:rsid w:val="00EB4343"/>
    <w:rsid w:val="00EB4368"/>
    <w:rsid w:val="00EB45D3"/>
    <w:rsid w:val="00EB45DF"/>
    <w:rsid w:val="00EB46BE"/>
    <w:rsid w:val="00EB49E0"/>
    <w:rsid w:val="00EB4AAD"/>
    <w:rsid w:val="00EB4BBE"/>
    <w:rsid w:val="00EB4DD0"/>
    <w:rsid w:val="00EB4FA4"/>
    <w:rsid w:val="00EB54A1"/>
    <w:rsid w:val="00EB57BA"/>
    <w:rsid w:val="00EB5817"/>
    <w:rsid w:val="00EB5AAD"/>
    <w:rsid w:val="00EB60D0"/>
    <w:rsid w:val="00EB61D4"/>
    <w:rsid w:val="00EB66AB"/>
    <w:rsid w:val="00EB6793"/>
    <w:rsid w:val="00EB699F"/>
    <w:rsid w:val="00EB6AA2"/>
    <w:rsid w:val="00EB6AE7"/>
    <w:rsid w:val="00EB6BBF"/>
    <w:rsid w:val="00EB6C9F"/>
    <w:rsid w:val="00EB6EE0"/>
    <w:rsid w:val="00EB7550"/>
    <w:rsid w:val="00EB77FA"/>
    <w:rsid w:val="00EB7A48"/>
    <w:rsid w:val="00EB7BC1"/>
    <w:rsid w:val="00EB7DCF"/>
    <w:rsid w:val="00EB7EE0"/>
    <w:rsid w:val="00EC00D5"/>
    <w:rsid w:val="00EC01CF"/>
    <w:rsid w:val="00EC032D"/>
    <w:rsid w:val="00EC07BD"/>
    <w:rsid w:val="00EC08AA"/>
    <w:rsid w:val="00EC08EC"/>
    <w:rsid w:val="00EC0B6D"/>
    <w:rsid w:val="00EC0F06"/>
    <w:rsid w:val="00EC1086"/>
    <w:rsid w:val="00EC125C"/>
    <w:rsid w:val="00EC1506"/>
    <w:rsid w:val="00EC1634"/>
    <w:rsid w:val="00EC1942"/>
    <w:rsid w:val="00EC1CCB"/>
    <w:rsid w:val="00EC20C1"/>
    <w:rsid w:val="00EC2117"/>
    <w:rsid w:val="00EC22F7"/>
    <w:rsid w:val="00EC2336"/>
    <w:rsid w:val="00EC2631"/>
    <w:rsid w:val="00EC26D8"/>
    <w:rsid w:val="00EC272E"/>
    <w:rsid w:val="00EC27DB"/>
    <w:rsid w:val="00EC29CD"/>
    <w:rsid w:val="00EC2C9C"/>
    <w:rsid w:val="00EC2E0E"/>
    <w:rsid w:val="00EC31C9"/>
    <w:rsid w:val="00EC3269"/>
    <w:rsid w:val="00EC32D4"/>
    <w:rsid w:val="00EC32EA"/>
    <w:rsid w:val="00EC370A"/>
    <w:rsid w:val="00EC39CB"/>
    <w:rsid w:val="00EC3F53"/>
    <w:rsid w:val="00EC41E7"/>
    <w:rsid w:val="00EC4468"/>
    <w:rsid w:val="00EC45AA"/>
    <w:rsid w:val="00EC4789"/>
    <w:rsid w:val="00EC4884"/>
    <w:rsid w:val="00EC4B63"/>
    <w:rsid w:val="00EC4CCB"/>
    <w:rsid w:val="00EC4E26"/>
    <w:rsid w:val="00EC4E3F"/>
    <w:rsid w:val="00EC5091"/>
    <w:rsid w:val="00EC5116"/>
    <w:rsid w:val="00EC51A5"/>
    <w:rsid w:val="00EC53A2"/>
    <w:rsid w:val="00EC545C"/>
    <w:rsid w:val="00EC5794"/>
    <w:rsid w:val="00EC5BFB"/>
    <w:rsid w:val="00EC5D0C"/>
    <w:rsid w:val="00EC61AB"/>
    <w:rsid w:val="00EC63BE"/>
    <w:rsid w:val="00EC641D"/>
    <w:rsid w:val="00EC6478"/>
    <w:rsid w:val="00EC6588"/>
    <w:rsid w:val="00EC66A1"/>
    <w:rsid w:val="00EC67C3"/>
    <w:rsid w:val="00EC68A2"/>
    <w:rsid w:val="00EC68C7"/>
    <w:rsid w:val="00EC69AA"/>
    <w:rsid w:val="00EC6CCB"/>
    <w:rsid w:val="00EC6D49"/>
    <w:rsid w:val="00EC6DB7"/>
    <w:rsid w:val="00EC7145"/>
    <w:rsid w:val="00EC71EC"/>
    <w:rsid w:val="00EC7316"/>
    <w:rsid w:val="00EC73C3"/>
    <w:rsid w:val="00EC751B"/>
    <w:rsid w:val="00EC759A"/>
    <w:rsid w:val="00EC76AD"/>
    <w:rsid w:val="00EC7CED"/>
    <w:rsid w:val="00EC7F25"/>
    <w:rsid w:val="00ED008C"/>
    <w:rsid w:val="00ED00E1"/>
    <w:rsid w:val="00ED0152"/>
    <w:rsid w:val="00ED04E1"/>
    <w:rsid w:val="00ED092C"/>
    <w:rsid w:val="00ED0951"/>
    <w:rsid w:val="00ED0C6D"/>
    <w:rsid w:val="00ED0CF3"/>
    <w:rsid w:val="00ED0E3D"/>
    <w:rsid w:val="00ED0E40"/>
    <w:rsid w:val="00ED0E6A"/>
    <w:rsid w:val="00ED0E73"/>
    <w:rsid w:val="00ED0F15"/>
    <w:rsid w:val="00ED16E2"/>
    <w:rsid w:val="00ED1C70"/>
    <w:rsid w:val="00ED1CBE"/>
    <w:rsid w:val="00ED1CF9"/>
    <w:rsid w:val="00ED205B"/>
    <w:rsid w:val="00ED270E"/>
    <w:rsid w:val="00ED28DA"/>
    <w:rsid w:val="00ED2995"/>
    <w:rsid w:val="00ED29B9"/>
    <w:rsid w:val="00ED2B05"/>
    <w:rsid w:val="00ED2D0D"/>
    <w:rsid w:val="00ED3205"/>
    <w:rsid w:val="00ED3993"/>
    <w:rsid w:val="00ED3B92"/>
    <w:rsid w:val="00ED3E32"/>
    <w:rsid w:val="00ED3EE7"/>
    <w:rsid w:val="00ED3F57"/>
    <w:rsid w:val="00ED3F8A"/>
    <w:rsid w:val="00ED40AB"/>
    <w:rsid w:val="00ED40F7"/>
    <w:rsid w:val="00ED4195"/>
    <w:rsid w:val="00ED4205"/>
    <w:rsid w:val="00ED43C6"/>
    <w:rsid w:val="00ED465D"/>
    <w:rsid w:val="00ED4668"/>
    <w:rsid w:val="00ED46F2"/>
    <w:rsid w:val="00ED4B76"/>
    <w:rsid w:val="00ED53D4"/>
    <w:rsid w:val="00ED55D8"/>
    <w:rsid w:val="00ED58AF"/>
    <w:rsid w:val="00ED58EC"/>
    <w:rsid w:val="00ED58F2"/>
    <w:rsid w:val="00ED5C7C"/>
    <w:rsid w:val="00ED5C8D"/>
    <w:rsid w:val="00ED5E9B"/>
    <w:rsid w:val="00ED5F59"/>
    <w:rsid w:val="00ED6042"/>
    <w:rsid w:val="00ED60CD"/>
    <w:rsid w:val="00ED62BD"/>
    <w:rsid w:val="00ED63B2"/>
    <w:rsid w:val="00ED6802"/>
    <w:rsid w:val="00ED68F5"/>
    <w:rsid w:val="00ED6920"/>
    <w:rsid w:val="00ED6936"/>
    <w:rsid w:val="00ED6A55"/>
    <w:rsid w:val="00ED6A90"/>
    <w:rsid w:val="00ED6C1C"/>
    <w:rsid w:val="00ED6E87"/>
    <w:rsid w:val="00ED7359"/>
    <w:rsid w:val="00ED73B4"/>
    <w:rsid w:val="00ED7551"/>
    <w:rsid w:val="00ED75F8"/>
    <w:rsid w:val="00ED7720"/>
    <w:rsid w:val="00ED776D"/>
    <w:rsid w:val="00ED785A"/>
    <w:rsid w:val="00ED787F"/>
    <w:rsid w:val="00ED799C"/>
    <w:rsid w:val="00ED7D1E"/>
    <w:rsid w:val="00ED7D94"/>
    <w:rsid w:val="00ED7EA9"/>
    <w:rsid w:val="00EE0025"/>
    <w:rsid w:val="00EE0424"/>
    <w:rsid w:val="00EE0447"/>
    <w:rsid w:val="00EE04E0"/>
    <w:rsid w:val="00EE0647"/>
    <w:rsid w:val="00EE07A0"/>
    <w:rsid w:val="00EE0882"/>
    <w:rsid w:val="00EE0B07"/>
    <w:rsid w:val="00EE0DFE"/>
    <w:rsid w:val="00EE0E99"/>
    <w:rsid w:val="00EE10CC"/>
    <w:rsid w:val="00EE126F"/>
    <w:rsid w:val="00EE1739"/>
    <w:rsid w:val="00EE1878"/>
    <w:rsid w:val="00EE1A7A"/>
    <w:rsid w:val="00EE1D95"/>
    <w:rsid w:val="00EE1E92"/>
    <w:rsid w:val="00EE1EBD"/>
    <w:rsid w:val="00EE20CA"/>
    <w:rsid w:val="00EE20EE"/>
    <w:rsid w:val="00EE2744"/>
    <w:rsid w:val="00EE2AE3"/>
    <w:rsid w:val="00EE2DB9"/>
    <w:rsid w:val="00EE2E57"/>
    <w:rsid w:val="00EE2FF6"/>
    <w:rsid w:val="00EE33F6"/>
    <w:rsid w:val="00EE35EE"/>
    <w:rsid w:val="00EE36BB"/>
    <w:rsid w:val="00EE36DF"/>
    <w:rsid w:val="00EE3707"/>
    <w:rsid w:val="00EE392E"/>
    <w:rsid w:val="00EE3E44"/>
    <w:rsid w:val="00EE3F42"/>
    <w:rsid w:val="00EE42A8"/>
    <w:rsid w:val="00EE43DB"/>
    <w:rsid w:val="00EE4442"/>
    <w:rsid w:val="00EE464F"/>
    <w:rsid w:val="00EE465B"/>
    <w:rsid w:val="00EE46CB"/>
    <w:rsid w:val="00EE471C"/>
    <w:rsid w:val="00EE4769"/>
    <w:rsid w:val="00EE4A24"/>
    <w:rsid w:val="00EE4B3A"/>
    <w:rsid w:val="00EE4D86"/>
    <w:rsid w:val="00EE4E0F"/>
    <w:rsid w:val="00EE4FCF"/>
    <w:rsid w:val="00EE4FE1"/>
    <w:rsid w:val="00EE528E"/>
    <w:rsid w:val="00EE5365"/>
    <w:rsid w:val="00EE555B"/>
    <w:rsid w:val="00EE5773"/>
    <w:rsid w:val="00EE5BA5"/>
    <w:rsid w:val="00EE5C32"/>
    <w:rsid w:val="00EE5C64"/>
    <w:rsid w:val="00EE5CFC"/>
    <w:rsid w:val="00EE5F21"/>
    <w:rsid w:val="00EE610F"/>
    <w:rsid w:val="00EE6192"/>
    <w:rsid w:val="00EE61CC"/>
    <w:rsid w:val="00EE6327"/>
    <w:rsid w:val="00EE63A0"/>
    <w:rsid w:val="00EE6A30"/>
    <w:rsid w:val="00EE6CE9"/>
    <w:rsid w:val="00EE6D47"/>
    <w:rsid w:val="00EE6E7D"/>
    <w:rsid w:val="00EE6F3E"/>
    <w:rsid w:val="00EE7012"/>
    <w:rsid w:val="00EE7061"/>
    <w:rsid w:val="00EE729C"/>
    <w:rsid w:val="00EE7458"/>
    <w:rsid w:val="00EE78A1"/>
    <w:rsid w:val="00EE78B6"/>
    <w:rsid w:val="00EE7A5F"/>
    <w:rsid w:val="00EE7B93"/>
    <w:rsid w:val="00EE7CBD"/>
    <w:rsid w:val="00EE7E86"/>
    <w:rsid w:val="00EF028F"/>
    <w:rsid w:val="00EF04CC"/>
    <w:rsid w:val="00EF056F"/>
    <w:rsid w:val="00EF0A4D"/>
    <w:rsid w:val="00EF0A59"/>
    <w:rsid w:val="00EF0E62"/>
    <w:rsid w:val="00EF0F1A"/>
    <w:rsid w:val="00EF0FF6"/>
    <w:rsid w:val="00EF10AA"/>
    <w:rsid w:val="00EF11B2"/>
    <w:rsid w:val="00EF1201"/>
    <w:rsid w:val="00EF12F4"/>
    <w:rsid w:val="00EF1645"/>
    <w:rsid w:val="00EF16C9"/>
    <w:rsid w:val="00EF16E2"/>
    <w:rsid w:val="00EF182C"/>
    <w:rsid w:val="00EF1A8E"/>
    <w:rsid w:val="00EF1C57"/>
    <w:rsid w:val="00EF1CB7"/>
    <w:rsid w:val="00EF1D1E"/>
    <w:rsid w:val="00EF1D3A"/>
    <w:rsid w:val="00EF2071"/>
    <w:rsid w:val="00EF213F"/>
    <w:rsid w:val="00EF2210"/>
    <w:rsid w:val="00EF23C9"/>
    <w:rsid w:val="00EF2477"/>
    <w:rsid w:val="00EF2503"/>
    <w:rsid w:val="00EF286D"/>
    <w:rsid w:val="00EF2ABA"/>
    <w:rsid w:val="00EF2C0B"/>
    <w:rsid w:val="00EF2E1D"/>
    <w:rsid w:val="00EF2EA4"/>
    <w:rsid w:val="00EF30DC"/>
    <w:rsid w:val="00EF332E"/>
    <w:rsid w:val="00EF35AF"/>
    <w:rsid w:val="00EF37EE"/>
    <w:rsid w:val="00EF3804"/>
    <w:rsid w:val="00EF3968"/>
    <w:rsid w:val="00EF398B"/>
    <w:rsid w:val="00EF3BAF"/>
    <w:rsid w:val="00EF3BC3"/>
    <w:rsid w:val="00EF3E89"/>
    <w:rsid w:val="00EF3FA5"/>
    <w:rsid w:val="00EF400B"/>
    <w:rsid w:val="00EF43F0"/>
    <w:rsid w:val="00EF452A"/>
    <w:rsid w:val="00EF4610"/>
    <w:rsid w:val="00EF488E"/>
    <w:rsid w:val="00EF498F"/>
    <w:rsid w:val="00EF4D16"/>
    <w:rsid w:val="00EF4D4C"/>
    <w:rsid w:val="00EF4DA6"/>
    <w:rsid w:val="00EF5021"/>
    <w:rsid w:val="00EF5177"/>
    <w:rsid w:val="00EF538E"/>
    <w:rsid w:val="00EF549A"/>
    <w:rsid w:val="00EF557C"/>
    <w:rsid w:val="00EF56A6"/>
    <w:rsid w:val="00EF5705"/>
    <w:rsid w:val="00EF5A6F"/>
    <w:rsid w:val="00EF5A71"/>
    <w:rsid w:val="00EF5B09"/>
    <w:rsid w:val="00EF5B21"/>
    <w:rsid w:val="00EF5E39"/>
    <w:rsid w:val="00EF5FB3"/>
    <w:rsid w:val="00EF6001"/>
    <w:rsid w:val="00EF6289"/>
    <w:rsid w:val="00EF6A1D"/>
    <w:rsid w:val="00EF6DC0"/>
    <w:rsid w:val="00EF706D"/>
    <w:rsid w:val="00EF752E"/>
    <w:rsid w:val="00EF78B6"/>
    <w:rsid w:val="00EF7A47"/>
    <w:rsid w:val="00EF7B12"/>
    <w:rsid w:val="00EF7B64"/>
    <w:rsid w:val="00EF7C11"/>
    <w:rsid w:val="00EF7E17"/>
    <w:rsid w:val="00EF7ED1"/>
    <w:rsid w:val="00F0014C"/>
    <w:rsid w:val="00F004C4"/>
    <w:rsid w:val="00F004DA"/>
    <w:rsid w:val="00F00532"/>
    <w:rsid w:val="00F00574"/>
    <w:rsid w:val="00F007A1"/>
    <w:rsid w:val="00F0095B"/>
    <w:rsid w:val="00F00AEF"/>
    <w:rsid w:val="00F00BD7"/>
    <w:rsid w:val="00F00C3B"/>
    <w:rsid w:val="00F00C70"/>
    <w:rsid w:val="00F01161"/>
    <w:rsid w:val="00F01258"/>
    <w:rsid w:val="00F0128A"/>
    <w:rsid w:val="00F01471"/>
    <w:rsid w:val="00F0149A"/>
    <w:rsid w:val="00F0155E"/>
    <w:rsid w:val="00F0160E"/>
    <w:rsid w:val="00F01765"/>
    <w:rsid w:val="00F0186C"/>
    <w:rsid w:val="00F01B7B"/>
    <w:rsid w:val="00F01C23"/>
    <w:rsid w:val="00F01C97"/>
    <w:rsid w:val="00F01E1E"/>
    <w:rsid w:val="00F01E66"/>
    <w:rsid w:val="00F028B3"/>
    <w:rsid w:val="00F031CE"/>
    <w:rsid w:val="00F037DC"/>
    <w:rsid w:val="00F03B69"/>
    <w:rsid w:val="00F03C23"/>
    <w:rsid w:val="00F03D2A"/>
    <w:rsid w:val="00F03D7A"/>
    <w:rsid w:val="00F03E1D"/>
    <w:rsid w:val="00F041B1"/>
    <w:rsid w:val="00F0423C"/>
    <w:rsid w:val="00F04554"/>
    <w:rsid w:val="00F045E6"/>
    <w:rsid w:val="00F0466F"/>
    <w:rsid w:val="00F047E4"/>
    <w:rsid w:val="00F04849"/>
    <w:rsid w:val="00F04892"/>
    <w:rsid w:val="00F048AC"/>
    <w:rsid w:val="00F0496E"/>
    <w:rsid w:val="00F04AA6"/>
    <w:rsid w:val="00F04C80"/>
    <w:rsid w:val="00F0540F"/>
    <w:rsid w:val="00F05732"/>
    <w:rsid w:val="00F0576A"/>
    <w:rsid w:val="00F058D6"/>
    <w:rsid w:val="00F05CBD"/>
    <w:rsid w:val="00F05E3C"/>
    <w:rsid w:val="00F06145"/>
    <w:rsid w:val="00F06161"/>
    <w:rsid w:val="00F06433"/>
    <w:rsid w:val="00F06498"/>
    <w:rsid w:val="00F064D6"/>
    <w:rsid w:val="00F06840"/>
    <w:rsid w:val="00F06908"/>
    <w:rsid w:val="00F06984"/>
    <w:rsid w:val="00F069DE"/>
    <w:rsid w:val="00F06A0D"/>
    <w:rsid w:val="00F06A45"/>
    <w:rsid w:val="00F06ADB"/>
    <w:rsid w:val="00F06B7C"/>
    <w:rsid w:val="00F06B9D"/>
    <w:rsid w:val="00F06E76"/>
    <w:rsid w:val="00F06F2B"/>
    <w:rsid w:val="00F072CF"/>
    <w:rsid w:val="00F0748E"/>
    <w:rsid w:val="00F075CD"/>
    <w:rsid w:val="00F076EB"/>
    <w:rsid w:val="00F0783E"/>
    <w:rsid w:val="00F079F8"/>
    <w:rsid w:val="00F07AAD"/>
    <w:rsid w:val="00F1024D"/>
    <w:rsid w:val="00F10460"/>
    <w:rsid w:val="00F104F2"/>
    <w:rsid w:val="00F10679"/>
    <w:rsid w:val="00F10706"/>
    <w:rsid w:val="00F10930"/>
    <w:rsid w:val="00F10C97"/>
    <w:rsid w:val="00F10DD0"/>
    <w:rsid w:val="00F10DD9"/>
    <w:rsid w:val="00F11049"/>
    <w:rsid w:val="00F112C0"/>
    <w:rsid w:val="00F11370"/>
    <w:rsid w:val="00F11734"/>
    <w:rsid w:val="00F118A4"/>
    <w:rsid w:val="00F11924"/>
    <w:rsid w:val="00F11B34"/>
    <w:rsid w:val="00F11B51"/>
    <w:rsid w:val="00F11C22"/>
    <w:rsid w:val="00F122C3"/>
    <w:rsid w:val="00F12337"/>
    <w:rsid w:val="00F1238F"/>
    <w:rsid w:val="00F1274A"/>
    <w:rsid w:val="00F12959"/>
    <w:rsid w:val="00F12B37"/>
    <w:rsid w:val="00F12D72"/>
    <w:rsid w:val="00F132D3"/>
    <w:rsid w:val="00F1345A"/>
    <w:rsid w:val="00F13820"/>
    <w:rsid w:val="00F13A0E"/>
    <w:rsid w:val="00F13AB6"/>
    <w:rsid w:val="00F13AFB"/>
    <w:rsid w:val="00F13C33"/>
    <w:rsid w:val="00F13C68"/>
    <w:rsid w:val="00F1401D"/>
    <w:rsid w:val="00F14132"/>
    <w:rsid w:val="00F1414D"/>
    <w:rsid w:val="00F144C0"/>
    <w:rsid w:val="00F14546"/>
    <w:rsid w:val="00F14662"/>
    <w:rsid w:val="00F148E9"/>
    <w:rsid w:val="00F149F0"/>
    <w:rsid w:val="00F14B2D"/>
    <w:rsid w:val="00F14C20"/>
    <w:rsid w:val="00F14D21"/>
    <w:rsid w:val="00F14E20"/>
    <w:rsid w:val="00F14EB3"/>
    <w:rsid w:val="00F14F59"/>
    <w:rsid w:val="00F152F0"/>
    <w:rsid w:val="00F15356"/>
    <w:rsid w:val="00F15589"/>
    <w:rsid w:val="00F1599F"/>
    <w:rsid w:val="00F15B88"/>
    <w:rsid w:val="00F15E0F"/>
    <w:rsid w:val="00F15EB2"/>
    <w:rsid w:val="00F162EE"/>
    <w:rsid w:val="00F16616"/>
    <w:rsid w:val="00F16719"/>
    <w:rsid w:val="00F16805"/>
    <w:rsid w:val="00F1682A"/>
    <w:rsid w:val="00F16877"/>
    <w:rsid w:val="00F168F1"/>
    <w:rsid w:val="00F16946"/>
    <w:rsid w:val="00F16A14"/>
    <w:rsid w:val="00F16A24"/>
    <w:rsid w:val="00F16B65"/>
    <w:rsid w:val="00F16B8A"/>
    <w:rsid w:val="00F16CC6"/>
    <w:rsid w:val="00F16E4C"/>
    <w:rsid w:val="00F1709F"/>
    <w:rsid w:val="00F17204"/>
    <w:rsid w:val="00F1729A"/>
    <w:rsid w:val="00F17427"/>
    <w:rsid w:val="00F1749C"/>
    <w:rsid w:val="00F17525"/>
    <w:rsid w:val="00F175FC"/>
    <w:rsid w:val="00F176A4"/>
    <w:rsid w:val="00F177F6"/>
    <w:rsid w:val="00F17C78"/>
    <w:rsid w:val="00F201BC"/>
    <w:rsid w:val="00F202E7"/>
    <w:rsid w:val="00F20554"/>
    <w:rsid w:val="00F205B1"/>
    <w:rsid w:val="00F205EC"/>
    <w:rsid w:val="00F2102D"/>
    <w:rsid w:val="00F21084"/>
    <w:rsid w:val="00F212B3"/>
    <w:rsid w:val="00F215A2"/>
    <w:rsid w:val="00F217ED"/>
    <w:rsid w:val="00F21851"/>
    <w:rsid w:val="00F21D93"/>
    <w:rsid w:val="00F21F8C"/>
    <w:rsid w:val="00F220FD"/>
    <w:rsid w:val="00F22140"/>
    <w:rsid w:val="00F22665"/>
    <w:rsid w:val="00F22AB3"/>
    <w:rsid w:val="00F22C3F"/>
    <w:rsid w:val="00F22D55"/>
    <w:rsid w:val="00F22E3C"/>
    <w:rsid w:val="00F22ED8"/>
    <w:rsid w:val="00F22F5D"/>
    <w:rsid w:val="00F23197"/>
    <w:rsid w:val="00F233CD"/>
    <w:rsid w:val="00F23705"/>
    <w:rsid w:val="00F237EE"/>
    <w:rsid w:val="00F23E82"/>
    <w:rsid w:val="00F240D6"/>
    <w:rsid w:val="00F24230"/>
    <w:rsid w:val="00F243A8"/>
    <w:rsid w:val="00F24919"/>
    <w:rsid w:val="00F249DE"/>
    <w:rsid w:val="00F24DD7"/>
    <w:rsid w:val="00F24E72"/>
    <w:rsid w:val="00F24FAA"/>
    <w:rsid w:val="00F25176"/>
    <w:rsid w:val="00F254BE"/>
    <w:rsid w:val="00F25502"/>
    <w:rsid w:val="00F255CF"/>
    <w:rsid w:val="00F25872"/>
    <w:rsid w:val="00F25C80"/>
    <w:rsid w:val="00F25CE0"/>
    <w:rsid w:val="00F25DCE"/>
    <w:rsid w:val="00F25F2C"/>
    <w:rsid w:val="00F2610A"/>
    <w:rsid w:val="00F2611F"/>
    <w:rsid w:val="00F26496"/>
    <w:rsid w:val="00F26537"/>
    <w:rsid w:val="00F2658A"/>
    <w:rsid w:val="00F26653"/>
    <w:rsid w:val="00F266D3"/>
    <w:rsid w:val="00F2695E"/>
    <w:rsid w:val="00F26EE5"/>
    <w:rsid w:val="00F27025"/>
    <w:rsid w:val="00F27124"/>
    <w:rsid w:val="00F27336"/>
    <w:rsid w:val="00F2738C"/>
    <w:rsid w:val="00F275BC"/>
    <w:rsid w:val="00F275E7"/>
    <w:rsid w:val="00F278CF"/>
    <w:rsid w:val="00F2797D"/>
    <w:rsid w:val="00F27DCD"/>
    <w:rsid w:val="00F27DE3"/>
    <w:rsid w:val="00F30079"/>
    <w:rsid w:val="00F30182"/>
    <w:rsid w:val="00F30698"/>
    <w:rsid w:val="00F306E5"/>
    <w:rsid w:val="00F30769"/>
    <w:rsid w:val="00F308AF"/>
    <w:rsid w:val="00F309D6"/>
    <w:rsid w:val="00F30A7B"/>
    <w:rsid w:val="00F30ADF"/>
    <w:rsid w:val="00F30DA8"/>
    <w:rsid w:val="00F31302"/>
    <w:rsid w:val="00F31337"/>
    <w:rsid w:val="00F314E1"/>
    <w:rsid w:val="00F3188D"/>
    <w:rsid w:val="00F320FC"/>
    <w:rsid w:val="00F32680"/>
    <w:rsid w:val="00F326C1"/>
    <w:rsid w:val="00F327B0"/>
    <w:rsid w:val="00F32A97"/>
    <w:rsid w:val="00F32BCE"/>
    <w:rsid w:val="00F32D26"/>
    <w:rsid w:val="00F33083"/>
    <w:rsid w:val="00F33240"/>
    <w:rsid w:val="00F333E5"/>
    <w:rsid w:val="00F33840"/>
    <w:rsid w:val="00F33B17"/>
    <w:rsid w:val="00F33B2B"/>
    <w:rsid w:val="00F33D11"/>
    <w:rsid w:val="00F33D85"/>
    <w:rsid w:val="00F33E1C"/>
    <w:rsid w:val="00F33F8A"/>
    <w:rsid w:val="00F340A5"/>
    <w:rsid w:val="00F341B4"/>
    <w:rsid w:val="00F34654"/>
    <w:rsid w:val="00F346EF"/>
    <w:rsid w:val="00F34B03"/>
    <w:rsid w:val="00F34C77"/>
    <w:rsid w:val="00F34CAD"/>
    <w:rsid w:val="00F34EB5"/>
    <w:rsid w:val="00F34F33"/>
    <w:rsid w:val="00F355D9"/>
    <w:rsid w:val="00F35F79"/>
    <w:rsid w:val="00F3618C"/>
    <w:rsid w:val="00F361C3"/>
    <w:rsid w:val="00F361C6"/>
    <w:rsid w:val="00F365E0"/>
    <w:rsid w:val="00F366A5"/>
    <w:rsid w:val="00F36A96"/>
    <w:rsid w:val="00F36ACA"/>
    <w:rsid w:val="00F36D12"/>
    <w:rsid w:val="00F36D71"/>
    <w:rsid w:val="00F37037"/>
    <w:rsid w:val="00F37077"/>
    <w:rsid w:val="00F37103"/>
    <w:rsid w:val="00F3721A"/>
    <w:rsid w:val="00F372A1"/>
    <w:rsid w:val="00F37355"/>
    <w:rsid w:val="00F373D6"/>
    <w:rsid w:val="00F378D5"/>
    <w:rsid w:val="00F378E2"/>
    <w:rsid w:val="00F37A2B"/>
    <w:rsid w:val="00F37AC7"/>
    <w:rsid w:val="00F37D0A"/>
    <w:rsid w:val="00F37D34"/>
    <w:rsid w:val="00F37E28"/>
    <w:rsid w:val="00F37E41"/>
    <w:rsid w:val="00F4021C"/>
    <w:rsid w:val="00F4073F"/>
    <w:rsid w:val="00F4095E"/>
    <w:rsid w:val="00F40B4E"/>
    <w:rsid w:val="00F40CE4"/>
    <w:rsid w:val="00F40D21"/>
    <w:rsid w:val="00F40DD6"/>
    <w:rsid w:val="00F4157F"/>
    <w:rsid w:val="00F416B9"/>
    <w:rsid w:val="00F418A2"/>
    <w:rsid w:val="00F41A01"/>
    <w:rsid w:val="00F41AEC"/>
    <w:rsid w:val="00F41ED1"/>
    <w:rsid w:val="00F421E8"/>
    <w:rsid w:val="00F422DE"/>
    <w:rsid w:val="00F42556"/>
    <w:rsid w:val="00F4294D"/>
    <w:rsid w:val="00F42A58"/>
    <w:rsid w:val="00F42B1F"/>
    <w:rsid w:val="00F42B9D"/>
    <w:rsid w:val="00F430AD"/>
    <w:rsid w:val="00F430FE"/>
    <w:rsid w:val="00F43133"/>
    <w:rsid w:val="00F431C3"/>
    <w:rsid w:val="00F43279"/>
    <w:rsid w:val="00F43421"/>
    <w:rsid w:val="00F4342D"/>
    <w:rsid w:val="00F434B2"/>
    <w:rsid w:val="00F436DD"/>
    <w:rsid w:val="00F4371C"/>
    <w:rsid w:val="00F43880"/>
    <w:rsid w:val="00F438E4"/>
    <w:rsid w:val="00F43A4B"/>
    <w:rsid w:val="00F43C30"/>
    <w:rsid w:val="00F43DFA"/>
    <w:rsid w:val="00F43ECA"/>
    <w:rsid w:val="00F43EFF"/>
    <w:rsid w:val="00F43F69"/>
    <w:rsid w:val="00F44109"/>
    <w:rsid w:val="00F443C5"/>
    <w:rsid w:val="00F44669"/>
    <w:rsid w:val="00F44BFB"/>
    <w:rsid w:val="00F44FCF"/>
    <w:rsid w:val="00F4524F"/>
    <w:rsid w:val="00F4581C"/>
    <w:rsid w:val="00F45A55"/>
    <w:rsid w:val="00F45AA0"/>
    <w:rsid w:val="00F45F67"/>
    <w:rsid w:val="00F462A1"/>
    <w:rsid w:val="00F462A3"/>
    <w:rsid w:val="00F462FB"/>
    <w:rsid w:val="00F4643A"/>
    <w:rsid w:val="00F4645F"/>
    <w:rsid w:val="00F469B9"/>
    <w:rsid w:val="00F46AE6"/>
    <w:rsid w:val="00F46B3F"/>
    <w:rsid w:val="00F46BF4"/>
    <w:rsid w:val="00F46C84"/>
    <w:rsid w:val="00F46CA0"/>
    <w:rsid w:val="00F46E7F"/>
    <w:rsid w:val="00F46FB2"/>
    <w:rsid w:val="00F4737D"/>
    <w:rsid w:val="00F47762"/>
    <w:rsid w:val="00F4785E"/>
    <w:rsid w:val="00F478B0"/>
    <w:rsid w:val="00F47C0B"/>
    <w:rsid w:val="00F47E2E"/>
    <w:rsid w:val="00F47FBE"/>
    <w:rsid w:val="00F47FC3"/>
    <w:rsid w:val="00F50134"/>
    <w:rsid w:val="00F5022E"/>
    <w:rsid w:val="00F50269"/>
    <w:rsid w:val="00F50629"/>
    <w:rsid w:val="00F5069A"/>
    <w:rsid w:val="00F50731"/>
    <w:rsid w:val="00F5083C"/>
    <w:rsid w:val="00F50869"/>
    <w:rsid w:val="00F5089A"/>
    <w:rsid w:val="00F509B6"/>
    <w:rsid w:val="00F509C1"/>
    <w:rsid w:val="00F50B40"/>
    <w:rsid w:val="00F50B94"/>
    <w:rsid w:val="00F50CEE"/>
    <w:rsid w:val="00F50DA2"/>
    <w:rsid w:val="00F50EA6"/>
    <w:rsid w:val="00F51032"/>
    <w:rsid w:val="00F5118E"/>
    <w:rsid w:val="00F512A9"/>
    <w:rsid w:val="00F514A0"/>
    <w:rsid w:val="00F515A6"/>
    <w:rsid w:val="00F51796"/>
    <w:rsid w:val="00F51C3D"/>
    <w:rsid w:val="00F51D02"/>
    <w:rsid w:val="00F51E34"/>
    <w:rsid w:val="00F51EAF"/>
    <w:rsid w:val="00F51FB2"/>
    <w:rsid w:val="00F523E0"/>
    <w:rsid w:val="00F5258F"/>
    <w:rsid w:val="00F52786"/>
    <w:rsid w:val="00F52A96"/>
    <w:rsid w:val="00F52C5B"/>
    <w:rsid w:val="00F52C90"/>
    <w:rsid w:val="00F52D1E"/>
    <w:rsid w:val="00F52E40"/>
    <w:rsid w:val="00F52FD2"/>
    <w:rsid w:val="00F53637"/>
    <w:rsid w:val="00F53764"/>
    <w:rsid w:val="00F538BD"/>
    <w:rsid w:val="00F53BBE"/>
    <w:rsid w:val="00F53CB6"/>
    <w:rsid w:val="00F53E52"/>
    <w:rsid w:val="00F53E79"/>
    <w:rsid w:val="00F53FA3"/>
    <w:rsid w:val="00F54014"/>
    <w:rsid w:val="00F54276"/>
    <w:rsid w:val="00F54722"/>
    <w:rsid w:val="00F5493F"/>
    <w:rsid w:val="00F54A14"/>
    <w:rsid w:val="00F54C0D"/>
    <w:rsid w:val="00F54DCF"/>
    <w:rsid w:val="00F54E94"/>
    <w:rsid w:val="00F54F76"/>
    <w:rsid w:val="00F55152"/>
    <w:rsid w:val="00F551E1"/>
    <w:rsid w:val="00F55332"/>
    <w:rsid w:val="00F553D5"/>
    <w:rsid w:val="00F55594"/>
    <w:rsid w:val="00F55BFF"/>
    <w:rsid w:val="00F55ED3"/>
    <w:rsid w:val="00F560E9"/>
    <w:rsid w:val="00F5641D"/>
    <w:rsid w:val="00F56818"/>
    <w:rsid w:val="00F56859"/>
    <w:rsid w:val="00F56B26"/>
    <w:rsid w:val="00F56B74"/>
    <w:rsid w:val="00F56D53"/>
    <w:rsid w:val="00F56DD2"/>
    <w:rsid w:val="00F56FE6"/>
    <w:rsid w:val="00F5709B"/>
    <w:rsid w:val="00F579D7"/>
    <w:rsid w:val="00F57B9E"/>
    <w:rsid w:val="00F60257"/>
    <w:rsid w:val="00F602EC"/>
    <w:rsid w:val="00F609B7"/>
    <w:rsid w:val="00F60A3C"/>
    <w:rsid w:val="00F60C30"/>
    <w:rsid w:val="00F60F3D"/>
    <w:rsid w:val="00F61071"/>
    <w:rsid w:val="00F61126"/>
    <w:rsid w:val="00F611C7"/>
    <w:rsid w:val="00F615EB"/>
    <w:rsid w:val="00F61691"/>
    <w:rsid w:val="00F61742"/>
    <w:rsid w:val="00F61A1A"/>
    <w:rsid w:val="00F61AFA"/>
    <w:rsid w:val="00F61B68"/>
    <w:rsid w:val="00F61DB2"/>
    <w:rsid w:val="00F62491"/>
    <w:rsid w:val="00F62758"/>
    <w:rsid w:val="00F6279C"/>
    <w:rsid w:val="00F629AF"/>
    <w:rsid w:val="00F62A65"/>
    <w:rsid w:val="00F62A73"/>
    <w:rsid w:val="00F63024"/>
    <w:rsid w:val="00F632F6"/>
    <w:rsid w:val="00F6333B"/>
    <w:rsid w:val="00F63856"/>
    <w:rsid w:val="00F63880"/>
    <w:rsid w:val="00F64056"/>
    <w:rsid w:val="00F6465C"/>
    <w:rsid w:val="00F64B1B"/>
    <w:rsid w:val="00F64D3A"/>
    <w:rsid w:val="00F65054"/>
    <w:rsid w:val="00F6516E"/>
    <w:rsid w:val="00F652CB"/>
    <w:rsid w:val="00F652FD"/>
    <w:rsid w:val="00F65386"/>
    <w:rsid w:val="00F6538E"/>
    <w:rsid w:val="00F65593"/>
    <w:rsid w:val="00F655AE"/>
    <w:rsid w:val="00F656DE"/>
    <w:rsid w:val="00F65878"/>
    <w:rsid w:val="00F65BBF"/>
    <w:rsid w:val="00F65D77"/>
    <w:rsid w:val="00F65E00"/>
    <w:rsid w:val="00F6612D"/>
    <w:rsid w:val="00F6618B"/>
    <w:rsid w:val="00F661F3"/>
    <w:rsid w:val="00F66304"/>
    <w:rsid w:val="00F66365"/>
    <w:rsid w:val="00F66380"/>
    <w:rsid w:val="00F664A0"/>
    <w:rsid w:val="00F666A8"/>
    <w:rsid w:val="00F66AA9"/>
    <w:rsid w:val="00F66C78"/>
    <w:rsid w:val="00F66D9E"/>
    <w:rsid w:val="00F66DF3"/>
    <w:rsid w:val="00F66F26"/>
    <w:rsid w:val="00F671F3"/>
    <w:rsid w:val="00F67265"/>
    <w:rsid w:val="00F67280"/>
    <w:rsid w:val="00F672B5"/>
    <w:rsid w:val="00F672F8"/>
    <w:rsid w:val="00F67341"/>
    <w:rsid w:val="00F67BF1"/>
    <w:rsid w:val="00F67C95"/>
    <w:rsid w:val="00F67CD6"/>
    <w:rsid w:val="00F67D3B"/>
    <w:rsid w:val="00F67DC2"/>
    <w:rsid w:val="00F67E1E"/>
    <w:rsid w:val="00F67ED9"/>
    <w:rsid w:val="00F7021E"/>
    <w:rsid w:val="00F70337"/>
    <w:rsid w:val="00F703A9"/>
    <w:rsid w:val="00F70450"/>
    <w:rsid w:val="00F70746"/>
    <w:rsid w:val="00F7079D"/>
    <w:rsid w:val="00F70A7C"/>
    <w:rsid w:val="00F70A96"/>
    <w:rsid w:val="00F70B55"/>
    <w:rsid w:val="00F70CB9"/>
    <w:rsid w:val="00F70DB2"/>
    <w:rsid w:val="00F70DB8"/>
    <w:rsid w:val="00F70E0E"/>
    <w:rsid w:val="00F70F6C"/>
    <w:rsid w:val="00F70FE2"/>
    <w:rsid w:val="00F710F4"/>
    <w:rsid w:val="00F71589"/>
    <w:rsid w:val="00F715CD"/>
    <w:rsid w:val="00F716E0"/>
    <w:rsid w:val="00F71811"/>
    <w:rsid w:val="00F71A72"/>
    <w:rsid w:val="00F71D11"/>
    <w:rsid w:val="00F72390"/>
    <w:rsid w:val="00F72548"/>
    <w:rsid w:val="00F72553"/>
    <w:rsid w:val="00F726B5"/>
    <w:rsid w:val="00F72866"/>
    <w:rsid w:val="00F7286B"/>
    <w:rsid w:val="00F7297A"/>
    <w:rsid w:val="00F72ABE"/>
    <w:rsid w:val="00F72CE9"/>
    <w:rsid w:val="00F72D5E"/>
    <w:rsid w:val="00F72DDF"/>
    <w:rsid w:val="00F72E61"/>
    <w:rsid w:val="00F72EC1"/>
    <w:rsid w:val="00F72F5D"/>
    <w:rsid w:val="00F72F7E"/>
    <w:rsid w:val="00F72FD5"/>
    <w:rsid w:val="00F7330B"/>
    <w:rsid w:val="00F736E1"/>
    <w:rsid w:val="00F73704"/>
    <w:rsid w:val="00F73CBD"/>
    <w:rsid w:val="00F73D5C"/>
    <w:rsid w:val="00F73DD8"/>
    <w:rsid w:val="00F73EEF"/>
    <w:rsid w:val="00F74146"/>
    <w:rsid w:val="00F7429F"/>
    <w:rsid w:val="00F74550"/>
    <w:rsid w:val="00F747B7"/>
    <w:rsid w:val="00F74942"/>
    <w:rsid w:val="00F74951"/>
    <w:rsid w:val="00F7499B"/>
    <w:rsid w:val="00F74B3B"/>
    <w:rsid w:val="00F74BEC"/>
    <w:rsid w:val="00F74C0D"/>
    <w:rsid w:val="00F74C74"/>
    <w:rsid w:val="00F74DF2"/>
    <w:rsid w:val="00F74DF6"/>
    <w:rsid w:val="00F74E42"/>
    <w:rsid w:val="00F7538B"/>
    <w:rsid w:val="00F759CF"/>
    <w:rsid w:val="00F75B99"/>
    <w:rsid w:val="00F75CA3"/>
    <w:rsid w:val="00F75F7D"/>
    <w:rsid w:val="00F763C9"/>
    <w:rsid w:val="00F7646D"/>
    <w:rsid w:val="00F764FF"/>
    <w:rsid w:val="00F7655D"/>
    <w:rsid w:val="00F7673E"/>
    <w:rsid w:val="00F76956"/>
    <w:rsid w:val="00F76972"/>
    <w:rsid w:val="00F76BE5"/>
    <w:rsid w:val="00F76F3C"/>
    <w:rsid w:val="00F76FEA"/>
    <w:rsid w:val="00F77BC2"/>
    <w:rsid w:val="00F77D82"/>
    <w:rsid w:val="00F77E3F"/>
    <w:rsid w:val="00F80136"/>
    <w:rsid w:val="00F8016A"/>
    <w:rsid w:val="00F801B3"/>
    <w:rsid w:val="00F802C6"/>
    <w:rsid w:val="00F80428"/>
    <w:rsid w:val="00F8048B"/>
    <w:rsid w:val="00F805EF"/>
    <w:rsid w:val="00F80734"/>
    <w:rsid w:val="00F81105"/>
    <w:rsid w:val="00F8112F"/>
    <w:rsid w:val="00F813B4"/>
    <w:rsid w:val="00F81423"/>
    <w:rsid w:val="00F8144B"/>
    <w:rsid w:val="00F814D8"/>
    <w:rsid w:val="00F81504"/>
    <w:rsid w:val="00F8153B"/>
    <w:rsid w:val="00F81734"/>
    <w:rsid w:val="00F8173B"/>
    <w:rsid w:val="00F817FC"/>
    <w:rsid w:val="00F81CC8"/>
    <w:rsid w:val="00F81E6C"/>
    <w:rsid w:val="00F820D3"/>
    <w:rsid w:val="00F8217B"/>
    <w:rsid w:val="00F82198"/>
    <w:rsid w:val="00F82255"/>
    <w:rsid w:val="00F825B6"/>
    <w:rsid w:val="00F826F9"/>
    <w:rsid w:val="00F82730"/>
    <w:rsid w:val="00F8277A"/>
    <w:rsid w:val="00F827CB"/>
    <w:rsid w:val="00F82E9F"/>
    <w:rsid w:val="00F82F07"/>
    <w:rsid w:val="00F83006"/>
    <w:rsid w:val="00F83443"/>
    <w:rsid w:val="00F834E0"/>
    <w:rsid w:val="00F8360E"/>
    <w:rsid w:val="00F836FA"/>
    <w:rsid w:val="00F83775"/>
    <w:rsid w:val="00F83841"/>
    <w:rsid w:val="00F83BAE"/>
    <w:rsid w:val="00F83D84"/>
    <w:rsid w:val="00F83D85"/>
    <w:rsid w:val="00F83F54"/>
    <w:rsid w:val="00F8405B"/>
    <w:rsid w:val="00F84269"/>
    <w:rsid w:val="00F8448A"/>
    <w:rsid w:val="00F847BE"/>
    <w:rsid w:val="00F84929"/>
    <w:rsid w:val="00F849CB"/>
    <w:rsid w:val="00F849E1"/>
    <w:rsid w:val="00F84A1F"/>
    <w:rsid w:val="00F84C9A"/>
    <w:rsid w:val="00F84E93"/>
    <w:rsid w:val="00F85263"/>
    <w:rsid w:val="00F852FC"/>
    <w:rsid w:val="00F85318"/>
    <w:rsid w:val="00F85565"/>
    <w:rsid w:val="00F85662"/>
    <w:rsid w:val="00F8577D"/>
    <w:rsid w:val="00F85ACB"/>
    <w:rsid w:val="00F85D49"/>
    <w:rsid w:val="00F8627F"/>
    <w:rsid w:val="00F862CB"/>
    <w:rsid w:val="00F86779"/>
    <w:rsid w:val="00F867A7"/>
    <w:rsid w:val="00F86AF4"/>
    <w:rsid w:val="00F86B4E"/>
    <w:rsid w:val="00F86CEB"/>
    <w:rsid w:val="00F86CF0"/>
    <w:rsid w:val="00F86E21"/>
    <w:rsid w:val="00F86F1B"/>
    <w:rsid w:val="00F86F92"/>
    <w:rsid w:val="00F8737E"/>
    <w:rsid w:val="00F8747D"/>
    <w:rsid w:val="00F87561"/>
    <w:rsid w:val="00F8756C"/>
    <w:rsid w:val="00F87B0E"/>
    <w:rsid w:val="00F87B10"/>
    <w:rsid w:val="00F87E7C"/>
    <w:rsid w:val="00F87F4D"/>
    <w:rsid w:val="00F90066"/>
    <w:rsid w:val="00F90151"/>
    <w:rsid w:val="00F90181"/>
    <w:rsid w:val="00F902A2"/>
    <w:rsid w:val="00F907F5"/>
    <w:rsid w:val="00F909F8"/>
    <w:rsid w:val="00F90A9A"/>
    <w:rsid w:val="00F90B9C"/>
    <w:rsid w:val="00F90E0D"/>
    <w:rsid w:val="00F90EAE"/>
    <w:rsid w:val="00F91047"/>
    <w:rsid w:val="00F9122D"/>
    <w:rsid w:val="00F9122E"/>
    <w:rsid w:val="00F91330"/>
    <w:rsid w:val="00F919F4"/>
    <w:rsid w:val="00F91A19"/>
    <w:rsid w:val="00F91EE3"/>
    <w:rsid w:val="00F92083"/>
    <w:rsid w:val="00F9218A"/>
    <w:rsid w:val="00F92377"/>
    <w:rsid w:val="00F926DC"/>
    <w:rsid w:val="00F926E1"/>
    <w:rsid w:val="00F92B69"/>
    <w:rsid w:val="00F92E44"/>
    <w:rsid w:val="00F92FF6"/>
    <w:rsid w:val="00F931FD"/>
    <w:rsid w:val="00F93273"/>
    <w:rsid w:val="00F932B7"/>
    <w:rsid w:val="00F934C5"/>
    <w:rsid w:val="00F934D6"/>
    <w:rsid w:val="00F9359F"/>
    <w:rsid w:val="00F93805"/>
    <w:rsid w:val="00F93D88"/>
    <w:rsid w:val="00F93DB8"/>
    <w:rsid w:val="00F93EF1"/>
    <w:rsid w:val="00F93F1B"/>
    <w:rsid w:val="00F93F22"/>
    <w:rsid w:val="00F940A2"/>
    <w:rsid w:val="00F940C2"/>
    <w:rsid w:val="00F9423D"/>
    <w:rsid w:val="00F949AF"/>
    <w:rsid w:val="00F94BAB"/>
    <w:rsid w:val="00F94C30"/>
    <w:rsid w:val="00F94EE2"/>
    <w:rsid w:val="00F950D2"/>
    <w:rsid w:val="00F95157"/>
    <w:rsid w:val="00F955D5"/>
    <w:rsid w:val="00F95673"/>
    <w:rsid w:val="00F9568A"/>
    <w:rsid w:val="00F95753"/>
    <w:rsid w:val="00F95E55"/>
    <w:rsid w:val="00F961CB"/>
    <w:rsid w:val="00F9620A"/>
    <w:rsid w:val="00F96284"/>
    <w:rsid w:val="00F962D0"/>
    <w:rsid w:val="00F96466"/>
    <w:rsid w:val="00F9683F"/>
    <w:rsid w:val="00F96A28"/>
    <w:rsid w:val="00F96ABD"/>
    <w:rsid w:val="00F96BA8"/>
    <w:rsid w:val="00F96C10"/>
    <w:rsid w:val="00F96C44"/>
    <w:rsid w:val="00F96C56"/>
    <w:rsid w:val="00F96CA2"/>
    <w:rsid w:val="00F96E1D"/>
    <w:rsid w:val="00F9712A"/>
    <w:rsid w:val="00F975F9"/>
    <w:rsid w:val="00F97772"/>
    <w:rsid w:val="00F97825"/>
    <w:rsid w:val="00F979C9"/>
    <w:rsid w:val="00F97B12"/>
    <w:rsid w:val="00F97BF1"/>
    <w:rsid w:val="00F97C25"/>
    <w:rsid w:val="00F97C90"/>
    <w:rsid w:val="00F97E28"/>
    <w:rsid w:val="00F97FF7"/>
    <w:rsid w:val="00FA037C"/>
    <w:rsid w:val="00FA03BD"/>
    <w:rsid w:val="00FA0516"/>
    <w:rsid w:val="00FA08EF"/>
    <w:rsid w:val="00FA097F"/>
    <w:rsid w:val="00FA0A2D"/>
    <w:rsid w:val="00FA0B64"/>
    <w:rsid w:val="00FA0B8D"/>
    <w:rsid w:val="00FA0C9A"/>
    <w:rsid w:val="00FA0EBE"/>
    <w:rsid w:val="00FA0F0F"/>
    <w:rsid w:val="00FA10A0"/>
    <w:rsid w:val="00FA1541"/>
    <w:rsid w:val="00FA1568"/>
    <w:rsid w:val="00FA157A"/>
    <w:rsid w:val="00FA1591"/>
    <w:rsid w:val="00FA19A0"/>
    <w:rsid w:val="00FA2037"/>
    <w:rsid w:val="00FA233C"/>
    <w:rsid w:val="00FA2512"/>
    <w:rsid w:val="00FA26F0"/>
    <w:rsid w:val="00FA28EB"/>
    <w:rsid w:val="00FA2B6E"/>
    <w:rsid w:val="00FA2C40"/>
    <w:rsid w:val="00FA2F87"/>
    <w:rsid w:val="00FA2FB7"/>
    <w:rsid w:val="00FA3046"/>
    <w:rsid w:val="00FA3173"/>
    <w:rsid w:val="00FA3442"/>
    <w:rsid w:val="00FA35D9"/>
    <w:rsid w:val="00FA3833"/>
    <w:rsid w:val="00FA3DA5"/>
    <w:rsid w:val="00FA3F69"/>
    <w:rsid w:val="00FA4051"/>
    <w:rsid w:val="00FA4295"/>
    <w:rsid w:val="00FA44A9"/>
    <w:rsid w:val="00FA4719"/>
    <w:rsid w:val="00FA4764"/>
    <w:rsid w:val="00FA4BCD"/>
    <w:rsid w:val="00FA4D17"/>
    <w:rsid w:val="00FA4D59"/>
    <w:rsid w:val="00FA4E5C"/>
    <w:rsid w:val="00FA5041"/>
    <w:rsid w:val="00FA50FF"/>
    <w:rsid w:val="00FA52DF"/>
    <w:rsid w:val="00FA567C"/>
    <w:rsid w:val="00FA567F"/>
    <w:rsid w:val="00FA5BDF"/>
    <w:rsid w:val="00FA5BE1"/>
    <w:rsid w:val="00FA5CF3"/>
    <w:rsid w:val="00FA66EA"/>
    <w:rsid w:val="00FA69B1"/>
    <w:rsid w:val="00FA6B15"/>
    <w:rsid w:val="00FA6E85"/>
    <w:rsid w:val="00FA6EF5"/>
    <w:rsid w:val="00FA6F10"/>
    <w:rsid w:val="00FA74EB"/>
    <w:rsid w:val="00FA7671"/>
    <w:rsid w:val="00FA7776"/>
    <w:rsid w:val="00FA7997"/>
    <w:rsid w:val="00FA7E7C"/>
    <w:rsid w:val="00FB0120"/>
    <w:rsid w:val="00FB01A3"/>
    <w:rsid w:val="00FB02EF"/>
    <w:rsid w:val="00FB047D"/>
    <w:rsid w:val="00FB04A1"/>
    <w:rsid w:val="00FB068E"/>
    <w:rsid w:val="00FB0B5C"/>
    <w:rsid w:val="00FB0B5D"/>
    <w:rsid w:val="00FB0BC2"/>
    <w:rsid w:val="00FB0E74"/>
    <w:rsid w:val="00FB0F5F"/>
    <w:rsid w:val="00FB11DD"/>
    <w:rsid w:val="00FB125E"/>
    <w:rsid w:val="00FB175B"/>
    <w:rsid w:val="00FB175D"/>
    <w:rsid w:val="00FB18FA"/>
    <w:rsid w:val="00FB19E1"/>
    <w:rsid w:val="00FB1ABC"/>
    <w:rsid w:val="00FB1B3B"/>
    <w:rsid w:val="00FB1C84"/>
    <w:rsid w:val="00FB1CE4"/>
    <w:rsid w:val="00FB1DE8"/>
    <w:rsid w:val="00FB1EAD"/>
    <w:rsid w:val="00FB1F4A"/>
    <w:rsid w:val="00FB1F76"/>
    <w:rsid w:val="00FB1FE4"/>
    <w:rsid w:val="00FB21D1"/>
    <w:rsid w:val="00FB2215"/>
    <w:rsid w:val="00FB2298"/>
    <w:rsid w:val="00FB24C3"/>
    <w:rsid w:val="00FB2F5B"/>
    <w:rsid w:val="00FB2F9A"/>
    <w:rsid w:val="00FB3070"/>
    <w:rsid w:val="00FB30FF"/>
    <w:rsid w:val="00FB36CE"/>
    <w:rsid w:val="00FB3AB1"/>
    <w:rsid w:val="00FB3E9B"/>
    <w:rsid w:val="00FB3EB6"/>
    <w:rsid w:val="00FB3EB7"/>
    <w:rsid w:val="00FB407E"/>
    <w:rsid w:val="00FB4142"/>
    <w:rsid w:val="00FB41B6"/>
    <w:rsid w:val="00FB47C0"/>
    <w:rsid w:val="00FB4B03"/>
    <w:rsid w:val="00FB4D2A"/>
    <w:rsid w:val="00FB4F38"/>
    <w:rsid w:val="00FB51DB"/>
    <w:rsid w:val="00FB51DF"/>
    <w:rsid w:val="00FB5297"/>
    <w:rsid w:val="00FB5575"/>
    <w:rsid w:val="00FB5745"/>
    <w:rsid w:val="00FB578E"/>
    <w:rsid w:val="00FB5A41"/>
    <w:rsid w:val="00FB5EDC"/>
    <w:rsid w:val="00FB5FA0"/>
    <w:rsid w:val="00FB5FFD"/>
    <w:rsid w:val="00FB6076"/>
    <w:rsid w:val="00FB613C"/>
    <w:rsid w:val="00FB6336"/>
    <w:rsid w:val="00FB648F"/>
    <w:rsid w:val="00FB690D"/>
    <w:rsid w:val="00FB6957"/>
    <w:rsid w:val="00FB6A0E"/>
    <w:rsid w:val="00FB6A9A"/>
    <w:rsid w:val="00FB6EE3"/>
    <w:rsid w:val="00FB7211"/>
    <w:rsid w:val="00FB7266"/>
    <w:rsid w:val="00FB7445"/>
    <w:rsid w:val="00FB773D"/>
    <w:rsid w:val="00FB7972"/>
    <w:rsid w:val="00FB7A14"/>
    <w:rsid w:val="00FB7B78"/>
    <w:rsid w:val="00FB7BE6"/>
    <w:rsid w:val="00FB7CD5"/>
    <w:rsid w:val="00FB7D08"/>
    <w:rsid w:val="00FB7DA1"/>
    <w:rsid w:val="00FB7F38"/>
    <w:rsid w:val="00FB7F52"/>
    <w:rsid w:val="00FC00F3"/>
    <w:rsid w:val="00FC0244"/>
    <w:rsid w:val="00FC0285"/>
    <w:rsid w:val="00FC05C5"/>
    <w:rsid w:val="00FC09A1"/>
    <w:rsid w:val="00FC1087"/>
    <w:rsid w:val="00FC1090"/>
    <w:rsid w:val="00FC1A43"/>
    <w:rsid w:val="00FC1CDF"/>
    <w:rsid w:val="00FC20FE"/>
    <w:rsid w:val="00FC2108"/>
    <w:rsid w:val="00FC216A"/>
    <w:rsid w:val="00FC242C"/>
    <w:rsid w:val="00FC247E"/>
    <w:rsid w:val="00FC269C"/>
    <w:rsid w:val="00FC27D5"/>
    <w:rsid w:val="00FC286D"/>
    <w:rsid w:val="00FC2A20"/>
    <w:rsid w:val="00FC2C32"/>
    <w:rsid w:val="00FC2D97"/>
    <w:rsid w:val="00FC2E47"/>
    <w:rsid w:val="00FC30F2"/>
    <w:rsid w:val="00FC3221"/>
    <w:rsid w:val="00FC3300"/>
    <w:rsid w:val="00FC3328"/>
    <w:rsid w:val="00FC34DB"/>
    <w:rsid w:val="00FC3562"/>
    <w:rsid w:val="00FC367B"/>
    <w:rsid w:val="00FC36DC"/>
    <w:rsid w:val="00FC381B"/>
    <w:rsid w:val="00FC3A92"/>
    <w:rsid w:val="00FC3B42"/>
    <w:rsid w:val="00FC3E27"/>
    <w:rsid w:val="00FC3FE0"/>
    <w:rsid w:val="00FC437C"/>
    <w:rsid w:val="00FC4B31"/>
    <w:rsid w:val="00FC4D4C"/>
    <w:rsid w:val="00FC4DD6"/>
    <w:rsid w:val="00FC5293"/>
    <w:rsid w:val="00FC52F5"/>
    <w:rsid w:val="00FC54B1"/>
    <w:rsid w:val="00FC54ED"/>
    <w:rsid w:val="00FC5601"/>
    <w:rsid w:val="00FC5655"/>
    <w:rsid w:val="00FC57A8"/>
    <w:rsid w:val="00FC57A9"/>
    <w:rsid w:val="00FC590E"/>
    <w:rsid w:val="00FC5C64"/>
    <w:rsid w:val="00FC5E14"/>
    <w:rsid w:val="00FC6034"/>
    <w:rsid w:val="00FC603C"/>
    <w:rsid w:val="00FC60EE"/>
    <w:rsid w:val="00FC61FB"/>
    <w:rsid w:val="00FC65BF"/>
    <w:rsid w:val="00FC669F"/>
    <w:rsid w:val="00FC67B3"/>
    <w:rsid w:val="00FC6A78"/>
    <w:rsid w:val="00FC6C61"/>
    <w:rsid w:val="00FC6D7A"/>
    <w:rsid w:val="00FC6DB5"/>
    <w:rsid w:val="00FC6E01"/>
    <w:rsid w:val="00FC6E60"/>
    <w:rsid w:val="00FC7091"/>
    <w:rsid w:val="00FC750B"/>
    <w:rsid w:val="00FC75D1"/>
    <w:rsid w:val="00FC77AA"/>
    <w:rsid w:val="00FC78E1"/>
    <w:rsid w:val="00FC7A11"/>
    <w:rsid w:val="00FC7BF3"/>
    <w:rsid w:val="00FC7C3B"/>
    <w:rsid w:val="00FC7CD9"/>
    <w:rsid w:val="00FC7D41"/>
    <w:rsid w:val="00FC7EDF"/>
    <w:rsid w:val="00FC7EF4"/>
    <w:rsid w:val="00FD0073"/>
    <w:rsid w:val="00FD019B"/>
    <w:rsid w:val="00FD0356"/>
    <w:rsid w:val="00FD04C2"/>
    <w:rsid w:val="00FD05BB"/>
    <w:rsid w:val="00FD06D7"/>
    <w:rsid w:val="00FD0905"/>
    <w:rsid w:val="00FD0955"/>
    <w:rsid w:val="00FD09B1"/>
    <w:rsid w:val="00FD0C41"/>
    <w:rsid w:val="00FD0C8C"/>
    <w:rsid w:val="00FD15E7"/>
    <w:rsid w:val="00FD162E"/>
    <w:rsid w:val="00FD1921"/>
    <w:rsid w:val="00FD19F5"/>
    <w:rsid w:val="00FD1A77"/>
    <w:rsid w:val="00FD1B0D"/>
    <w:rsid w:val="00FD1E43"/>
    <w:rsid w:val="00FD1EA5"/>
    <w:rsid w:val="00FD2145"/>
    <w:rsid w:val="00FD23C0"/>
    <w:rsid w:val="00FD246C"/>
    <w:rsid w:val="00FD26A3"/>
    <w:rsid w:val="00FD2739"/>
    <w:rsid w:val="00FD2B04"/>
    <w:rsid w:val="00FD2DE7"/>
    <w:rsid w:val="00FD2E86"/>
    <w:rsid w:val="00FD31AB"/>
    <w:rsid w:val="00FD323A"/>
    <w:rsid w:val="00FD32A3"/>
    <w:rsid w:val="00FD3588"/>
    <w:rsid w:val="00FD37BF"/>
    <w:rsid w:val="00FD3AE3"/>
    <w:rsid w:val="00FD4477"/>
    <w:rsid w:val="00FD48DF"/>
    <w:rsid w:val="00FD4A35"/>
    <w:rsid w:val="00FD4B19"/>
    <w:rsid w:val="00FD4B9F"/>
    <w:rsid w:val="00FD4D58"/>
    <w:rsid w:val="00FD533F"/>
    <w:rsid w:val="00FD54B3"/>
    <w:rsid w:val="00FD55A1"/>
    <w:rsid w:val="00FD57DB"/>
    <w:rsid w:val="00FD593D"/>
    <w:rsid w:val="00FD5987"/>
    <w:rsid w:val="00FD5BE5"/>
    <w:rsid w:val="00FD60D8"/>
    <w:rsid w:val="00FD634B"/>
    <w:rsid w:val="00FD671F"/>
    <w:rsid w:val="00FD6836"/>
    <w:rsid w:val="00FD686B"/>
    <w:rsid w:val="00FD6937"/>
    <w:rsid w:val="00FD6A01"/>
    <w:rsid w:val="00FD6F17"/>
    <w:rsid w:val="00FD72CC"/>
    <w:rsid w:val="00FD75DA"/>
    <w:rsid w:val="00FD787C"/>
    <w:rsid w:val="00FD7CDA"/>
    <w:rsid w:val="00FE010D"/>
    <w:rsid w:val="00FE01E0"/>
    <w:rsid w:val="00FE038E"/>
    <w:rsid w:val="00FE0827"/>
    <w:rsid w:val="00FE0902"/>
    <w:rsid w:val="00FE0A0B"/>
    <w:rsid w:val="00FE0EFC"/>
    <w:rsid w:val="00FE105C"/>
    <w:rsid w:val="00FE12BB"/>
    <w:rsid w:val="00FE13E8"/>
    <w:rsid w:val="00FE185E"/>
    <w:rsid w:val="00FE1A03"/>
    <w:rsid w:val="00FE1C05"/>
    <w:rsid w:val="00FE1C09"/>
    <w:rsid w:val="00FE1E90"/>
    <w:rsid w:val="00FE1F9A"/>
    <w:rsid w:val="00FE1FFB"/>
    <w:rsid w:val="00FE21D6"/>
    <w:rsid w:val="00FE2224"/>
    <w:rsid w:val="00FE2492"/>
    <w:rsid w:val="00FE265C"/>
    <w:rsid w:val="00FE290F"/>
    <w:rsid w:val="00FE2CD2"/>
    <w:rsid w:val="00FE30E9"/>
    <w:rsid w:val="00FE3251"/>
    <w:rsid w:val="00FE35AF"/>
    <w:rsid w:val="00FE3646"/>
    <w:rsid w:val="00FE38E0"/>
    <w:rsid w:val="00FE38FE"/>
    <w:rsid w:val="00FE3945"/>
    <w:rsid w:val="00FE3AD6"/>
    <w:rsid w:val="00FE3AFD"/>
    <w:rsid w:val="00FE3B19"/>
    <w:rsid w:val="00FE3B4B"/>
    <w:rsid w:val="00FE3E36"/>
    <w:rsid w:val="00FE3F87"/>
    <w:rsid w:val="00FE40D1"/>
    <w:rsid w:val="00FE40D8"/>
    <w:rsid w:val="00FE438A"/>
    <w:rsid w:val="00FE461C"/>
    <w:rsid w:val="00FE48A2"/>
    <w:rsid w:val="00FE4C2A"/>
    <w:rsid w:val="00FE4D02"/>
    <w:rsid w:val="00FE50E9"/>
    <w:rsid w:val="00FE515D"/>
    <w:rsid w:val="00FE5163"/>
    <w:rsid w:val="00FE54F9"/>
    <w:rsid w:val="00FE5537"/>
    <w:rsid w:val="00FE55FD"/>
    <w:rsid w:val="00FE59C4"/>
    <w:rsid w:val="00FE5DDA"/>
    <w:rsid w:val="00FE6127"/>
    <w:rsid w:val="00FE638F"/>
    <w:rsid w:val="00FE659A"/>
    <w:rsid w:val="00FE66D8"/>
    <w:rsid w:val="00FE6C0F"/>
    <w:rsid w:val="00FE6CB2"/>
    <w:rsid w:val="00FE6CF2"/>
    <w:rsid w:val="00FE6DD6"/>
    <w:rsid w:val="00FE6EF1"/>
    <w:rsid w:val="00FE7398"/>
    <w:rsid w:val="00FE73C0"/>
    <w:rsid w:val="00FE763C"/>
    <w:rsid w:val="00FE77FA"/>
    <w:rsid w:val="00FE78DB"/>
    <w:rsid w:val="00FE7918"/>
    <w:rsid w:val="00FE7AFB"/>
    <w:rsid w:val="00FE7C21"/>
    <w:rsid w:val="00FE7D49"/>
    <w:rsid w:val="00FE7FBE"/>
    <w:rsid w:val="00FF0176"/>
    <w:rsid w:val="00FF043B"/>
    <w:rsid w:val="00FF05C5"/>
    <w:rsid w:val="00FF06A8"/>
    <w:rsid w:val="00FF0763"/>
    <w:rsid w:val="00FF07EE"/>
    <w:rsid w:val="00FF07FD"/>
    <w:rsid w:val="00FF08F2"/>
    <w:rsid w:val="00FF0B80"/>
    <w:rsid w:val="00FF0BEC"/>
    <w:rsid w:val="00FF0C8F"/>
    <w:rsid w:val="00FF0CFC"/>
    <w:rsid w:val="00FF0ECE"/>
    <w:rsid w:val="00FF0F1F"/>
    <w:rsid w:val="00FF1355"/>
    <w:rsid w:val="00FF1805"/>
    <w:rsid w:val="00FF1872"/>
    <w:rsid w:val="00FF1D18"/>
    <w:rsid w:val="00FF1D56"/>
    <w:rsid w:val="00FF1DB1"/>
    <w:rsid w:val="00FF22E3"/>
    <w:rsid w:val="00FF249F"/>
    <w:rsid w:val="00FF2B17"/>
    <w:rsid w:val="00FF2B47"/>
    <w:rsid w:val="00FF2BA4"/>
    <w:rsid w:val="00FF2C45"/>
    <w:rsid w:val="00FF2D9B"/>
    <w:rsid w:val="00FF2E5F"/>
    <w:rsid w:val="00FF32EE"/>
    <w:rsid w:val="00FF3303"/>
    <w:rsid w:val="00FF35D8"/>
    <w:rsid w:val="00FF3627"/>
    <w:rsid w:val="00FF372A"/>
    <w:rsid w:val="00FF3B50"/>
    <w:rsid w:val="00FF3D16"/>
    <w:rsid w:val="00FF3D54"/>
    <w:rsid w:val="00FF3E5F"/>
    <w:rsid w:val="00FF419E"/>
    <w:rsid w:val="00FF4976"/>
    <w:rsid w:val="00FF4C20"/>
    <w:rsid w:val="00FF4ECC"/>
    <w:rsid w:val="00FF4F2D"/>
    <w:rsid w:val="00FF5007"/>
    <w:rsid w:val="00FF5323"/>
    <w:rsid w:val="00FF5498"/>
    <w:rsid w:val="00FF5561"/>
    <w:rsid w:val="00FF55F9"/>
    <w:rsid w:val="00FF5676"/>
    <w:rsid w:val="00FF57C6"/>
    <w:rsid w:val="00FF59E8"/>
    <w:rsid w:val="00FF5AD6"/>
    <w:rsid w:val="00FF5DE8"/>
    <w:rsid w:val="00FF5E68"/>
    <w:rsid w:val="00FF5F8E"/>
    <w:rsid w:val="00FF5FFD"/>
    <w:rsid w:val="00FF60E2"/>
    <w:rsid w:val="00FF62C0"/>
    <w:rsid w:val="00FF62C4"/>
    <w:rsid w:val="00FF642E"/>
    <w:rsid w:val="00FF669E"/>
    <w:rsid w:val="00FF69A6"/>
    <w:rsid w:val="00FF6A66"/>
    <w:rsid w:val="00FF6AC1"/>
    <w:rsid w:val="00FF6C13"/>
    <w:rsid w:val="00FF6D77"/>
    <w:rsid w:val="00FF7043"/>
    <w:rsid w:val="00FF7292"/>
    <w:rsid w:val="00FF734F"/>
    <w:rsid w:val="00FF73A7"/>
    <w:rsid w:val="00FF76DC"/>
    <w:rsid w:val="00FF7822"/>
    <w:rsid w:val="00FF7AC3"/>
    <w:rsid w:val="00FF7BEC"/>
    <w:rsid w:val="00FF7F32"/>
    <w:rsid w:val="01047D03"/>
    <w:rsid w:val="010934C9"/>
    <w:rsid w:val="010E521C"/>
    <w:rsid w:val="010FA088"/>
    <w:rsid w:val="013CD136"/>
    <w:rsid w:val="0152AA5A"/>
    <w:rsid w:val="016ACD96"/>
    <w:rsid w:val="01744FD3"/>
    <w:rsid w:val="018DF910"/>
    <w:rsid w:val="0194A99F"/>
    <w:rsid w:val="01A798C3"/>
    <w:rsid w:val="01BCAB32"/>
    <w:rsid w:val="01C920D3"/>
    <w:rsid w:val="01DED312"/>
    <w:rsid w:val="01EDCE50"/>
    <w:rsid w:val="01EF3A72"/>
    <w:rsid w:val="01EFB81C"/>
    <w:rsid w:val="02026F5E"/>
    <w:rsid w:val="0219CC06"/>
    <w:rsid w:val="0233A820"/>
    <w:rsid w:val="0241A109"/>
    <w:rsid w:val="024C8D26"/>
    <w:rsid w:val="02552A8B"/>
    <w:rsid w:val="025D7D1D"/>
    <w:rsid w:val="025FB806"/>
    <w:rsid w:val="0275430C"/>
    <w:rsid w:val="027763BC"/>
    <w:rsid w:val="028220AA"/>
    <w:rsid w:val="02912E19"/>
    <w:rsid w:val="02A45804"/>
    <w:rsid w:val="02AB7D47"/>
    <w:rsid w:val="02B4E4E4"/>
    <w:rsid w:val="02CB816E"/>
    <w:rsid w:val="02D42B57"/>
    <w:rsid w:val="02D7A930"/>
    <w:rsid w:val="02DB6AA1"/>
    <w:rsid w:val="02E20314"/>
    <w:rsid w:val="030E4A4B"/>
    <w:rsid w:val="03102109"/>
    <w:rsid w:val="031688CD"/>
    <w:rsid w:val="03179E36"/>
    <w:rsid w:val="03185210"/>
    <w:rsid w:val="031981D8"/>
    <w:rsid w:val="0321C92A"/>
    <w:rsid w:val="0331FF6C"/>
    <w:rsid w:val="03361E20"/>
    <w:rsid w:val="03385EAA"/>
    <w:rsid w:val="033BA0B0"/>
    <w:rsid w:val="033F64FE"/>
    <w:rsid w:val="0353EA6C"/>
    <w:rsid w:val="035A4100"/>
    <w:rsid w:val="036137A1"/>
    <w:rsid w:val="0365714B"/>
    <w:rsid w:val="0371ABCB"/>
    <w:rsid w:val="03759493"/>
    <w:rsid w:val="0379979D"/>
    <w:rsid w:val="0389EB93"/>
    <w:rsid w:val="039E9C79"/>
    <w:rsid w:val="03A42F24"/>
    <w:rsid w:val="03A7F19A"/>
    <w:rsid w:val="03B1BE16"/>
    <w:rsid w:val="03B2DFFA"/>
    <w:rsid w:val="03BBE494"/>
    <w:rsid w:val="03BE60E1"/>
    <w:rsid w:val="03D09B2A"/>
    <w:rsid w:val="03D62BFE"/>
    <w:rsid w:val="03FC6F47"/>
    <w:rsid w:val="043A2BE4"/>
    <w:rsid w:val="0440A5E1"/>
    <w:rsid w:val="0442D9C9"/>
    <w:rsid w:val="044516AA"/>
    <w:rsid w:val="044EBAC0"/>
    <w:rsid w:val="04616C14"/>
    <w:rsid w:val="0464B0E8"/>
    <w:rsid w:val="046CC4B6"/>
    <w:rsid w:val="0476D390"/>
    <w:rsid w:val="0479963E"/>
    <w:rsid w:val="04857C9C"/>
    <w:rsid w:val="0499083B"/>
    <w:rsid w:val="049D5184"/>
    <w:rsid w:val="04A0A9E4"/>
    <w:rsid w:val="04A2124F"/>
    <w:rsid w:val="04A6A8F5"/>
    <w:rsid w:val="04A7550C"/>
    <w:rsid w:val="04ACD330"/>
    <w:rsid w:val="04B02EA2"/>
    <w:rsid w:val="04B2178C"/>
    <w:rsid w:val="04B49B08"/>
    <w:rsid w:val="04B648BB"/>
    <w:rsid w:val="04B6A91F"/>
    <w:rsid w:val="04BCC69E"/>
    <w:rsid w:val="0526CEAB"/>
    <w:rsid w:val="0527755D"/>
    <w:rsid w:val="052B0065"/>
    <w:rsid w:val="05390FC9"/>
    <w:rsid w:val="0547B09B"/>
    <w:rsid w:val="054E0AB1"/>
    <w:rsid w:val="0596993A"/>
    <w:rsid w:val="05AF7367"/>
    <w:rsid w:val="05B54EEE"/>
    <w:rsid w:val="05B5E83C"/>
    <w:rsid w:val="05B7D3C6"/>
    <w:rsid w:val="05C81D43"/>
    <w:rsid w:val="05C84454"/>
    <w:rsid w:val="05C8624B"/>
    <w:rsid w:val="05CF83B9"/>
    <w:rsid w:val="05E8E9FD"/>
    <w:rsid w:val="05F89BD5"/>
    <w:rsid w:val="06013A09"/>
    <w:rsid w:val="061A8C1C"/>
    <w:rsid w:val="06221453"/>
    <w:rsid w:val="062A6F06"/>
    <w:rsid w:val="062D590B"/>
    <w:rsid w:val="062D9E9A"/>
    <w:rsid w:val="062E9B6F"/>
    <w:rsid w:val="0642B924"/>
    <w:rsid w:val="064BFF03"/>
    <w:rsid w:val="0658E3A2"/>
    <w:rsid w:val="065B3F9F"/>
    <w:rsid w:val="066B0405"/>
    <w:rsid w:val="069F2269"/>
    <w:rsid w:val="06A6A2DF"/>
    <w:rsid w:val="06ABA06B"/>
    <w:rsid w:val="06B56684"/>
    <w:rsid w:val="06BA40DF"/>
    <w:rsid w:val="06BA91BA"/>
    <w:rsid w:val="06BB970D"/>
    <w:rsid w:val="06C61EE1"/>
    <w:rsid w:val="06C887F2"/>
    <w:rsid w:val="06CE8DB6"/>
    <w:rsid w:val="06DC6857"/>
    <w:rsid w:val="06DD1695"/>
    <w:rsid w:val="06F04F44"/>
    <w:rsid w:val="0711E066"/>
    <w:rsid w:val="07139E1F"/>
    <w:rsid w:val="0717DD30"/>
    <w:rsid w:val="072C60F6"/>
    <w:rsid w:val="0733257F"/>
    <w:rsid w:val="074E295F"/>
    <w:rsid w:val="076EDA84"/>
    <w:rsid w:val="0777D707"/>
    <w:rsid w:val="077B828E"/>
    <w:rsid w:val="07881EF5"/>
    <w:rsid w:val="07A0E3EB"/>
    <w:rsid w:val="07A477C2"/>
    <w:rsid w:val="07B8D927"/>
    <w:rsid w:val="07CCC97E"/>
    <w:rsid w:val="07CF9E9B"/>
    <w:rsid w:val="07E524EE"/>
    <w:rsid w:val="07E5F95F"/>
    <w:rsid w:val="07F4BA9B"/>
    <w:rsid w:val="080D3407"/>
    <w:rsid w:val="080D4A79"/>
    <w:rsid w:val="080F2E8A"/>
    <w:rsid w:val="0815457B"/>
    <w:rsid w:val="081C7AD2"/>
    <w:rsid w:val="08260A8D"/>
    <w:rsid w:val="08451457"/>
    <w:rsid w:val="08553FA2"/>
    <w:rsid w:val="08637047"/>
    <w:rsid w:val="0869F687"/>
    <w:rsid w:val="0874B7D7"/>
    <w:rsid w:val="0875FBED"/>
    <w:rsid w:val="08787162"/>
    <w:rsid w:val="087AEC32"/>
    <w:rsid w:val="0884BF35"/>
    <w:rsid w:val="0885A377"/>
    <w:rsid w:val="08974EAB"/>
    <w:rsid w:val="089E91E5"/>
    <w:rsid w:val="08BC9736"/>
    <w:rsid w:val="08CCB869"/>
    <w:rsid w:val="08D0D11A"/>
    <w:rsid w:val="08D2C75B"/>
    <w:rsid w:val="08EA23BD"/>
    <w:rsid w:val="08F7D343"/>
    <w:rsid w:val="0901E1A0"/>
    <w:rsid w:val="090EF7C5"/>
    <w:rsid w:val="09239BAF"/>
    <w:rsid w:val="092E2240"/>
    <w:rsid w:val="094EEBD6"/>
    <w:rsid w:val="09651EB1"/>
    <w:rsid w:val="09A1C524"/>
    <w:rsid w:val="09BDA32F"/>
    <w:rsid w:val="09C4813A"/>
    <w:rsid w:val="09D5057E"/>
    <w:rsid w:val="09D62823"/>
    <w:rsid w:val="09D6BF8D"/>
    <w:rsid w:val="09D7B7D3"/>
    <w:rsid w:val="09DC6098"/>
    <w:rsid w:val="09F17C0E"/>
    <w:rsid w:val="0A088FBE"/>
    <w:rsid w:val="0A0CA955"/>
    <w:rsid w:val="0A0EC8A4"/>
    <w:rsid w:val="0A19763D"/>
    <w:rsid w:val="0A3B122D"/>
    <w:rsid w:val="0A474CFF"/>
    <w:rsid w:val="0A4B2742"/>
    <w:rsid w:val="0A57A43B"/>
    <w:rsid w:val="0A682B99"/>
    <w:rsid w:val="0A843722"/>
    <w:rsid w:val="0A93963B"/>
    <w:rsid w:val="0A9E1931"/>
    <w:rsid w:val="0AAB0494"/>
    <w:rsid w:val="0AB1CC1C"/>
    <w:rsid w:val="0ACC92F6"/>
    <w:rsid w:val="0AD3B009"/>
    <w:rsid w:val="0ADEB428"/>
    <w:rsid w:val="0AECEF0F"/>
    <w:rsid w:val="0AF11E46"/>
    <w:rsid w:val="0AFABA76"/>
    <w:rsid w:val="0B02C6F6"/>
    <w:rsid w:val="0B046EE2"/>
    <w:rsid w:val="0B094311"/>
    <w:rsid w:val="0B124ED9"/>
    <w:rsid w:val="0B128258"/>
    <w:rsid w:val="0B1E894A"/>
    <w:rsid w:val="0B21757E"/>
    <w:rsid w:val="0B30C143"/>
    <w:rsid w:val="0B31A9A4"/>
    <w:rsid w:val="0B57F24B"/>
    <w:rsid w:val="0B61943F"/>
    <w:rsid w:val="0B695EB9"/>
    <w:rsid w:val="0B800ED9"/>
    <w:rsid w:val="0B804BF8"/>
    <w:rsid w:val="0B83B738"/>
    <w:rsid w:val="0B8C48A9"/>
    <w:rsid w:val="0B90740B"/>
    <w:rsid w:val="0B9349A4"/>
    <w:rsid w:val="0B9450F5"/>
    <w:rsid w:val="0BC73692"/>
    <w:rsid w:val="0BCD2151"/>
    <w:rsid w:val="0BD26618"/>
    <w:rsid w:val="0BD92E12"/>
    <w:rsid w:val="0BE2C0B1"/>
    <w:rsid w:val="0BEEDF26"/>
    <w:rsid w:val="0C061339"/>
    <w:rsid w:val="0C09C5E3"/>
    <w:rsid w:val="0C1B0CBF"/>
    <w:rsid w:val="0C1C8D76"/>
    <w:rsid w:val="0C20D441"/>
    <w:rsid w:val="0C39FBA5"/>
    <w:rsid w:val="0C436EE3"/>
    <w:rsid w:val="0C55ADDF"/>
    <w:rsid w:val="0C560B0A"/>
    <w:rsid w:val="0C579EA1"/>
    <w:rsid w:val="0C61FFA4"/>
    <w:rsid w:val="0C63933B"/>
    <w:rsid w:val="0C71A6E4"/>
    <w:rsid w:val="0C7A1709"/>
    <w:rsid w:val="0C9811BC"/>
    <w:rsid w:val="0CA8536C"/>
    <w:rsid w:val="0CACB7E8"/>
    <w:rsid w:val="0CBBF6E8"/>
    <w:rsid w:val="0CED8119"/>
    <w:rsid w:val="0CF28C78"/>
    <w:rsid w:val="0CFBF969"/>
    <w:rsid w:val="0CFD343A"/>
    <w:rsid w:val="0D06F1E7"/>
    <w:rsid w:val="0D09CC33"/>
    <w:rsid w:val="0D112E35"/>
    <w:rsid w:val="0D1429C0"/>
    <w:rsid w:val="0D239A16"/>
    <w:rsid w:val="0D28911B"/>
    <w:rsid w:val="0D2B2214"/>
    <w:rsid w:val="0D2F0930"/>
    <w:rsid w:val="0D36DC22"/>
    <w:rsid w:val="0D444A17"/>
    <w:rsid w:val="0D7EF6DB"/>
    <w:rsid w:val="0D8C0D43"/>
    <w:rsid w:val="0DC8FE36"/>
    <w:rsid w:val="0DCCD393"/>
    <w:rsid w:val="0DDC74A9"/>
    <w:rsid w:val="0DF517F1"/>
    <w:rsid w:val="0DF5A8D3"/>
    <w:rsid w:val="0E057BE3"/>
    <w:rsid w:val="0E09E0D8"/>
    <w:rsid w:val="0E12E315"/>
    <w:rsid w:val="0E24CD3A"/>
    <w:rsid w:val="0E25BDBA"/>
    <w:rsid w:val="0E28F087"/>
    <w:rsid w:val="0E2D0737"/>
    <w:rsid w:val="0E3984EE"/>
    <w:rsid w:val="0E4379AA"/>
    <w:rsid w:val="0E5C5A5D"/>
    <w:rsid w:val="0E5D19CE"/>
    <w:rsid w:val="0E5DB1DD"/>
    <w:rsid w:val="0E78D6D8"/>
    <w:rsid w:val="0E794F09"/>
    <w:rsid w:val="0E8583C3"/>
    <w:rsid w:val="0E90421F"/>
    <w:rsid w:val="0EA43035"/>
    <w:rsid w:val="0EA5AA7B"/>
    <w:rsid w:val="0EB181A6"/>
    <w:rsid w:val="0EB5AE67"/>
    <w:rsid w:val="0EBD511D"/>
    <w:rsid w:val="0EC48216"/>
    <w:rsid w:val="0EC97A5D"/>
    <w:rsid w:val="0ECB9185"/>
    <w:rsid w:val="0ECE2009"/>
    <w:rsid w:val="0ED329FF"/>
    <w:rsid w:val="0EDDAE33"/>
    <w:rsid w:val="0EEA2147"/>
    <w:rsid w:val="0EF6AF83"/>
    <w:rsid w:val="0EFA9BEE"/>
    <w:rsid w:val="0F036114"/>
    <w:rsid w:val="0F1147CB"/>
    <w:rsid w:val="0F281AB9"/>
    <w:rsid w:val="0F34DB58"/>
    <w:rsid w:val="0F39BB86"/>
    <w:rsid w:val="0F43A8C5"/>
    <w:rsid w:val="0F457893"/>
    <w:rsid w:val="0F4D0AFB"/>
    <w:rsid w:val="0F5442B8"/>
    <w:rsid w:val="0F6265D6"/>
    <w:rsid w:val="0F63FC38"/>
    <w:rsid w:val="0F7E375D"/>
    <w:rsid w:val="0F9C7B6D"/>
    <w:rsid w:val="0FA6ED5D"/>
    <w:rsid w:val="0FAD036B"/>
    <w:rsid w:val="0FB40129"/>
    <w:rsid w:val="0FC50758"/>
    <w:rsid w:val="0FCA1434"/>
    <w:rsid w:val="0FE0DD0C"/>
    <w:rsid w:val="0FF4B28D"/>
    <w:rsid w:val="10196843"/>
    <w:rsid w:val="10250099"/>
    <w:rsid w:val="102BEEA3"/>
    <w:rsid w:val="10348377"/>
    <w:rsid w:val="103D49DC"/>
    <w:rsid w:val="1046C3FA"/>
    <w:rsid w:val="1049942D"/>
    <w:rsid w:val="104C88B6"/>
    <w:rsid w:val="104E206D"/>
    <w:rsid w:val="105C1CBD"/>
    <w:rsid w:val="106A18CA"/>
    <w:rsid w:val="107D6B61"/>
    <w:rsid w:val="10944576"/>
    <w:rsid w:val="10AB9F22"/>
    <w:rsid w:val="10B95902"/>
    <w:rsid w:val="10C239B2"/>
    <w:rsid w:val="10C5B692"/>
    <w:rsid w:val="10CC97AA"/>
    <w:rsid w:val="10D0DA78"/>
    <w:rsid w:val="10D3976A"/>
    <w:rsid w:val="10D39D6C"/>
    <w:rsid w:val="10E657A6"/>
    <w:rsid w:val="10E9FB47"/>
    <w:rsid w:val="10ED523A"/>
    <w:rsid w:val="10F433A4"/>
    <w:rsid w:val="1100EB61"/>
    <w:rsid w:val="11012092"/>
    <w:rsid w:val="111182C0"/>
    <w:rsid w:val="1124ECF2"/>
    <w:rsid w:val="113C1061"/>
    <w:rsid w:val="1149C824"/>
    <w:rsid w:val="1149E894"/>
    <w:rsid w:val="114E0439"/>
    <w:rsid w:val="115185CD"/>
    <w:rsid w:val="118B8BF5"/>
    <w:rsid w:val="1194B4FD"/>
    <w:rsid w:val="1199518F"/>
    <w:rsid w:val="11AF7D8F"/>
    <w:rsid w:val="11BC3655"/>
    <w:rsid w:val="11C25E4B"/>
    <w:rsid w:val="11D58229"/>
    <w:rsid w:val="11D7B0B9"/>
    <w:rsid w:val="11E149E0"/>
    <w:rsid w:val="11F47F25"/>
    <w:rsid w:val="12010B4D"/>
    <w:rsid w:val="1216642A"/>
    <w:rsid w:val="1226CDBA"/>
    <w:rsid w:val="123078C9"/>
    <w:rsid w:val="123DC08B"/>
    <w:rsid w:val="124FC0B5"/>
    <w:rsid w:val="1271C9AF"/>
    <w:rsid w:val="127C4AAF"/>
    <w:rsid w:val="127C82B0"/>
    <w:rsid w:val="12CC15F0"/>
    <w:rsid w:val="12D20B20"/>
    <w:rsid w:val="12D38775"/>
    <w:rsid w:val="12EFD817"/>
    <w:rsid w:val="12F84A5D"/>
    <w:rsid w:val="130069B9"/>
    <w:rsid w:val="13043CC5"/>
    <w:rsid w:val="1317A80A"/>
    <w:rsid w:val="1327FE66"/>
    <w:rsid w:val="1328C8AF"/>
    <w:rsid w:val="132979D2"/>
    <w:rsid w:val="132DB801"/>
    <w:rsid w:val="133284C1"/>
    <w:rsid w:val="136B5B14"/>
    <w:rsid w:val="136EC7BD"/>
    <w:rsid w:val="1371F983"/>
    <w:rsid w:val="1377D96C"/>
    <w:rsid w:val="138E1659"/>
    <w:rsid w:val="1397F560"/>
    <w:rsid w:val="1399143B"/>
    <w:rsid w:val="1399F6DE"/>
    <w:rsid w:val="1399F917"/>
    <w:rsid w:val="139B42B6"/>
    <w:rsid w:val="13A47DF0"/>
    <w:rsid w:val="13B195F3"/>
    <w:rsid w:val="13B79CE8"/>
    <w:rsid w:val="13BD39DC"/>
    <w:rsid w:val="13BD7847"/>
    <w:rsid w:val="13BF369F"/>
    <w:rsid w:val="13C7F782"/>
    <w:rsid w:val="13CC592E"/>
    <w:rsid w:val="13DD18DB"/>
    <w:rsid w:val="13EF0C74"/>
    <w:rsid w:val="14020D84"/>
    <w:rsid w:val="14025B93"/>
    <w:rsid w:val="14071A10"/>
    <w:rsid w:val="140E4528"/>
    <w:rsid w:val="1410AE96"/>
    <w:rsid w:val="141DEE27"/>
    <w:rsid w:val="1426F8B3"/>
    <w:rsid w:val="143B3274"/>
    <w:rsid w:val="143DA5D5"/>
    <w:rsid w:val="1445D55C"/>
    <w:rsid w:val="144CC5C8"/>
    <w:rsid w:val="145BF1EB"/>
    <w:rsid w:val="146B02B3"/>
    <w:rsid w:val="14706483"/>
    <w:rsid w:val="14742E14"/>
    <w:rsid w:val="1479C34A"/>
    <w:rsid w:val="147B581D"/>
    <w:rsid w:val="1489EA60"/>
    <w:rsid w:val="148A65B3"/>
    <w:rsid w:val="148F299B"/>
    <w:rsid w:val="149189E6"/>
    <w:rsid w:val="1494145C"/>
    <w:rsid w:val="14A292E7"/>
    <w:rsid w:val="14A2AF2C"/>
    <w:rsid w:val="14A6D650"/>
    <w:rsid w:val="14A86687"/>
    <w:rsid w:val="14B3CA2C"/>
    <w:rsid w:val="14B5934C"/>
    <w:rsid w:val="14B5C01D"/>
    <w:rsid w:val="14C47A76"/>
    <w:rsid w:val="14D3A995"/>
    <w:rsid w:val="14E277EB"/>
    <w:rsid w:val="14E6F25E"/>
    <w:rsid w:val="14EB6F74"/>
    <w:rsid w:val="14EF5667"/>
    <w:rsid w:val="14F41A98"/>
    <w:rsid w:val="14F48AEF"/>
    <w:rsid w:val="14FFC558"/>
    <w:rsid w:val="15075F78"/>
    <w:rsid w:val="150879CE"/>
    <w:rsid w:val="15149617"/>
    <w:rsid w:val="151BD18D"/>
    <w:rsid w:val="153959B5"/>
    <w:rsid w:val="153A6F70"/>
    <w:rsid w:val="154928FA"/>
    <w:rsid w:val="155D4785"/>
    <w:rsid w:val="1563193C"/>
    <w:rsid w:val="158841BE"/>
    <w:rsid w:val="1598C1AF"/>
    <w:rsid w:val="159A6E49"/>
    <w:rsid w:val="15A484BC"/>
    <w:rsid w:val="15A4F522"/>
    <w:rsid w:val="15A920CA"/>
    <w:rsid w:val="15AC4BBB"/>
    <w:rsid w:val="15AFDEFA"/>
    <w:rsid w:val="15D18365"/>
    <w:rsid w:val="15D3A6A7"/>
    <w:rsid w:val="15DDEBD3"/>
    <w:rsid w:val="15E47452"/>
    <w:rsid w:val="15E626AF"/>
    <w:rsid w:val="15EE4E2F"/>
    <w:rsid w:val="15EEF018"/>
    <w:rsid w:val="15F4E0D7"/>
    <w:rsid w:val="15F995F1"/>
    <w:rsid w:val="160C23D8"/>
    <w:rsid w:val="16183FC1"/>
    <w:rsid w:val="162A33CB"/>
    <w:rsid w:val="162D672A"/>
    <w:rsid w:val="163D93DF"/>
    <w:rsid w:val="16494DFF"/>
    <w:rsid w:val="1664574C"/>
    <w:rsid w:val="1667CB90"/>
    <w:rsid w:val="167CED94"/>
    <w:rsid w:val="16813807"/>
    <w:rsid w:val="16940CEA"/>
    <w:rsid w:val="1697B31D"/>
    <w:rsid w:val="16ABB7DB"/>
    <w:rsid w:val="16AC981A"/>
    <w:rsid w:val="16D067EC"/>
    <w:rsid w:val="16E73C1F"/>
    <w:rsid w:val="16EBFDB2"/>
    <w:rsid w:val="16F04FA0"/>
    <w:rsid w:val="16FFCD90"/>
    <w:rsid w:val="17082730"/>
    <w:rsid w:val="170C0296"/>
    <w:rsid w:val="17184708"/>
    <w:rsid w:val="171F608D"/>
    <w:rsid w:val="1724121F"/>
    <w:rsid w:val="172B15C7"/>
    <w:rsid w:val="173685F8"/>
    <w:rsid w:val="173D8E40"/>
    <w:rsid w:val="174B69FD"/>
    <w:rsid w:val="176A05C7"/>
    <w:rsid w:val="176B2703"/>
    <w:rsid w:val="176D8A97"/>
    <w:rsid w:val="177E1BE0"/>
    <w:rsid w:val="1788B897"/>
    <w:rsid w:val="17971276"/>
    <w:rsid w:val="17994355"/>
    <w:rsid w:val="17C24990"/>
    <w:rsid w:val="17C949C2"/>
    <w:rsid w:val="17CB1CC5"/>
    <w:rsid w:val="17CF706E"/>
    <w:rsid w:val="17E26758"/>
    <w:rsid w:val="17EB6FA2"/>
    <w:rsid w:val="17EC1090"/>
    <w:rsid w:val="17F3F44B"/>
    <w:rsid w:val="1802DB0D"/>
    <w:rsid w:val="1812DE1E"/>
    <w:rsid w:val="181B3FD1"/>
    <w:rsid w:val="181E9320"/>
    <w:rsid w:val="18372F7A"/>
    <w:rsid w:val="1861AF94"/>
    <w:rsid w:val="1870BDF9"/>
    <w:rsid w:val="18740AEC"/>
    <w:rsid w:val="187EF712"/>
    <w:rsid w:val="189F4F12"/>
    <w:rsid w:val="18A7A516"/>
    <w:rsid w:val="18AD8E75"/>
    <w:rsid w:val="18B4E6D5"/>
    <w:rsid w:val="18BF570E"/>
    <w:rsid w:val="18BFE280"/>
    <w:rsid w:val="18CD0350"/>
    <w:rsid w:val="18CF4E0D"/>
    <w:rsid w:val="18D4F910"/>
    <w:rsid w:val="18D5FCE6"/>
    <w:rsid w:val="18D7B01D"/>
    <w:rsid w:val="18DEDC20"/>
    <w:rsid w:val="18E06A39"/>
    <w:rsid w:val="18E31914"/>
    <w:rsid w:val="18FD2DD6"/>
    <w:rsid w:val="192420D4"/>
    <w:rsid w:val="1925F962"/>
    <w:rsid w:val="192E00D4"/>
    <w:rsid w:val="19303A0B"/>
    <w:rsid w:val="19547B21"/>
    <w:rsid w:val="19598260"/>
    <w:rsid w:val="196D6BDE"/>
    <w:rsid w:val="19864316"/>
    <w:rsid w:val="198D4282"/>
    <w:rsid w:val="19AB1FF2"/>
    <w:rsid w:val="19ABA4A9"/>
    <w:rsid w:val="19B487F7"/>
    <w:rsid w:val="19BA6381"/>
    <w:rsid w:val="19C2E83C"/>
    <w:rsid w:val="19DDF666"/>
    <w:rsid w:val="1A02E645"/>
    <w:rsid w:val="1A0E8698"/>
    <w:rsid w:val="1A13BD97"/>
    <w:rsid w:val="1A161C62"/>
    <w:rsid w:val="1A2786A9"/>
    <w:rsid w:val="1A28EBCE"/>
    <w:rsid w:val="1A2B5BD3"/>
    <w:rsid w:val="1A34DD17"/>
    <w:rsid w:val="1A366BE6"/>
    <w:rsid w:val="1A4A922D"/>
    <w:rsid w:val="1A736D79"/>
    <w:rsid w:val="1A8457A2"/>
    <w:rsid w:val="1A88705D"/>
    <w:rsid w:val="1ABE76AF"/>
    <w:rsid w:val="1ACA057F"/>
    <w:rsid w:val="1ACB4FD9"/>
    <w:rsid w:val="1AD36C9D"/>
    <w:rsid w:val="1AD82190"/>
    <w:rsid w:val="1AF1DF00"/>
    <w:rsid w:val="1AF9E2CD"/>
    <w:rsid w:val="1B0BADD5"/>
    <w:rsid w:val="1B23FE6E"/>
    <w:rsid w:val="1B2505C1"/>
    <w:rsid w:val="1B25FF09"/>
    <w:rsid w:val="1B2DA20D"/>
    <w:rsid w:val="1B38ABF1"/>
    <w:rsid w:val="1B4D2FF5"/>
    <w:rsid w:val="1B5986D3"/>
    <w:rsid w:val="1B5E9563"/>
    <w:rsid w:val="1B688A69"/>
    <w:rsid w:val="1B83EFD4"/>
    <w:rsid w:val="1B8FA79E"/>
    <w:rsid w:val="1B90377F"/>
    <w:rsid w:val="1B9E9424"/>
    <w:rsid w:val="1BA04208"/>
    <w:rsid w:val="1BBF5F06"/>
    <w:rsid w:val="1BC3D235"/>
    <w:rsid w:val="1BC8D1C1"/>
    <w:rsid w:val="1BE05D35"/>
    <w:rsid w:val="1BE26826"/>
    <w:rsid w:val="1BE50AB2"/>
    <w:rsid w:val="1C1C39A2"/>
    <w:rsid w:val="1C23E8DF"/>
    <w:rsid w:val="1C259ECE"/>
    <w:rsid w:val="1C2913CF"/>
    <w:rsid w:val="1C4DCFDA"/>
    <w:rsid w:val="1C62B962"/>
    <w:rsid w:val="1C650873"/>
    <w:rsid w:val="1C6C771B"/>
    <w:rsid w:val="1C73E100"/>
    <w:rsid w:val="1C7C0C51"/>
    <w:rsid w:val="1C892ACA"/>
    <w:rsid w:val="1C8DAB1D"/>
    <w:rsid w:val="1C8F5522"/>
    <w:rsid w:val="1C9BEEDD"/>
    <w:rsid w:val="1C9D990C"/>
    <w:rsid w:val="1CB10963"/>
    <w:rsid w:val="1CB46AF4"/>
    <w:rsid w:val="1CB794D9"/>
    <w:rsid w:val="1CBACF41"/>
    <w:rsid w:val="1CBB5CB5"/>
    <w:rsid w:val="1CBD0CE4"/>
    <w:rsid w:val="1CC365D8"/>
    <w:rsid w:val="1CE51F8A"/>
    <w:rsid w:val="1CFFA25F"/>
    <w:rsid w:val="1D0C454D"/>
    <w:rsid w:val="1D297E2C"/>
    <w:rsid w:val="1D3DE746"/>
    <w:rsid w:val="1D3DECC0"/>
    <w:rsid w:val="1D3E761D"/>
    <w:rsid w:val="1D3F1A8E"/>
    <w:rsid w:val="1D5C8D30"/>
    <w:rsid w:val="1D6941D2"/>
    <w:rsid w:val="1D72CACD"/>
    <w:rsid w:val="1D845314"/>
    <w:rsid w:val="1D855904"/>
    <w:rsid w:val="1D86CC08"/>
    <w:rsid w:val="1D8BF32A"/>
    <w:rsid w:val="1D989D34"/>
    <w:rsid w:val="1DB938F3"/>
    <w:rsid w:val="1DDCD854"/>
    <w:rsid w:val="1DE47C9B"/>
    <w:rsid w:val="1DECF4C2"/>
    <w:rsid w:val="1DF17389"/>
    <w:rsid w:val="1DF3DB17"/>
    <w:rsid w:val="1DF4706F"/>
    <w:rsid w:val="1DF5C825"/>
    <w:rsid w:val="1DFA9052"/>
    <w:rsid w:val="1E27E4AF"/>
    <w:rsid w:val="1E31AEB8"/>
    <w:rsid w:val="1E3D22CB"/>
    <w:rsid w:val="1E41739F"/>
    <w:rsid w:val="1E548309"/>
    <w:rsid w:val="1E74D78C"/>
    <w:rsid w:val="1E7F1312"/>
    <w:rsid w:val="1E9F506E"/>
    <w:rsid w:val="1EA578A1"/>
    <w:rsid w:val="1EABABA8"/>
    <w:rsid w:val="1EBEAF1F"/>
    <w:rsid w:val="1EC260E0"/>
    <w:rsid w:val="1EEC5E3C"/>
    <w:rsid w:val="1EFE5C54"/>
    <w:rsid w:val="1F0571D3"/>
    <w:rsid w:val="1F0F688C"/>
    <w:rsid w:val="1F100614"/>
    <w:rsid w:val="1F1355F3"/>
    <w:rsid w:val="1F2322EB"/>
    <w:rsid w:val="1F3569B4"/>
    <w:rsid w:val="1F3E78E7"/>
    <w:rsid w:val="1F59EA7A"/>
    <w:rsid w:val="1F5B67F6"/>
    <w:rsid w:val="1F7482D8"/>
    <w:rsid w:val="1F777F02"/>
    <w:rsid w:val="1FC31E16"/>
    <w:rsid w:val="1FC43A87"/>
    <w:rsid w:val="1FD37104"/>
    <w:rsid w:val="1FDA1F94"/>
    <w:rsid w:val="1FDC44FA"/>
    <w:rsid w:val="1FE0489E"/>
    <w:rsid w:val="1FEAA8DE"/>
    <w:rsid w:val="1FEE5C5D"/>
    <w:rsid w:val="1FFA87EE"/>
    <w:rsid w:val="2019B57E"/>
    <w:rsid w:val="2019B73D"/>
    <w:rsid w:val="202806B0"/>
    <w:rsid w:val="20296434"/>
    <w:rsid w:val="20343195"/>
    <w:rsid w:val="203F920B"/>
    <w:rsid w:val="20483E8A"/>
    <w:rsid w:val="2058B8DE"/>
    <w:rsid w:val="206CC016"/>
    <w:rsid w:val="206D0884"/>
    <w:rsid w:val="20966220"/>
    <w:rsid w:val="209D6A76"/>
    <w:rsid w:val="20AA211A"/>
    <w:rsid w:val="20ADADEA"/>
    <w:rsid w:val="20AEC87C"/>
    <w:rsid w:val="20B72950"/>
    <w:rsid w:val="20B80FF9"/>
    <w:rsid w:val="20C3D42E"/>
    <w:rsid w:val="20C61170"/>
    <w:rsid w:val="20CC27D9"/>
    <w:rsid w:val="20CCB17D"/>
    <w:rsid w:val="20D1F2AA"/>
    <w:rsid w:val="20D56108"/>
    <w:rsid w:val="20D5723B"/>
    <w:rsid w:val="20DB0793"/>
    <w:rsid w:val="20DDAE39"/>
    <w:rsid w:val="20EC0D04"/>
    <w:rsid w:val="2101A2C1"/>
    <w:rsid w:val="2108640A"/>
    <w:rsid w:val="210D0D47"/>
    <w:rsid w:val="2128E13A"/>
    <w:rsid w:val="2135D9D4"/>
    <w:rsid w:val="213D9901"/>
    <w:rsid w:val="214D6CAE"/>
    <w:rsid w:val="2152939E"/>
    <w:rsid w:val="215610AB"/>
    <w:rsid w:val="21668354"/>
    <w:rsid w:val="2169FC2F"/>
    <w:rsid w:val="216A9F8A"/>
    <w:rsid w:val="2170E913"/>
    <w:rsid w:val="217AC793"/>
    <w:rsid w:val="21835D5E"/>
    <w:rsid w:val="218B8C51"/>
    <w:rsid w:val="21906414"/>
    <w:rsid w:val="2192ACAC"/>
    <w:rsid w:val="21AD0A00"/>
    <w:rsid w:val="21B18ABB"/>
    <w:rsid w:val="21CCE993"/>
    <w:rsid w:val="21CD7E51"/>
    <w:rsid w:val="21D12C2A"/>
    <w:rsid w:val="21D4FCAC"/>
    <w:rsid w:val="21DAB5C8"/>
    <w:rsid w:val="21DBCF63"/>
    <w:rsid w:val="21E1489C"/>
    <w:rsid w:val="21E8D4F9"/>
    <w:rsid w:val="220C2E2A"/>
    <w:rsid w:val="22147EF8"/>
    <w:rsid w:val="221CA42D"/>
    <w:rsid w:val="221E037A"/>
    <w:rsid w:val="22201175"/>
    <w:rsid w:val="22416BFB"/>
    <w:rsid w:val="224D559C"/>
    <w:rsid w:val="22582097"/>
    <w:rsid w:val="225E1723"/>
    <w:rsid w:val="2269121B"/>
    <w:rsid w:val="227E62A3"/>
    <w:rsid w:val="228B8E14"/>
    <w:rsid w:val="22AC1525"/>
    <w:rsid w:val="22AF4070"/>
    <w:rsid w:val="22BBD2A7"/>
    <w:rsid w:val="22C08C7F"/>
    <w:rsid w:val="22CF74D0"/>
    <w:rsid w:val="22D1947A"/>
    <w:rsid w:val="22DB7058"/>
    <w:rsid w:val="22DD1A60"/>
    <w:rsid w:val="22EDA5EF"/>
    <w:rsid w:val="22EE31BA"/>
    <w:rsid w:val="22FB6E9D"/>
    <w:rsid w:val="22FEA343"/>
    <w:rsid w:val="2311DE81"/>
    <w:rsid w:val="231C9C23"/>
    <w:rsid w:val="231DF3B9"/>
    <w:rsid w:val="2322DA2B"/>
    <w:rsid w:val="232FA4B2"/>
    <w:rsid w:val="2331F631"/>
    <w:rsid w:val="23387A99"/>
    <w:rsid w:val="2343CC2F"/>
    <w:rsid w:val="234ACB55"/>
    <w:rsid w:val="234D9586"/>
    <w:rsid w:val="235FC1B4"/>
    <w:rsid w:val="2360D6F9"/>
    <w:rsid w:val="23645295"/>
    <w:rsid w:val="2369B2B3"/>
    <w:rsid w:val="2388E484"/>
    <w:rsid w:val="239E2F36"/>
    <w:rsid w:val="23A84C23"/>
    <w:rsid w:val="23ABCDC8"/>
    <w:rsid w:val="23ABE824"/>
    <w:rsid w:val="23CAAF53"/>
    <w:rsid w:val="23D6BED7"/>
    <w:rsid w:val="23E2348A"/>
    <w:rsid w:val="23F8ECF6"/>
    <w:rsid w:val="240D13E2"/>
    <w:rsid w:val="241167B3"/>
    <w:rsid w:val="242CACBA"/>
    <w:rsid w:val="2438E0ED"/>
    <w:rsid w:val="24472809"/>
    <w:rsid w:val="244E2E8C"/>
    <w:rsid w:val="2455180E"/>
    <w:rsid w:val="2458589F"/>
    <w:rsid w:val="245C6B3C"/>
    <w:rsid w:val="245EA53C"/>
    <w:rsid w:val="246AE699"/>
    <w:rsid w:val="247AF852"/>
    <w:rsid w:val="24A26EDC"/>
    <w:rsid w:val="24A278CE"/>
    <w:rsid w:val="24A8B989"/>
    <w:rsid w:val="24AD270D"/>
    <w:rsid w:val="24C0D60D"/>
    <w:rsid w:val="24C7D5CD"/>
    <w:rsid w:val="24C8FF08"/>
    <w:rsid w:val="24CBBCCD"/>
    <w:rsid w:val="24CF91C4"/>
    <w:rsid w:val="24D9AD9E"/>
    <w:rsid w:val="24E27989"/>
    <w:rsid w:val="24F47439"/>
    <w:rsid w:val="2501C857"/>
    <w:rsid w:val="250A9B45"/>
    <w:rsid w:val="254490DB"/>
    <w:rsid w:val="254B5489"/>
    <w:rsid w:val="255D5BC1"/>
    <w:rsid w:val="2570160C"/>
    <w:rsid w:val="257777AD"/>
    <w:rsid w:val="25A57FA7"/>
    <w:rsid w:val="25C17304"/>
    <w:rsid w:val="25C4AA67"/>
    <w:rsid w:val="25D09404"/>
    <w:rsid w:val="25D1A09F"/>
    <w:rsid w:val="25F4C7D8"/>
    <w:rsid w:val="26084CEC"/>
    <w:rsid w:val="2618401D"/>
    <w:rsid w:val="261CB168"/>
    <w:rsid w:val="261FE850"/>
    <w:rsid w:val="26240464"/>
    <w:rsid w:val="2625AF8C"/>
    <w:rsid w:val="262D7C95"/>
    <w:rsid w:val="26325178"/>
    <w:rsid w:val="26416D41"/>
    <w:rsid w:val="26477626"/>
    <w:rsid w:val="265C5E27"/>
    <w:rsid w:val="266126FD"/>
    <w:rsid w:val="26634E93"/>
    <w:rsid w:val="2664EF68"/>
    <w:rsid w:val="267B99E6"/>
    <w:rsid w:val="268A6BC1"/>
    <w:rsid w:val="26912CBE"/>
    <w:rsid w:val="26BF0FFF"/>
    <w:rsid w:val="26C12AA5"/>
    <w:rsid w:val="26C72020"/>
    <w:rsid w:val="26D9AB91"/>
    <w:rsid w:val="26DAB64A"/>
    <w:rsid w:val="26DD8825"/>
    <w:rsid w:val="26E103AF"/>
    <w:rsid w:val="26F935A6"/>
    <w:rsid w:val="2701C333"/>
    <w:rsid w:val="2702414E"/>
    <w:rsid w:val="27422409"/>
    <w:rsid w:val="2744DC54"/>
    <w:rsid w:val="27501382"/>
    <w:rsid w:val="275167C3"/>
    <w:rsid w:val="2752D1D9"/>
    <w:rsid w:val="276592F5"/>
    <w:rsid w:val="2771612E"/>
    <w:rsid w:val="2789D66D"/>
    <w:rsid w:val="2794D370"/>
    <w:rsid w:val="27968E45"/>
    <w:rsid w:val="27AFC74C"/>
    <w:rsid w:val="27BD8E5B"/>
    <w:rsid w:val="27D108F3"/>
    <w:rsid w:val="27D3FE72"/>
    <w:rsid w:val="27DB35F6"/>
    <w:rsid w:val="27DBCECF"/>
    <w:rsid w:val="27F16E3F"/>
    <w:rsid w:val="27F5E719"/>
    <w:rsid w:val="28077A08"/>
    <w:rsid w:val="280D39B4"/>
    <w:rsid w:val="28159B62"/>
    <w:rsid w:val="28195307"/>
    <w:rsid w:val="283D3C0F"/>
    <w:rsid w:val="2842C5BC"/>
    <w:rsid w:val="2849A9A2"/>
    <w:rsid w:val="2853EFF4"/>
    <w:rsid w:val="286B71F7"/>
    <w:rsid w:val="2870FF4A"/>
    <w:rsid w:val="28977EED"/>
    <w:rsid w:val="28A2B06E"/>
    <w:rsid w:val="28A8C68C"/>
    <w:rsid w:val="28D8F1FB"/>
    <w:rsid w:val="28E607C6"/>
    <w:rsid w:val="28EAF461"/>
    <w:rsid w:val="28F3FB82"/>
    <w:rsid w:val="28FAED78"/>
    <w:rsid w:val="28FE35D3"/>
    <w:rsid w:val="2910B856"/>
    <w:rsid w:val="29174CAB"/>
    <w:rsid w:val="29209F2E"/>
    <w:rsid w:val="29218FC9"/>
    <w:rsid w:val="29338EB8"/>
    <w:rsid w:val="293711DE"/>
    <w:rsid w:val="295EA22E"/>
    <w:rsid w:val="29804142"/>
    <w:rsid w:val="298D7E8C"/>
    <w:rsid w:val="2993F19A"/>
    <w:rsid w:val="29962D1D"/>
    <w:rsid w:val="29AAE87B"/>
    <w:rsid w:val="29ABE106"/>
    <w:rsid w:val="29B117A2"/>
    <w:rsid w:val="29B1846A"/>
    <w:rsid w:val="29C4FB6F"/>
    <w:rsid w:val="29C60C77"/>
    <w:rsid w:val="29D2D20B"/>
    <w:rsid w:val="29E72019"/>
    <w:rsid w:val="2A1D895F"/>
    <w:rsid w:val="2A2C8D64"/>
    <w:rsid w:val="2A383594"/>
    <w:rsid w:val="2A58A52D"/>
    <w:rsid w:val="2A79D42D"/>
    <w:rsid w:val="2A9C76C0"/>
    <w:rsid w:val="2AA331EC"/>
    <w:rsid w:val="2AA63D8C"/>
    <w:rsid w:val="2AC4E04D"/>
    <w:rsid w:val="2AC8C35F"/>
    <w:rsid w:val="2AD0D2A4"/>
    <w:rsid w:val="2ADA6353"/>
    <w:rsid w:val="2B0B6063"/>
    <w:rsid w:val="2B0BCE29"/>
    <w:rsid w:val="2B0EBA39"/>
    <w:rsid w:val="2B159A10"/>
    <w:rsid w:val="2B1F76FD"/>
    <w:rsid w:val="2B2B5FB4"/>
    <w:rsid w:val="2B32DA18"/>
    <w:rsid w:val="2B4043D0"/>
    <w:rsid w:val="2B4557C3"/>
    <w:rsid w:val="2B5787BE"/>
    <w:rsid w:val="2B663934"/>
    <w:rsid w:val="2B67BB06"/>
    <w:rsid w:val="2B79F452"/>
    <w:rsid w:val="2B84D220"/>
    <w:rsid w:val="2B85B1DF"/>
    <w:rsid w:val="2B8FB172"/>
    <w:rsid w:val="2B9F17A5"/>
    <w:rsid w:val="2BBB72B3"/>
    <w:rsid w:val="2BCEB930"/>
    <w:rsid w:val="2BD0535B"/>
    <w:rsid w:val="2BD2D2C2"/>
    <w:rsid w:val="2BD501DE"/>
    <w:rsid w:val="2BDE209B"/>
    <w:rsid w:val="2BE27A02"/>
    <w:rsid w:val="2BF6B4C9"/>
    <w:rsid w:val="2C0B362D"/>
    <w:rsid w:val="2C17C909"/>
    <w:rsid w:val="2C2A5B0E"/>
    <w:rsid w:val="2C51FCDC"/>
    <w:rsid w:val="2C5A590A"/>
    <w:rsid w:val="2C5D9E41"/>
    <w:rsid w:val="2C786CDA"/>
    <w:rsid w:val="2C908570"/>
    <w:rsid w:val="2C96C036"/>
    <w:rsid w:val="2CA07265"/>
    <w:rsid w:val="2CB1E971"/>
    <w:rsid w:val="2CB905CD"/>
    <w:rsid w:val="2CD5167D"/>
    <w:rsid w:val="2CE0A608"/>
    <w:rsid w:val="2CE8E4F6"/>
    <w:rsid w:val="2D380585"/>
    <w:rsid w:val="2D3C759C"/>
    <w:rsid w:val="2D434211"/>
    <w:rsid w:val="2D53B559"/>
    <w:rsid w:val="2D5B3D3D"/>
    <w:rsid w:val="2D6BCC80"/>
    <w:rsid w:val="2D834198"/>
    <w:rsid w:val="2D911C97"/>
    <w:rsid w:val="2D981C14"/>
    <w:rsid w:val="2DB83FD5"/>
    <w:rsid w:val="2DC3131B"/>
    <w:rsid w:val="2DCD62BD"/>
    <w:rsid w:val="2DD337C3"/>
    <w:rsid w:val="2DD501C4"/>
    <w:rsid w:val="2DD69A5C"/>
    <w:rsid w:val="2DE3005A"/>
    <w:rsid w:val="2DE5947E"/>
    <w:rsid w:val="2DF7ECC8"/>
    <w:rsid w:val="2DF96EA2"/>
    <w:rsid w:val="2E0725B1"/>
    <w:rsid w:val="2E19FE39"/>
    <w:rsid w:val="2E26FC95"/>
    <w:rsid w:val="2E385E13"/>
    <w:rsid w:val="2E38C293"/>
    <w:rsid w:val="2E3EB1C4"/>
    <w:rsid w:val="2E47457B"/>
    <w:rsid w:val="2E4A3D0A"/>
    <w:rsid w:val="2E56D1C1"/>
    <w:rsid w:val="2E5C3EF8"/>
    <w:rsid w:val="2E615F5F"/>
    <w:rsid w:val="2E64DAD1"/>
    <w:rsid w:val="2E65F586"/>
    <w:rsid w:val="2E6E5EFF"/>
    <w:rsid w:val="2E73C451"/>
    <w:rsid w:val="2E8CBD71"/>
    <w:rsid w:val="2E9325CE"/>
    <w:rsid w:val="2E997B32"/>
    <w:rsid w:val="2EBE7DA2"/>
    <w:rsid w:val="2EC2FEA7"/>
    <w:rsid w:val="2EC9EF68"/>
    <w:rsid w:val="2EDF9115"/>
    <w:rsid w:val="2EF4C440"/>
    <w:rsid w:val="2EF84ADD"/>
    <w:rsid w:val="2F0A8FBC"/>
    <w:rsid w:val="2F2911CA"/>
    <w:rsid w:val="2F454868"/>
    <w:rsid w:val="2F4D3554"/>
    <w:rsid w:val="2F4F95E0"/>
    <w:rsid w:val="2F54BA5C"/>
    <w:rsid w:val="2F794179"/>
    <w:rsid w:val="2F7E9304"/>
    <w:rsid w:val="2F84DC23"/>
    <w:rsid w:val="2FA31B72"/>
    <w:rsid w:val="2FCAB364"/>
    <w:rsid w:val="2FD42D52"/>
    <w:rsid w:val="3006E0DB"/>
    <w:rsid w:val="300A099B"/>
    <w:rsid w:val="300EB6BB"/>
    <w:rsid w:val="301EAF7A"/>
    <w:rsid w:val="30250A80"/>
    <w:rsid w:val="3025B470"/>
    <w:rsid w:val="30325736"/>
    <w:rsid w:val="303E11BB"/>
    <w:rsid w:val="30442985"/>
    <w:rsid w:val="3048DCBD"/>
    <w:rsid w:val="304BA18C"/>
    <w:rsid w:val="305264C8"/>
    <w:rsid w:val="30541572"/>
    <w:rsid w:val="305AC2C2"/>
    <w:rsid w:val="3062AEDE"/>
    <w:rsid w:val="306E85DF"/>
    <w:rsid w:val="306FB45A"/>
    <w:rsid w:val="307F636F"/>
    <w:rsid w:val="30A1FF8F"/>
    <w:rsid w:val="30C36851"/>
    <w:rsid w:val="30D6E807"/>
    <w:rsid w:val="30DEAFE4"/>
    <w:rsid w:val="30E83BE4"/>
    <w:rsid w:val="30E905B5"/>
    <w:rsid w:val="30F194C3"/>
    <w:rsid w:val="30F37690"/>
    <w:rsid w:val="3104B421"/>
    <w:rsid w:val="3107ADF1"/>
    <w:rsid w:val="310F1334"/>
    <w:rsid w:val="311E9A2C"/>
    <w:rsid w:val="312DCA2D"/>
    <w:rsid w:val="312FE97C"/>
    <w:rsid w:val="313D7858"/>
    <w:rsid w:val="31402792"/>
    <w:rsid w:val="31452C62"/>
    <w:rsid w:val="314C71C1"/>
    <w:rsid w:val="315E82B2"/>
    <w:rsid w:val="31660438"/>
    <w:rsid w:val="317F8F7D"/>
    <w:rsid w:val="31A0625E"/>
    <w:rsid w:val="31A99F55"/>
    <w:rsid w:val="31B69D83"/>
    <w:rsid w:val="31BC5BBD"/>
    <w:rsid w:val="31D79DB2"/>
    <w:rsid w:val="31DD6E96"/>
    <w:rsid w:val="31E9525A"/>
    <w:rsid w:val="31EFDD20"/>
    <w:rsid w:val="31F2E9EE"/>
    <w:rsid w:val="31F5E4A4"/>
    <w:rsid w:val="31F79479"/>
    <w:rsid w:val="32003E4F"/>
    <w:rsid w:val="32033347"/>
    <w:rsid w:val="32199F9A"/>
    <w:rsid w:val="323DFAB4"/>
    <w:rsid w:val="324277C1"/>
    <w:rsid w:val="3246FF11"/>
    <w:rsid w:val="32479837"/>
    <w:rsid w:val="326354EE"/>
    <w:rsid w:val="32888B15"/>
    <w:rsid w:val="3295DBD5"/>
    <w:rsid w:val="32B6B787"/>
    <w:rsid w:val="32C2624C"/>
    <w:rsid w:val="32C6AE28"/>
    <w:rsid w:val="32D78AD3"/>
    <w:rsid w:val="32EB9E4F"/>
    <w:rsid w:val="32F31691"/>
    <w:rsid w:val="32F40619"/>
    <w:rsid w:val="32F5E887"/>
    <w:rsid w:val="32FACEE4"/>
    <w:rsid w:val="32FEEA7D"/>
    <w:rsid w:val="33133376"/>
    <w:rsid w:val="3315D038"/>
    <w:rsid w:val="3319EF87"/>
    <w:rsid w:val="332B140D"/>
    <w:rsid w:val="332CA806"/>
    <w:rsid w:val="332EA21E"/>
    <w:rsid w:val="3338832A"/>
    <w:rsid w:val="33457E79"/>
    <w:rsid w:val="334A968A"/>
    <w:rsid w:val="3352D194"/>
    <w:rsid w:val="33555659"/>
    <w:rsid w:val="335C8F5A"/>
    <w:rsid w:val="335E5986"/>
    <w:rsid w:val="336E3B73"/>
    <w:rsid w:val="33702516"/>
    <w:rsid w:val="3372C9C2"/>
    <w:rsid w:val="3376E4F0"/>
    <w:rsid w:val="338F189D"/>
    <w:rsid w:val="33969B51"/>
    <w:rsid w:val="339FFD9A"/>
    <w:rsid w:val="33A23E2E"/>
    <w:rsid w:val="33A69CBA"/>
    <w:rsid w:val="33D84A23"/>
    <w:rsid w:val="33DB6540"/>
    <w:rsid w:val="33E00EF9"/>
    <w:rsid w:val="33F95F0B"/>
    <w:rsid w:val="33FA5AAC"/>
    <w:rsid w:val="33FF9A90"/>
    <w:rsid w:val="3402C2CD"/>
    <w:rsid w:val="3403EF70"/>
    <w:rsid w:val="340E6320"/>
    <w:rsid w:val="3440C950"/>
    <w:rsid w:val="344A6D8A"/>
    <w:rsid w:val="34520427"/>
    <w:rsid w:val="3452A70E"/>
    <w:rsid w:val="3454BFD4"/>
    <w:rsid w:val="34577D5C"/>
    <w:rsid w:val="345FB772"/>
    <w:rsid w:val="348AA9D3"/>
    <w:rsid w:val="34A3ADDA"/>
    <w:rsid w:val="34BDD17A"/>
    <w:rsid w:val="34D57EB6"/>
    <w:rsid w:val="34D63372"/>
    <w:rsid w:val="34D720CF"/>
    <w:rsid w:val="34DBE9EB"/>
    <w:rsid w:val="34DCA841"/>
    <w:rsid w:val="34E70DA5"/>
    <w:rsid w:val="34ECE8DF"/>
    <w:rsid w:val="3503EC7B"/>
    <w:rsid w:val="3511E448"/>
    <w:rsid w:val="35164DA3"/>
    <w:rsid w:val="35234E3F"/>
    <w:rsid w:val="3542FBBF"/>
    <w:rsid w:val="35441C94"/>
    <w:rsid w:val="35497835"/>
    <w:rsid w:val="354FA448"/>
    <w:rsid w:val="355F2583"/>
    <w:rsid w:val="3569406E"/>
    <w:rsid w:val="3569C581"/>
    <w:rsid w:val="35704351"/>
    <w:rsid w:val="359479D2"/>
    <w:rsid w:val="359E6158"/>
    <w:rsid w:val="35A188AD"/>
    <w:rsid w:val="35ACEB70"/>
    <w:rsid w:val="35B3656D"/>
    <w:rsid w:val="35BE00C8"/>
    <w:rsid w:val="35C1DF45"/>
    <w:rsid w:val="35C8D114"/>
    <w:rsid w:val="35D8B402"/>
    <w:rsid w:val="35E2C2D0"/>
    <w:rsid w:val="35E4A17E"/>
    <w:rsid w:val="361C6C8E"/>
    <w:rsid w:val="364CBB66"/>
    <w:rsid w:val="36525760"/>
    <w:rsid w:val="36591D24"/>
    <w:rsid w:val="365B84A3"/>
    <w:rsid w:val="366199F9"/>
    <w:rsid w:val="366C6424"/>
    <w:rsid w:val="368FAFE0"/>
    <w:rsid w:val="36915C2A"/>
    <w:rsid w:val="36A03603"/>
    <w:rsid w:val="36B21F8F"/>
    <w:rsid w:val="36B3CEDE"/>
    <w:rsid w:val="36B755A6"/>
    <w:rsid w:val="36B95F56"/>
    <w:rsid w:val="36B9F9DA"/>
    <w:rsid w:val="36BB22A0"/>
    <w:rsid w:val="36C2B9AB"/>
    <w:rsid w:val="36CFDF20"/>
    <w:rsid w:val="3705584D"/>
    <w:rsid w:val="3705C10A"/>
    <w:rsid w:val="37130602"/>
    <w:rsid w:val="371452B8"/>
    <w:rsid w:val="372AF993"/>
    <w:rsid w:val="37304A33"/>
    <w:rsid w:val="37390785"/>
    <w:rsid w:val="373CB812"/>
    <w:rsid w:val="37605B2F"/>
    <w:rsid w:val="376138FD"/>
    <w:rsid w:val="3769304F"/>
    <w:rsid w:val="37723671"/>
    <w:rsid w:val="3783BBE6"/>
    <w:rsid w:val="3785D5DB"/>
    <w:rsid w:val="378A9FD1"/>
    <w:rsid w:val="37998B19"/>
    <w:rsid w:val="37B32A9C"/>
    <w:rsid w:val="37B5055E"/>
    <w:rsid w:val="37F68F1E"/>
    <w:rsid w:val="380B02EB"/>
    <w:rsid w:val="380D7475"/>
    <w:rsid w:val="382DF463"/>
    <w:rsid w:val="383392BE"/>
    <w:rsid w:val="3833C170"/>
    <w:rsid w:val="3852A001"/>
    <w:rsid w:val="3854CE8D"/>
    <w:rsid w:val="3861E756"/>
    <w:rsid w:val="387EE6AF"/>
    <w:rsid w:val="38806B5A"/>
    <w:rsid w:val="3889623E"/>
    <w:rsid w:val="38AE8D8F"/>
    <w:rsid w:val="38AED663"/>
    <w:rsid w:val="38BBAE78"/>
    <w:rsid w:val="38D7E6A1"/>
    <w:rsid w:val="38DA842C"/>
    <w:rsid w:val="38DD90AE"/>
    <w:rsid w:val="38E1FB16"/>
    <w:rsid w:val="38EC8450"/>
    <w:rsid w:val="38ED4A8B"/>
    <w:rsid w:val="38F06304"/>
    <w:rsid w:val="38F3AFB1"/>
    <w:rsid w:val="38F59FCB"/>
    <w:rsid w:val="38F692A4"/>
    <w:rsid w:val="38F86657"/>
    <w:rsid w:val="38FE569F"/>
    <w:rsid w:val="390677BA"/>
    <w:rsid w:val="39217CA3"/>
    <w:rsid w:val="3926AED2"/>
    <w:rsid w:val="3936ED8A"/>
    <w:rsid w:val="394167B5"/>
    <w:rsid w:val="3952D895"/>
    <w:rsid w:val="3954A2DA"/>
    <w:rsid w:val="39559B1C"/>
    <w:rsid w:val="3958B542"/>
    <w:rsid w:val="39604687"/>
    <w:rsid w:val="39797986"/>
    <w:rsid w:val="397D1ABD"/>
    <w:rsid w:val="398E3FAE"/>
    <w:rsid w:val="398E9D71"/>
    <w:rsid w:val="3997ED7C"/>
    <w:rsid w:val="3998C476"/>
    <w:rsid w:val="39A22EE4"/>
    <w:rsid w:val="39AE24DE"/>
    <w:rsid w:val="39B6B6D0"/>
    <w:rsid w:val="39C0164A"/>
    <w:rsid w:val="39C358FF"/>
    <w:rsid w:val="39D1F491"/>
    <w:rsid w:val="39DAC19C"/>
    <w:rsid w:val="3A214221"/>
    <w:rsid w:val="3A228063"/>
    <w:rsid w:val="3A2779B0"/>
    <w:rsid w:val="3A2FEC6D"/>
    <w:rsid w:val="3A6477AB"/>
    <w:rsid w:val="3A7B5FC2"/>
    <w:rsid w:val="3A93770E"/>
    <w:rsid w:val="3A958BF2"/>
    <w:rsid w:val="3A96CD01"/>
    <w:rsid w:val="3AA51DD3"/>
    <w:rsid w:val="3AB11B86"/>
    <w:rsid w:val="3AB41E0F"/>
    <w:rsid w:val="3ABA60FE"/>
    <w:rsid w:val="3ABFCDC7"/>
    <w:rsid w:val="3AD732B1"/>
    <w:rsid w:val="3ADD24B6"/>
    <w:rsid w:val="3AFA7D55"/>
    <w:rsid w:val="3AFDEB8F"/>
    <w:rsid w:val="3B20BADF"/>
    <w:rsid w:val="3B2785C5"/>
    <w:rsid w:val="3B441927"/>
    <w:rsid w:val="3B46CB46"/>
    <w:rsid w:val="3B47A7B4"/>
    <w:rsid w:val="3B501033"/>
    <w:rsid w:val="3B54CF8D"/>
    <w:rsid w:val="3B55A9EB"/>
    <w:rsid w:val="3B6B6D47"/>
    <w:rsid w:val="3B6DF4E6"/>
    <w:rsid w:val="3B72BDC5"/>
    <w:rsid w:val="3B77374F"/>
    <w:rsid w:val="3B819A46"/>
    <w:rsid w:val="3B8D6363"/>
    <w:rsid w:val="3B8FDA64"/>
    <w:rsid w:val="3B95108A"/>
    <w:rsid w:val="3B989919"/>
    <w:rsid w:val="3BA4DBC2"/>
    <w:rsid w:val="3BA75F3D"/>
    <w:rsid w:val="3BA98F43"/>
    <w:rsid w:val="3BAE1859"/>
    <w:rsid w:val="3BC9CD8B"/>
    <w:rsid w:val="3BC9E11C"/>
    <w:rsid w:val="3BE698AE"/>
    <w:rsid w:val="3C20A9C0"/>
    <w:rsid w:val="3C2E3271"/>
    <w:rsid w:val="3C2F6B9C"/>
    <w:rsid w:val="3C321E49"/>
    <w:rsid w:val="3C32D27B"/>
    <w:rsid w:val="3C4463A0"/>
    <w:rsid w:val="3C469DE3"/>
    <w:rsid w:val="3C48A295"/>
    <w:rsid w:val="3C4A66F3"/>
    <w:rsid w:val="3C52EC4D"/>
    <w:rsid w:val="3C60079F"/>
    <w:rsid w:val="3C64305D"/>
    <w:rsid w:val="3C643949"/>
    <w:rsid w:val="3C7CCA55"/>
    <w:rsid w:val="3C8F6F01"/>
    <w:rsid w:val="3CA7545A"/>
    <w:rsid w:val="3CBA70D5"/>
    <w:rsid w:val="3CBA7DA6"/>
    <w:rsid w:val="3CC11334"/>
    <w:rsid w:val="3CF30D30"/>
    <w:rsid w:val="3D06771E"/>
    <w:rsid w:val="3D14FF24"/>
    <w:rsid w:val="3D314181"/>
    <w:rsid w:val="3D3851EA"/>
    <w:rsid w:val="3D4D4D92"/>
    <w:rsid w:val="3D5DD6DB"/>
    <w:rsid w:val="3D681FC8"/>
    <w:rsid w:val="3D6EC6B9"/>
    <w:rsid w:val="3D7CA91B"/>
    <w:rsid w:val="3D807A7C"/>
    <w:rsid w:val="3D93BBE8"/>
    <w:rsid w:val="3D9731D6"/>
    <w:rsid w:val="3D9F2EAE"/>
    <w:rsid w:val="3DAB559F"/>
    <w:rsid w:val="3DBA65CD"/>
    <w:rsid w:val="3DBE95CD"/>
    <w:rsid w:val="3DC8929F"/>
    <w:rsid w:val="3DFAA85C"/>
    <w:rsid w:val="3E083C41"/>
    <w:rsid w:val="3E1BD1B1"/>
    <w:rsid w:val="3E2F0944"/>
    <w:rsid w:val="3E34D2C0"/>
    <w:rsid w:val="3E3B9CD7"/>
    <w:rsid w:val="3E464500"/>
    <w:rsid w:val="3E4A4B49"/>
    <w:rsid w:val="3E529B72"/>
    <w:rsid w:val="3E52E18E"/>
    <w:rsid w:val="3E549422"/>
    <w:rsid w:val="3E6DA23A"/>
    <w:rsid w:val="3E6EA30D"/>
    <w:rsid w:val="3E9E4DB1"/>
    <w:rsid w:val="3EC27DFB"/>
    <w:rsid w:val="3ECBC41E"/>
    <w:rsid w:val="3ED58C18"/>
    <w:rsid w:val="3EDF6027"/>
    <w:rsid w:val="3EE376F6"/>
    <w:rsid w:val="3EF06C79"/>
    <w:rsid w:val="3F01EBE7"/>
    <w:rsid w:val="3F077C18"/>
    <w:rsid w:val="3F0901A3"/>
    <w:rsid w:val="3F09A759"/>
    <w:rsid w:val="3F09BD03"/>
    <w:rsid w:val="3F27AE3F"/>
    <w:rsid w:val="3F30461D"/>
    <w:rsid w:val="3F4189B4"/>
    <w:rsid w:val="3F4C26B8"/>
    <w:rsid w:val="3F5857A0"/>
    <w:rsid w:val="3F5AE3E7"/>
    <w:rsid w:val="3F5B75AA"/>
    <w:rsid w:val="3F75E8D7"/>
    <w:rsid w:val="3F7C0462"/>
    <w:rsid w:val="3F8F7C30"/>
    <w:rsid w:val="3F991B12"/>
    <w:rsid w:val="3FA002FF"/>
    <w:rsid w:val="3FA13AE5"/>
    <w:rsid w:val="3FA4BFD5"/>
    <w:rsid w:val="3FB35053"/>
    <w:rsid w:val="3FD6AAEB"/>
    <w:rsid w:val="3FE29762"/>
    <w:rsid w:val="3FE67D00"/>
    <w:rsid w:val="3FF018B5"/>
    <w:rsid w:val="3FF0F941"/>
    <w:rsid w:val="3FF10F16"/>
    <w:rsid w:val="400F1853"/>
    <w:rsid w:val="401565B4"/>
    <w:rsid w:val="40233032"/>
    <w:rsid w:val="404343EF"/>
    <w:rsid w:val="4045319B"/>
    <w:rsid w:val="4049B2C6"/>
    <w:rsid w:val="405C0F32"/>
    <w:rsid w:val="4072C7C3"/>
    <w:rsid w:val="4092E10F"/>
    <w:rsid w:val="40ECA09B"/>
    <w:rsid w:val="40EF169E"/>
    <w:rsid w:val="40F45668"/>
    <w:rsid w:val="41235C6B"/>
    <w:rsid w:val="4143BA4B"/>
    <w:rsid w:val="41440883"/>
    <w:rsid w:val="41533A46"/>
    <w:rsid w:val="4160B37B"/>
    <w:rsid w:val="4167BF32"/>
    <w:rsid w:val="4196B991"/>
    <w:rsid w:val="41B0C21A"/>
    <w:rsid w:val="41B241FA"/>
    <w:rsid w:val="41C41111"/>
    <w:rsid w:val="41CEDC85"/>
    <w:rsid w:val="41D12919"/>
    <w:rsid w:val="41DD69CE"/>
    <w:rsid w:val="41DEC3C0"/>
    <w:rsid w:val="41E80324"/>
    <w:rsid w:val="41E97200"/>
    <w:rsid w:val="41EA1DCE"/>
    <w:rsid w:val="41F42572"/>
    <w:rsid w:val="41F686E3"/>
    <w:rsid w:val="41F83A3D"/>
    <w:rsid w:val="42125227"/>
    <w:rsid w:val="421810EA"/>
    <w:rsid w:val="4229302B"/>
    <w:rsid w:val="42294E73"/>
    <w:rsid w:val="423177F0"/>
    <w:rsid w:val="423AA9DD"/>
    <w:rsid w:val="423EE51A"/>
    <w:rsid w:val="4245A5A3"/>
    <w:rsid w:val="424E3D81"/>
    <w:rsid w:val="4252DF7E"/>
    <w:rsid w:val="4261C201"/>
    <w:rsid w:val="4261F3C7"/>
    <w:rsid w:val="4266FEFF"/>
    <w:rsid w:val="4294BCB5"/>
    <w:rsid w:val="42D2B80A"/>
    <w:rsid w:val="42D4780E"/>
    <w:rsid w:val="42D940AE"/>
    <w:rsid w:val="42E151D9"/>
    <w:rsid w:val="4313D915"/>
    <w:rsid w:val="432EEA1F"/>
    <w:rsid w:val="4336F23F"/>
    <w:rsid w:val="43406C32"/>
    <w:rsid w:val="4350C9E5"/>
    <w:rsid w:val="43533C5F"/>
    <w:rsid w:val="4356B701"/>
    <w:rsid w:val="4375857C"/>
    <w:rsid w:val="438CD75D"/>
    <w:rsid w:val="4396E704"/>
    <w:rsid w:val="43995F06"/>
    <w:rsid w:val="43D3FB22"/>
    <w:rsid w:val="43E37F41"/>
    <w:rsid w:val="43F94538"/>
    <w:rsid w:val="43FA4BEF"/>
    <w:rsid w:val="4404ACCB"/>
    <w:rsid w:val="440C5B77"/>
    <w:rsid w:val="4417401A"/>
    <w:rsid w:val="44186F44"/>
    <w:rsid w:val="443B9038"/>
    <w:rsid w:val="44577740"/>
    <w:rsid w:val="44604D42"/>
    <w:rsid w:val="44664E5B"/>
    <w:rsid w:val="446BDD78"/>
    <w:rsid w:val="44884A59"/>
    <w:rsid w:val="448E89AF"/>
    <w:rsid w:val="44ACC676"/>
    <w:rsid w:val="44AEF3AF"/>
    <w:rsid w:val="44CD54E3"/>
    <w:rsid w:val="44D85F0B"/>
    <w:rsid w:val="44D8DA10"/>
    <w:rsid w:val="44DABA20"/>
    <w:rsid w:val="44DECC49"/>
    <w:rsid w:val="44F90069"/>
    <w:rsid w:val="44F939B4"/>
    <w:rsid w:val="4503629E"/>
    <w:rsid w:val="45052A85"/>
    <w:rsid w:val="450BD449"/>
    <w:rsid w:val="45131096"/>
    <w:rsid w:val="45140DB2"/>
    <w:rsid w:val="45156D63"/>
    <w:rsid w:val="4517623B"/>
    <w:rsid w:val="45192080"/>
    <w:rsid w:val="4526B795"/>
    <w:rsid w:val="453BB010"/>
    <w:rsid w:val="4548BB1D"/>
    <w:rsid w:val="454FA83B"/>
    <w:rsid w:val="455181EB"/>
    <w:rsid w:val="455AF540"/>
    <w:rsid w:val="455EC9E4"/>
    <w:rsid w:val="45635F11"/>
    <w:rsid w:val="456DFF58"/>
    <w:rsid w:val="4587D5D6"/>
    <w:rsid w:val="4590B7FF"/>
    <w:rsid w:val="459546F1"/>
    <w:rsid w:val="45978776"/>
    <w:rsid w:val="45BB505F"/>
    <w:rsid w:val="45BEDE32"/>
    <w:rsid w:val="45CD43F3"/>
    <w:rsid w:val="45D17F7D"/>
    <w:rsid w:val="45D3B2C3"/>
    <w:rsid w:val="45D809C6"/>
    <w:rsid w:val="45D891C5"/>
    <w:rsid w:val="45E5FBD4"/>
    <w:rsid w:val="45E7F7F8"/>
    <w:rsid w:val="45EBEE7A"/>
    <w:rsid w:val="46022606"/>
    <w:rsid w:val="46032F2B"/>
    <w:rsid w:val="46145212"/>
    <w:rsid w:val="4616329B"/>
    <w:rsid w:val="46226686"/>
    <w:rsid w:val="4641240D"/>
    <w:rsid w:val="4646218B"/>
    <w:rsid w:val="46666534"/>
    <w:rsid w:val="4677A84D"/>
    <w:rsid w:val="46871224"/>
    <w:rsid w:val="46BA2C40"/>
    <w:rsid w:val="46E8F76D"/>
    <w:rsid w:val="46EE0BCB"/>
    <w:rsid w:val="46F7E98E"/>
    <w:rsid w:val="46FF9156"/>
    <w:rsid w:val="472A0072"/>
    <w:rsid w:val="472C4E38"/>
    <w:rsid w:val="472C8558"/>
    <w:rsid w:val="4739DBF6"/>
    <w:rsid w:val="47445678"/>
    <w:rsid w:val="4745D6FD"/>
    <w:rsid w:val="47486C7D"/>
    <w:rsid w:val="4756AE77"/>
    <w:rsid w:val="4757DC06"/>
    <w:rsid w:val="4767D8E4"/>
    <w:rsid w:val="476F001B"/>
    <w:rsid w:val="476FD6D4"/>
    <w:rsid w:val="47796CC8"/>
    <w:rsid w:val="477DD858"/>
    <w:rsid w:val="4783902C"/>
    <w:rsid w:val="47879E3B"/>
    <w:rsid w:val="4799DEFE"/>
    <w:rsid w:val="47B5C9E2"/>
    <w:rsid w:val="47BD097F"/>
    <w:rsid w:val="47CBAC69"/>
    <w:rsid w:val="47CDEA47"/>
    <w:rsid w:val="47D523B7"/>
    <w:rsid w:val="47E2D4A0"/>
    <w:rsid w:val="47E49ACA"/>
    <w:rsid w:val="47ECD420"/>
    <w:rsid w:val="47F9D4CC"/>
    <w:rsid w:val="4810F50E"/>
    <w:rsid w:val="481A2A38"/>
    <w:rsid w:val="481DB57B"/>
    <w:rsid w:val="482EB6AA"/>
    <w:rsid w:val="482EDF2F"/>
    <w:rsid w:val="4837478C"/>
    <w:rsid w:val="483E89DE"/>
    <w:rsid w:val="484C0D2F"/>
    <w:rsid w:val="48516D35"/>
    <w:rsid w:val="485EABD3"/>
    <w:rsid w:val="485F517E"/>
    <w:rsid w:val="48650363"/>
    <w:rsid w:val="486E1EEF"/>
    <w:rsid w:val="4871687A"/>
    <w:rsid w:val="488C0AE5"/>
    <w:rsid w:val="489EDCC8"/>
    <w:rsid w:val="48A5D730"/>
    <w:rsid w:val="48B723ED"/>
    <w:rsid w:val="48C3DA91"/>
    <w:rsid w:val="48C6B046"/>
    <w:rsid w:val="48CA5F02"/>
    <w:rsid w:val="48D80ACE"/>
    <w:rsid w:val="48E8026F"/>
    <w:rsid w:val="48E93671"/>
    <w:rsid w:val="49043A32"/>
    <w:rsid w:val="4918644C"/>
    <w:rsid w:val="4918956C"/>
    <w:rsid w:val="491C4A94"/>
    <w:rsid w:val="491E6EC9"/>
    <w:rsid w:val="492682DA"/>
    <w:rsid w:val="4932FEA0"/>
    <w:rsid w:val="4937FE9D"/>
    <w:rsid w:val="49413B02"/>
    <w:rsid w:val="4961D922"/>
    <w:rsid w:val="498814EA"/>
    <w:rsid w:val="49977915"/>
    <w:rsid w:val="4998B6F7"/>
    <w:rsid w:val="49A9F565"/>
    <w:rsid w:val="49B01A86"/>
    <w:rsid w:val="49B129A9"/>
    <w:rsid w:val="49B5FA99"/>
    <w:rsid w:val="49CDCF61"/>
    <w:rsid w:val="49E1C297"/>
    <w:rsid w:val="49E5D37F"/>
    <w:rsid w:val="49EB942F"/>
    <w:rsid w:val="49ECE403"/>
    <w:rsid w:val="49EE456D"/>
    <w:rsid w:val="49EF782D"/>
    <w:rsid w:val="4A163D47"/>
    <w:rsid w:val="4A1EA4B4"/>
    <w:rsid w:val="4A2A7020"/>
    <w:rsid w:val="4A39101C"/>
    <w:rsid w:val="4A4F6CE0"/>
    <w:rsid w:val="4A53A2B5"/>
    <w:rsid w:val="4A57BA51"/>
    <w:rsid w:val="4A641465"/>
    <w:rsid w:val="4A6E5ED0"/>
    <w:rsid w:val="4A7D33A4"/>
    <w:rsid w:val="4A8E4F39"/>
    <w:rsid w:val="4AA0EBD1"/>
    <w:rsid w:val="4AAAB921"/>
    <w:rsid w:val="4AB44C72"/>
    <w:rsid w:val="4ABF500E"/>
    <w:rsid w:val="4AD0F897"/>
    <w:rsid w:val="4AF2046B"/>
    <w:rsid w:val="4AFCBF19"/>
    <w:rsid w:val="4AFE8432"/>
    <w:rsid w:val="4B0B8BFC"/>
    <w:rsid w:val="4B0C3E0C"/>
    <w:rsid w:val="4B0E0474"/>
    <w:rsid w:val="4B0F1A27"/>
    <w:rsid w:val="4B0FA462"/>
    <w:rsid w:val="4B24EFFA"/>
    <w:rsid w:val="4B3E9CAF"/>
    <w:rsid w:val="4B402F3D"/>
    <w:rsid w:val="4B44BAD2"/>
    <w:rsid w:val="4B4A4DAE"/>
    <w:rsid w:val="4B4D136D"/>
    <w:rsid w:val="4B645DB0"/>
    <w:rsid w:val="4B80A65B"/>
    <w:rsid w:val="4B9503C4"/>
    <w:rsid w:val="4BA8DF1A"/>
    <w:rsid w:val="4BAA8B7B"/>
    <w:rsid w:val="4BB0FB7C"/>
    <w:rsid w:val="4BBBB6FE"/>
    <w:rsid w:val="4BC2A88C"/>
    <w:rsid w:val="4BEC03A1"/>
    <w:rsid w:val="4BEC080C"/>
    <w:rsid w:val="4BECF64C"/>
    <w:rsid w:val="4BFAC688"/>
    <w:rsid w:val="4BFACC6F"/>
    <w:rsid w:val="4C360834"/>
    <w:rsid w:val="4C4CAEFA"/>
    <w:rsid w:val="4C5802CB"/>
    <w:rsid w:val="4C5F07F6"/>
    <w:rsid w:val="4C6B9B81"/>
    <w:rsid w:val="4C6D1E4B"/>
    <w:rsid w:val="4C721A17"/>
    <w:rsid w:val="4C89BC0C"/>
    <w:rsid w:val="4C8B254A"/>
    <w:rsid w:val="4C90AC78"/>
    <w:rsid w:val="4C986F24"/>
    <w:rsid w:val="4CB38D78"/>
    <w:rsid w:val="4CCB290F"/>
    <w:rsid w:val="4CD0D0FE"/>
    <w:rsid w:val="4CE61F88"/>
    <w:rsid w:val="4CFB0595"/>
    <w:rsid w:val="4D094BF2"/>
    <w:rsid w:val="4D0BBCAA"/>
    <w:rsid w:val="4D19B098"/>
    <w:rsid w:val="4D245EA9"/>
    <w:rsid w:val="4D2537A0"/>
    <w:rsid w:val="4D2982E0"/>
    <w:rsid w:val="4D496A4C"/>
    <w:rsid w:val="4D58BFEE"/>
    <w:rsid w:val="4D5C2832"/>
    <w:rsid w:val="4D6CF108"/>
    <w:rsid w:val="4D765BC2"/>
    <w:rsid w:val="4D76CD83"/>
    <w:rsid w:val="4D7C6CB9"/>
    <w:rsid w:val="4D82ABBD"/>
    <w:rsid w:val="4D8FD6FE"/>
    <w:rsid w:val="4DA55182"/>
    <w:rsid w:val="4DB43A0C"/>
    <w:rsid w:val="4DB4E7F5"/>
    <w:rsid w:val="4DD43B31"/>
    <w:rsid w:val="4DDC3C34"/>
    <w:rsid w:val="4DE97E1F"/>
    <w:rsid w:val="4DEC2038"/>
    <w:rsid w:val="4DFDFF4C"/>
    <w:rsid w:val="4E07073B"/>
    <w:rsid w:val="4E26C47C"/>
    <w:rsid w:val="4E2F3F60"/>
    <w:rsid w:val="4E352906"/>
    <w:rsid w:val="4E3E0EC0"/>
    <w:rsid w:val="4E41A625"/>
    <w:rsid w:val="4E4EB1ED"/>
    <w:rsid w:val="4E521AAD"/>
    <w:rsid w:val="4E565622"/>
    <w:rsid w:val="4E5F797F"/>
    <w:rsid w:val="4E6AD890"/>
    <w:rsid w:val="4E818959"/>
    <w:rsid w:val="4E968B45"/>
    <w:rsid w:val="4E9E4C98"/>
    <w:rsid w:val="4EA0CF2A"/>
    <w:rsid w:val="4EA78D0B"/>
    <w:rsid w:val="4EB851DF"/>
    <w:rsid w:val="4EBB4EC2"/>
    <w:rsid w:val="4EBFE85A"/>
    <w:rsid w:val="4EC902AD"/>
    <w:rsid w:val="4ED0F261"/>
    <w:rsid w:val="4EF3C517"/>
    <w:rsid w:val="4EFD0B95"/>
    <w:rsid w:val="4F083E52"/>
    <w:rsid w:val="4F08BA7B"/>
    <w:rsid w:val="4F0F3EAA"/>
    <w:rsid w:val="4F13BAB4"/>
    <w:rsid w:val="4F1D73BC"/>
    <w:rsid w:val="4F2C2866"/>
    <w:rsid w:val="4F3C2937"/>
    <w:rsid w:val="4F40AE12"/>
    <w:rsid w:val="4F476720"/>
    <w:rsid w:val="4F478E1B"/>
    <w:rsid w:val="4F72E444"/>
    <w:rsid w:val="4F7B7084"/>
    <w:rsid w:val="4F7B8058"/>
    <w:rsid w:val="4F7C1CD9"/>
    <w:rsid w:val="4F8EA868"/>
    <w:rsid w:val="4F8FDA0F"/>
    <w:rsid w:val="4F988FEB"/>
    <w:rsid w:val="4F98C504"/>
    <w:rsid w:val="4FA7D74D"/>
    <w:rsid w:val="4FABD964"/>
    <w:rsid w:val="4FB54DB5"/>
    <w:rsid w:val="4FC30607"/>
    <w:rsid w:val="4FD3CA14"/>
    <w:rsid w:val="4FEA925A"/>
    <w:rsid w:val="4FF22683"/>
    <w:rsid w:val="502775A4"/>
    <w:rsid w:val="502981EC"/>
    <w:rsid w:val="50300B86"/>
    <w:rsid w:val="5036C1D6"/>
    <w:rsid w:val="50413217"/>
    <w:rsid w:val="5041F1DC"/>
    <w:rsid w:val="5043F49E"/>
    <w:rsid w:val="504F8774"/>
    <w:rsid w:val="5058B24B"/>
    <w:rsid w:val="505A4E65"/>
    <w:rsid w:val="505FB7C5"/>
    <w:rsid w:val="5099974E"/>
    <w:rsid w:val="50A00FCF"/>
    <w:rsid w:val="50AAA919"/>
    <w:rsid w:val="50AB5533"/>
    <w:rsid w:val="50AE131C"/>
    <w:rsid w:val="50BC48D0"/>
    <w:rsid w:val="50BE4381"/>
    <w:rsid w:val="50CD81CE"/>
    <w:rsid w:val="50E14880"/>
    <w:rsid w:val="50E490A7"/>
    <w:rsid w:val="50E5F316"/>
    <w:rsid w:val="50F24A33"/>
    <w:rsid w:val="50FD9212"/>
    <w:rsid w:val="5105FDD1"/>
    <w:rsid w:val="51066D68"/>
    <w:rsid w:val="510DE6F5"/>
    <w:rsid w:val="5112BD32"/>
    <w:rsid w:val="511BC197"/>
    <w:rsid w:val="5121916C"/>
    <w:rsid w:val="514486CA"/>
    <w:rsid w:val="514A284E"/>
    <w:rsid w:val="5158BAB1"/>
    <w:rsid w:val="51839090"/>
    <w:rsid w:val="5196EF5A"/>
    <w:rsid w:val="51B19146"/>
    <w:rsid w:val="51B78F94"/>
    <w:rsid w:val="51BDCCBF"/>
    <w:rsid w:val="51CACB82"/>
    <w:rsid w:val="51E36DA0"/>
    <w:rsid w:val="51E371DD"/>
    <w:rsid w:val="51E788D3"/>
    <w:rsid w:val="51FA5B9E"/>
    <w:rsid w:val="52028135"/>
    <w:rsid w:val="5212CDDB"/>
    <w:rsid w:val="521514AE"/>
    <w:rsid w:val="5215C19C"/>
    <w:rsid w:val="52190CEA"/>
    <w:rsid w:val="521998BE"/>
    <w:rsid w:val="5226FA33"/>
    <w:rsid w:val="522B21A1"/>
    <w:rsid w:val="5234B708"/>
    <w:rsid w:val="523FAD7A"/>
    <w:rsid w:val="5249C7E0"/>
    <w:rsid w:val="524ADB69"/>
    <w:rsid w:val="525A77B0"/>
    <w:rsid w:val="528C4AB8"/>
    <w:rsid w:val="52B49E19"/>
    <w:rsid w:val="52BBD7EE"/>
    <w:rsid w:val="52C3095D"/>
    <w:rsid w:val="52D3E8C9"/>
    <w:rsid w:val="5309EE78"/>
    <w:rsid w:val="532E7668"/>
    <w:rsid w:val="533AD21C"/>
    <w:rsid w:val="535A9BBA"/>
    <w:rsid w:val="53644DD6"/>
    <w:rsid w:val="536902E2"/>
    <w:rsid w:val="53781BAC"/>
    <w:rsid w:val="537FC5A5"/>
    <w:rsid w:val="5384E205"/>
    <w:rsid w:val="5392C41C"/>
    <w:rsid w:val="53B04A80"/>
    <w:rsid w:val="53BCDBAE"/>
    <w:rsid w:val="53C3DDCD"/>
    <w:rsid w:val="53D5770C"/>
    <w:rsid w:val="53D9BF44"/>
    <w:rsid w:val="53E249DB"/>
    <w:rsid w:val="5405A903"/>
    <w:rsid w:val="540F9A5A"/>
    <w:rsid w:val="5410AF6A"/>
    <w:rsid w:val="541ACD9D"/>
    <w:rsid w:val="542323F6"/>
    <w:rsid w:val="543B6CD7"/>
    <w:rsid w:val="5442A275"/>
    <w:rsid w:val="54447D82"/>
    <w:rsid w:val="544DFDE8"/>
    <w:rsid w:val="54554B20"/>
    <w:rsid w:val="545E24E3"/>
    <w:rsid w:val="5466D23E"/>
    <w:rsid w:val="548940DB"/>
    <w:rsid w:val="548CDB42"/>
    <w:rsid w:val="5491418D"/>
    <w:rsid w:val="5496E4C5"/>
    <w:rsid w:val="549BF965"/>
    <w:rsid w:val="54A98AEA"/>
    <w:rsid w:val="54BCF44E"/>
    <w:rsid w:val="54C43FAB"/>
    <w:rsid w:val="54D1234D"/>
    <w:rsid w:val="54DF0124"/>
    <w:rsid w:val="54E1895C"/>
    <w:rsid w:val="54E2476A"/>
    <w:rsid w:val="54EF88BA"/>
    <w:rsid w:val="54F963F8"/>
    <w:rsid w:val="55174C45"/>
    <w:rsid w:val="5524F2E7"/>
    <w:rsid w:val="55361FF5"/>
    <w:rsid w:val="55395149"/>
    <w:rsid w:val="553C5B7A"/>
    <w:rsid w:val="55527BC9"/>
    <w:rsid w:val="5562B5A4"/>
    <w:rsid w:val="55659E88"/>
    <w:rsid w:val="55698016"/>
    <w:rsid w:val="55AB6ABB"/>
    <w:rsid w:val="55C3F77B"/>
    <w:rsid w:val="55CCA5FA"/>
    <w:rsid w:val="55CF8AA9"/>
    <w:rsid w:val="55F5D615"/>
    <w:rsid w:val="55F693DE"/>
    <w:rsid w:val="560FD2BF"/>
    <w:rsid w:val="5646002C"/>
    <w:rsid w:val="565DD3D2"/>
    <w:rsid w:val="56619E43"/>
    <w:rsid w:val="567A45F8"/>
    <w:rsid w:val="567E17CB"/>
    <w:rsid w:val="56860551"/>
    <w:rsid w:val="568895EC"/>
    <w:rsid w:val="56997526"/>
    <w:rsid w:val="56ABF76B"/>
    <w:rsid w:val="56B0258C"/>
    <w:rsid w:val="56B7FC7A"/>
    <w:rsid w:val="56BB884F"/>
    <w:rsid w:val="56CA7321"/>
    <w:rsid w:val="56D66326"/>
    <w:rsid w:val="56D70241"/>
    <w:rsid w:val="56DC0446"/>
    <w:rsid w:val="56E20799"/>
    <w:rsid w:val="56ED7067"/>
    <w:rsid w:val="56F5A7F3"/>
    <w:rsid w:val="5729F2AA"/>
    <w:rsid w:val="572BE929"/>
    <w:rsid w:val="572DC333"/>
    <w:rsid w:val="573A2D35"/>
    <w:rsid w:val="573F0557"/>
    <w:rsid w:val="57419D1D"/>
    <w:rsid w:val="57476526"/>
    <w:rsid w:val="577E11EF"/>
    <w:rsid w:val="578BA0B9"/>
    <w:rsid w:val="5795F6A5"/>
    <w:rsid w:val="57A0E1F1"/>
    <w:rsid w:val="57AD5FE4"/>
    <w:rsid w:val="57BD4F63"/>
    <w:rsid w:val="57D76CCB"/>
    <w:rsid w:val="57F13079"/>
    <w:rsid w:val="581125C5"/>
    <w:rsid w:val="5817BE96"/>
    <w:rsid w:val="5818F81E"/>
    <w:rsid w:val="5822793B"/>
    <w:rsid w:val="5827D610"/>
    <w:rsid w:val="582B469D"/>
    <w:rsid w:val="582DBA8B"/>
    <w:rsid w:val="5839AD5E"/>
    <w:rsid w:val="5843F489"/>
    <w:rsid w:val="5847AD04"/>
    <w:rsid w:val="586806A7"/>
    <w:rsid w:val="586FDD8C"/>
    <w:rsid w:val="58784C76"/>
    <w:rsid w:val="587D807E"/>
    <w:rsid w:val="588FA79A"/>
    <w:rsid w:val="589F0D2D"/>
    <w:rsid w:val="58A1B516"/>
    <w:rsid w:val="58B33B25"/>
    <w:rsid w:val="58C0A0E5"/>
    <w:rsid w:val="58C0FDCE"/>
    <w:rsid w:val="58D0FB3C"/>
    <w:rsid w:val="58D72DF9"/>
    <w:rsid w:val="58F38A08"/>
    <w:rsid w:val="58FCA56F"/>
    <w:rsid w:val="58FE2661"/>
    <w:rsid w:val="592400A6"/>
    <w:rsid w:val="59274D53"/>
    <w:rsid w:val="5946E652"/>
    <w:rsid w:val="59572C14"/>
    <w:rsid w:val="59888A32"/>
    <w:rsid w:val="599CDFC7"/>
    <w:rsid w:val="59AF6F7C"/>
    <w:rsid w:val="59B0E8BC"/>
    <w:rsid w:val="59C2D08F"/>
    <w:rsid w:val="59D16AE9"/>
    <w:rsid w:val="59D40BE9"/>
    <w:rsid w:val="59D9EB10"/>
    <w:rsid w:val="59FC6595"/>
    <w:rsid w:val="5A0972AE"/>
    <w:rsid w:val="5A0DC764"/>
    <w:rsid w:val="5A13A508"/>
    <w:rsid w:val="5A16BD09"/>
    <w:rsid w:val="5A2AACE2"/>
    <w:rsid w:val="5A2AE10F"/>
    <w:rsid w:val="5A326543"/>
    <w:rsid w:val="5A32BA36"/>
    <w:rsid w:val="5A5E0341"/>
    <w:rsid w:val="5A5F9EA1"/>
    <w:rsid w:val="5A70F8F0"/>
    <w:rsid w:val="5A85D00B"/>
    <w:rsid w:val="5A8E72CF"/>
    <w:rsid w:val="5A96532A"/>
    <w:rsid w:val="5A97C3C2"/>
    <w:rsid w:val="5A997017"/>
    <w:rsid w:val="5AA0E72E"/>
    <w:rsid w:val="5AB56C27"/>
    <w:rsid w:val="5AD225E7"/>
    <w:rsid w:val="5AE22971"/>
    <w:rsid w:val="5AF35E7E"/>
    <w:rsid w:val="5AFD4E1D"/>
    <w:rsid w:val="5B2684A5"/>
    <w:rsid w:val="5B29F5B4"/>
    <w:rsid w:val="5B2BC6BA"/>
    <w:rsid w:val="5B2FD0FB"/>
    <w:rsid w:val="5B34D701"/>
    <w:rsid w:val="5B3A98AC"/>
    <w:rsid w:val="5B4364F6"/>
    <w:rsid w:val="5B496B0B"/>
    <w:rsid w:val="5B4DC671"/>
    <w:rsid w:val="5B4E3068"/>
    <w:rsid w:val="5B56D8A8"/>
    <w:rsid w:val="5B5A9B39"/>
    <w:rsid w:val="5B71A5BB"/>
    <w:rsid w:val="5B7F0D99"/>
    <w:rsid w:val="5B864CDE"/>
    <w:rsid w:val="5B8B07FB"/>
    <w:rsid w:val="5B90F7D5"/>
    <w:rsid w:val="5BAF2E2B"/>
    <w:rsid w:val="5BC27428"/>
    <w:rsid w:val="5BC33258"/>
    <w:rsid w:val="5BD2B57F"/>
    <w:rsid w:val="5BD7FADF"/>
    <w:rsid w:val="5BE015E2"/>
    <w:rsid w:val="5C00380A"/>
    <w:rsid w:val="5C00C831"/>
    <w:rsid w:val="5C0192CD"/>
    <w:rsid w:val="5C1F9F33"/>
    <w:rsid w:val="5C333C5E"/>
    <w:rsid w:val="5C465023"/>
    <w:rsid w:val="5C63AACF"/>
    <w:rsid w:val="5C68A110"/>
    <w:rsid w:val="5C6BBEDE"/>
    <w:rsid w:val="5C7300DD"/>
    <w:rsid w:val="5C7EEC18"/>
    <w:rsid w:val="5C841666"/>
    <w:rsid w:val="5C8ADBC1"/>
    <w:rsid w:val="5C96847E"/>
    <w:rsid w:val="5CA1A63E"/>
    <w:rsid w:val="5CC709F4"/>
    <w:rsid w:val="5CF29C5F"/>
    <w:rsid w:val="5CFAF802"/>
    <w:rsid w:val="5D069B81"/>
    <w:rsid w:val="5D1A152C"/>
    <w:rsid w:val="5D2B1CB2"/>
    <w:rsid w:val="5D30833A"/>
    <w:rsid w:val="5D3A55D5"/>
    <w:rsid w:val="5D3A838F"/>
    <w:rsid w:val="5D3FA1CE"/>
    <w:rsid w:val="5D450D66"/>
    <w:rsid w:val="5D4E1CF6"/>
    <w:rsid w:val="5D5AED58"/>
    <w:rsid w:val="5D6232C9"/>
    <w:rsid w:val="5D6FFA0D"/>
    <w:rsid w:val="5D7003C4"/>
    <w:rsid w:val="5D7D7AC1"/>
    <w:rsid w:val="5D8A4BD9"/>
    <w:rsid w:val="5D9CC4C0"/>
    <w:rsid w:val="5D9D310E"/>
    <w:rsid w:val="5DB10FA3"/>
    <w:rsid w:val="5DB55B80"/>
    <w:rsid w:val="5DBEEFEF"/>
    <w:rsid w:val="5DCD6473"/>
    <w:rsid w:val="5DCF084C"/>
    <w:rsid w:val="5DD5A6A8"/>
    <w:rsid w:val="5DD65270"/>
    <w:rsid w:val="5E0A639A"/>
    <w:rsid w:val="5E16F31A"/>
    <w:rsid w:val="5E2C0186"/>
    <w:rsid w:val="5E32F562"/>
    <w:rsid w:val="5E351277"/>
    <w:rsid w:val="5E435924"/>
    <w:rsid w:val="5E4A561B"/>
    <w:rsid w:val="5E6B21F1"/>
    <w:rsid w:val="5E72D0E6"/>
    <w:rsid w:val="5E8446E2"/>
    <w:rsid w:val="5E8F8393"/>
    <w:rsid w:val="5E94249D"/>
    <w:rsid w:val="5EAEF399"/>
    <w:rsid w:val="5EC3C5E5"/>
    <w:rsid w:val="5ECE4228"/>
    <w:rsid w:val="5EDE63AA"/>
    <w:rsid w:val="5EFF4E7A"/>
    <w:rsid w:val="5F06D2EC"/>
    <w:rsid w:val="5F197B26"/>
    <w:rsid w:val="5F1DBD52"/>
    <w:rsid w:val="5F1E9AFB"/>
    <w:rsid w:val="5F35BF12"/>
    <w:rsid w:val="5F43DEEB"/>
    <w:rsid w:val="5F4CA473"/>
    <w:rsid w:val="5F4DE600"/>
    <w:rsid w:val="5F5D5FBF"/>
    <w:rsid w:val="5F667F0D"/>
    <w:rsid w:val="5F717709"/>
    <w:rsid w:val="5F798D1D"/>
    <w:rsid w:val="5FC42DA9"/>
    <w:rsid w:val="5FD8D95D"/>
    <w:rsid w:val="5FE8C607"/>
    <w:rsid w:val="600AE213"/>
    <w:rsid w:val="600D5BDD"/>
    <w:rsid w:val="60166110"/>
    <w:rsid w:val="602388FC"/>
    <w:rsid w:val="602CE797"/>
    <w:rsid w:val="603A7BEE"/>
    <w:rsid w:val="60434D6D"/>
    <w:rsid w:val="6053D8B0"/>
    <w:rsid w:val="6058BC48"/>
    <w:rsid w:val="6061637A"/>
    <w:rsid w:val="607E5808"/>
    <w:rsid w:val="60866AD8"/>
    <w:rsid w:val="608EE12A"/>
    <w:rsid w:val="60A4C8B4"/>
    <w:rsid w:val="60AB8F69"/>
    <w:rsid w:val="60ABF410"/>
    <w:rsid w:val="60B00912"/>
    <w:rsid w:val="60B54CE8"/>
    <w:rsid w:val="60C41CCA"/>
    <w:rsid w:val="60E74E7D"/>
    <w:rsid w:val="60E7513B"/>
    <w:rsid w:val="60E947DD"/>
    <w:rsid w:val="6104306B"/>
    <w:rsid w:val="610D476A"/>
    <w:rsid w:val="6118A043"/>
    <w:rsid w:val="611F5555"/>
    <w:rsid w:val="611F9C28"/>
    <w:rsid w:val="61278036"/>
    <w:rsid w:val="61288085"/>
    <w:rsid w:val="612AF77D"/>
    <w:rsid w:val="613C7285"/>
    <w:rsid w:val="61409C93"/>
    <w:rsid w:val="61453421"/>
    <w:rsid w:val="6158CCE1"/>
    <w:rsid w:val="6159A795"/>
    <w:rsid w:val="615AD7A7"/>
    <w:rsid w:val="6163C5DE"/>
    <w:rsid w:val="616BCFEC"/>
    <w:rsid w:val="61879658"/>
    <w:rsid w:val="618AF17C"/>
    <w:rsid w:val="6194ABA5"/>
    <w:rsid w:val="6197DFB0"/>
    <w:rsid w:val="61A3E5E3"/>
    <w:rsid w:val="61A61B11"/>
    <w:rsid w:val="61AA13F8"/>
    <w:rsid w:val="61B0A3FC"/>
    <w:rsid w:val="61D1DFDE"/>
    <w:rsid w:val="61EF7E43"/>
    <w:rsid w:val="62080EF2"/>
    <w:rsid w:val="620ED129"/>
    <w:rsid w:val="621663CF"/>
    <w:rsid w:val="6223DBC0"/>
    <w:rsid w:val="62393C07"/>
    <w:rsid w:val="623F6EE6"/>
    <w:rsid w:val="624C09C2"/>
    <w:rsid w:val="624F3117"/>
    <w:rsid w:val="625121A7"/>
    <w:rsid w:val="625E2E9A"/>
    <w:rsid w:val="626F3CE6"/>
    <w:rsid w:val="62802A81"/>
    <w:rsid w:val="62866D04"/>
    <w:rsid w:val="62BD3229"/>
    <w:rsid w:val="62D9F26F"/>
    <w:rsid w:val="62E00F3A"/>
    <w:rsid w:val="62E6D3D7"/>
    <w:rsid w:val="62EE9907"/>
    <w:rsid w:val="6302C060"/>
    <w:rsid w:val="6306904B"/>
    <w:rsid w:val="630744E5"/>
    <w:rsid w:val="6309C20A"/>
    <w:rsid w:val="630FDE97"/>
    <w:rsid w:val="6320ECB9"/>
    <w:rsid w:val="63389307"/>
    <w:rsid w:val="633C2F62"/>
    <w:rsid w:val="63430F48"/>
    <w:rsid w:val="635A414A"/>
    <w:rsid w:val="63631DDE"/>
    <w:rsid w:val="6394F36F"/>
    <w:rsid w:val="6397D99A"/>
    <w:rsid w:val="63999A99"/>
    <w:rsid w:val="639D66F9"/>
    <w:rsid w:val="63AF371E"/>
    <w:rsid w:val="63C1FEE3"/>
    <w:rsid w:val="63C3112F"/>
    <w:rsid w:val="63DB2740"/>
    <w:rsid w:val="63EE3B2B"/>
    <w:rsid w:val="63F4BBA3"/>
    <w:rsid w:val="63F61AA6"/>
    <w:rsid w:val="64041C5C"/>
    <w:rsid w:val="640C7826"/>
    <w:rsid w:val="6417822A"/>
    <w:rsid w:val="641AF8DE"/>
    <w:rsid w:val="6437B31C"/>
    <w:rsid w:val="6439106A"/>
    <w:rsid w:val="644A12A2"/>
    <w:rsid w:val="6469F8A3"/>
    <w:rsid w:val="64713752"/>
    <w:rsid w:val="649B0949"/>
    <w:rsid w:val="64A107C2"/>
    <w:rsid w:val="64BB1D94"/>
    <w:rsid w:val="64DC65AC"/>
    <w:rsid w:val="64EF8E9B"/>
    <w:rsid w:val="64F45691"/>
    <w:rsid w:val="64FA5445"/>
    <w:rsid w:val="65046416"/>
    <w:rsid w:val="650DC049"/>
    <w:rsid w:val="65130322"/>
    <w:rsid w:val="65183EB9"/>
    <w:rsid w:val="651C1BE3"/>
    <w:rsid w:val="65213BFC"/>
    <w:rsid w:val="65239A3E"/>
    <w:rsid w:val="6534165F"/>
    <w:rsid w:val="65421F70"/>
    <w:rsid w:val="65468C69"/>
    <w:rsid w:val="6551E7CC"/>
    <w:rsid w:val="655E4535"/>
    <w:rsid w:val="656BE319"/>
    <w:rsid w:val="656E1FD5"/>
    <w:rsid w:val="65742163"/>
    <w:rsid w:val="65883C17"/>
    <w:rsid w:val="6598C061"/>
    <w:rsid w:val="659AB20D"/>
    <w:rsid w:val="65B1D5FB"/>
    <w:rsid w:val="65B68D13"/>
    <w:rsid w:val="65C35D75"/>
    <w:rsid w:val="65D43633"/>
    <w:rsid w:val="65FC5E39"/>
    <w:rsid w:val="66011252"/>
    <w:rsid w:val="66047BEC"/>
    <w:rsid w:val="66270DFA"/>
    <w:rsid w:val="6633F3AE"/>
    <w:rsid w:val="664818B8"/>
    <w:rsid w:val="664B5762"/>
    <w:rsid w:val="66692E14"/>
    <w:rsid w:val="6670CCE0"/>
    <w:rsid w:val="66749BBE"/>
    <w:rsid w:val="667F7957"/>
    <w:rsid w:val="66828374"/>
    <w:rsid w:val="668300BE"/>
    <w:rsid w:val="66946981"/>
    <w:rsid w:val="6698ED7E"/>
    <w:rsid w:val="66A8D2F3"/>
    <w:rsid w:val="66B7C9E6"/>
    <w:rsid w:val="66B8A981"/>
    <w:rsid w:val="66BD50B4"/>
    <w:rsid w:val="66C1C040"/>
    <w:rsid w:val="66CB0A39"/>
    <w:rsid w:val="66CF0A9B"/>
    <w:rsid w:val="66D087C1"/>
    <w:rsid w:val="66D2E428"/>
    <w:rsid w:val="66D42C56"/>
    <w:rsid w:val="66DB52D0"/>
    <w:rsid w:val="66FE5DED"/>
    <w:rsid w:val="670D878D"/>
    <w:rsid w:val="6721A61B"/>
    <w:rsid w:val="6727707F"/>
    <w:rsid w:val="672F1559"/>
    <w:rsid w:val="6735268E"/>
    <w:rsid w:val="67377278"/>
    <w:rsid w:val="673892CC"/>
    <w:rsid w:val="67867045"/>
    <w:rsid w:val="6795BCEC"/>
    <w:rsid w:val="6795F86C"/>
    <w:rsid w:val="67B66862"/>
    <w:rsid w:val="67BCC4EE"/>
    <w:rsid w:val="67C825FC"/>
    <w:rsid w:val="67CF282F"/>
    <w:rsid w:val="67D42236"/>
    <w:rsid w:val="67DA4050"/>
    <w:rsid w:val="67E0EB32"/>
    <w:rsid w:val="67E9122B"/>
    <w:rsid w:val="67EDB1C9"/>
    <w:rsid w:val="680A8F92"/>
    <w:rsid w:val="681717C3"/>
    <w:rsid w:val="681B49B8"/>
    <w:rsid w:val="68419F2B"/>
    <w:rsid w:val="6858D148"/>
    <w:rsid w:val="6860D37D"/>
    <w:rsid w:val="686CEF9A"/>
    <w:rsid w:val="686D78C6"/>
    <w:rsid w:val="686E8887"/>
    <w:rsid w:val="6878FEF4"/>
    <w:rsid w:val="688E3E53"/>
    <w:rsid w:val="68984A69"/>
    <w:rsid w:val="68B3AEB0"/>
    <w:rsid w:val="68C06261"/>
    <w:rsid w:val="68C5B116"/>
    <w:rsid w:val="68D0E939"/>
    <w:rsid w:val="68DCC424"/>
    <w:rsid w:val="68E577F9"/>
    <w:rsid w:val="68ECC5DE"/>
    <w:rsid w:val="68F9E96B"/>
    <w:rsid w:val="68FD2208"/>
    <w:rsid w:val="69068861"/>
    <w:rsid w:val="69102D6A"/>
    <w:rsid w:val="691D7FCA"/>
    <w:rsid w:val="69271A76"/>
    <w:rsid w:val="693FECB6"/>
    <w:rsid w:val="69468379"/>
    <w:rsid w:val="69554532"/>
    <w:rsid w:val="6956667A"/>
    <w:rsid w:val="69575679"/>
    <w:rsid w:val="6959C720"/>
    <w:rsid w:val="6965D06F"/>
    <w:rsid w:val="696AF72E"/>
    <w:rsid w:val="6975A0A9"/>
    <w:rsid w:val="6976DAFA"/>
    <w:rsid w:val="698C3367"/>
    <w:rsid w:val="699318E4"/>
    <w:rsid w:val="699CD648"/>
    <w:rsid w:val="69B5C301"/>
    <w:rsid w:val="69BEE74F"/>
    <w:rsid w:val="69C4929A"/>
    <w:rsid w:val="69CB5CDA"/>
    <w:rsid w:val="69DC3C8D"/>
    <w:rsid w:val="69E03DB3"/>
    <w:rsid w:val="69EFE18F"/>
    <w:rsid w:val="69F6D179"/>
    <w:rsid w:val="69F96102"/>
    <w:rsid w:val="6A00E9E1"/>
    <w:rsid w:val="6A109121"/>
    <w:rsid w:val="6A19BF48"/>
    <w:rsid w:val="6A1C46EA"/>
    <w:rsid w:val="6A234606"/>
    <w:rsid w:val="6A34F63C"/>
    <w:rsid w:val="6A3F6737"/>
    <w:rsid w:val="6A4CB6AE"/>
    <w:rsid w:val="6A9BF448"/>
    <w:rsid w:val="6A9C5BA6"/>
    <w:rsid w:val="6AA15AB9"/>
    <w:rsid w:val="6AAD8C7A"/>
    <w:rsid w:val="6AE92FA7"/>
    <w:rsid w:val="6AF33D48"/>
    <w:rsid w:val="6B1BD4B1"/>
    <w:rsid w:val="6B283520"/>
    <w:rsid w:val="6B350463"/>
    <w:rsid w:val="6B47DED1"/>
    <w:rsid w:val="6B4D64BF"/>
    <w:rsid w:val="6B552B33"/>
    <w:rsid w:val="6B6050ED"/>
    <w:rsid w:val="6B6BB7FB"/>
    <w:rsid w:val="6B6D5448"/>
    <w:rsid w:val="6B8426FD"/>
    <w:rsid w:val="6B9AE969"/>
    <w:rsid w:val="6B9E0D13"/>
    <w:rsid w:val="6B9F77D9"/>
    <w:rsid w:val="6B9FA7BB"/>
    <w:rsid w:val="6BB12982"/>
    <w:rsid w:val="6BC9FCC6"/>
    <w:rsid w:val="6C032D71"/>
    <w:rsid w:val="6C0496D0"/>
    <w:rsid w:val="6C0C2FCA"/>
    <w:rsid w:val="6C10221C"/>
    <w:rsid w:val="6C215918"/>
    <w:rsid w:val="6C2C85FC"/>
    <w:rsid w:val="6C30030C"/>
    <w:rsid w:val="6C41EB78"/>
    <w:rsid w:val="6C529A68"/>
    <w:rsid w:val="6C5AED63"/>
    <w:rsid w:val="6C611FE6"/>
    <w:rsid w:val="6C812F09"/>
    <w:rsid w:val="6C84A2F4"/>
    <w:rsid w:val="6C98584E"/>
    <w:rsid w:val="6C9AA0D3"/>
    <w:rsid w:val="6C9AE5BF"/>
    <w:rsid w:val="6CA7B6D0"/>
    <w:rsid w:val="6CB8762D"/>
    <w:rsid w:val="6CCADC10"/>
    <w:rsid w:val="6CCF14CA"/>
    <w:rsid w:val="6CD4770A"/>
    <w:rsid w:val="6CDDF677"/>
    <w:rsid w:val="6CE81A4A"/>
    <w:rsid w:val="6CFF1C75"/>
    <w:rsid w:val="6D3101C4"/>
    <w:rsid w:val="6D350BEB"/>
    <w:rsid w:val="6D467BE6"/>
    <w:rsid w:val="6D4A64A4"/>
    <w:rsid w:val="6D655A10"/>
    <w:rsid w:val="6D7086E0"/>
    <w:rsid w:val="6D7B9A21"/>
    <w:rsid w:val="6D986F5C"/>
    <w:rsid w:val="6D9939CC"/>
    <w:rsid w:val="6D9AE89C"/>
    <w:rsid w:val="6DA03D22"/>
    <w:rsid w:val="6DA1CF84"/>
    <w:rsid w:val="6DA42001"/>
    <w:rsid w:val="6DA6B2D3"/>
    <w:rsid w:val="6DA74D75"/>
    <w:rsid w:val="6DADEE47"/>
    <w:rsid w:val="6DB5EB59"/>
    <w:rsid w:val="6DD8559B"/>
    <w:rsid w:val="6DDA9255"/>
    <w:rsid w:val="6DE5A558"/>
    <w:rsid w:val="6DF27F46"/>
    <w:rsid w:val="6DFE6F5F"/>
    <w:rsid w:val="6E02CEAB"/>
    <w:rsid w:val="6E128329"/>
    <w:rsid w:val="6E18D0BE"/>
    <w:rsid w:val="6E1B438B"/>
    <w:rsid w:val="6E1CD55F"/>
    <w:rsid w:val="6E1EFF72"/>
    <w:rsid w:val="6E3C9429"/>
    <w:rsid w:val="6E40C284"/>
    <w:rsid w:val="6E473B87"/>
    <w:rsid w:val="6E7C749E"/>
    <w:rsid w:val="6E7D1C59"/>
    <w:rsid w:val="6E8B2216"/>
    <w:rsid w:val="6EA9ED5F"/>
    <w:rsid w:val="6EAAE49E"/>
    <w:rsid w:val="6EAFAB2D"/>
    <w:rsid w:val="6EB4B8D1"/>
    <w:rsid w:val="6EC02348"/>
    <w:rsid w:val="6ED1295D"/>
    <w:rsid w:val="6ED4BFAB"/>
    <w:rsid w:val="6EDD20E6"/>
    <w:rsid w:val="6EED1DBF"/>
    <w:rsid w:val="6F039F57"/>
    <w:rsid w:val="6F07CF29"/>
    <w:rsid w:val="6F28A0F6"/>
    <w:rsid w:val="6F389FA1"/>
    <w:rsid w:val="6F51A03F"/>
    <w:rsid w:val="6F573587"/>
    <w:rsid w:val="6F5AF845"/>
    <w:rsid w:val="6F61E0DE"/>
    <w:rsid w:val="6F6ECDC6"/>
    <w:rsid w:val="6F7A0A44"/>
    <w:rsid w:val="6F9749E5"/>
    <w:rsid w:val="6FAEE33E"/>
    <w:rsid w:val="6FAF7092"/>
    <w:rsid w:val="6FB647E2"/>
    <w:rsid w:val="6FC42A44"/>
    <w:rsid w:val="6FD55384"/>
    <w:rsid w:val="6FDF821E"/>
    <w:rsid w:val="6FE797ED"/>
    <w:rsid w:val="6FF40C1D"/>
    <w:rsid w:val="6FFA69CC"/>
    <w:rsid w:val="6FFFF2BB"/>
    <w:rsid w:val="700367E3"/>
    <w:rsid w:val="70046082"/>
    <w:rsid w:val="7007DE0E"/>
    <w:rsid w:val="701FE37B"/>
    <w:rsid w:val="705A4FB5"/>
    <w:rsid w:val="706516B1"/>
    <w:rsid w:val="70701C10"/>
    <w:rsid w:val="7076ACB9"/>
    <w:rsid w:val="708F153E"/>
    <w:rsid w:val="709AF42B"/>
    <w:rsid w:val="70A72154"/>
    <w:rsid w:val="70AFF77C"/>
    <w:rsid w:val="70B885F0"/>
    <w:rsid w:val="70B8FFDB"/>
    <w:rsid w:val="70BBFC9D"/>
    <w:rsid w:val="70C24122"/>
    <w:rsid w:val="70C960DC"/>
    <w:rsid w:val="70CED9DB"/>
    <w:rsid w:val="70E0BEF7"/>
    <w:rsid w:val="71054372"/>
    <w:rsid w:val="7121BC95"/>
    <w:rsid w:val="71340BCD"/>
    <w:rsid w:val="713955C2"/>
    <w:rsid w:val="71408D58"/>
    <w:rsid w:val="71591D42"/>
    <w:rsid w:val="7163AA15"/>
    <w:rsid w:val="716CC091"/>
    <w:rsid w:val="717692D7"/>
    <w:rsid w:val="717C3F1A"/>
    <w:rsid w:val="7180531A"/>
    <w:rsid w:val="71815567"/>
    <w:rsid w:val="71950F4E"/>
    <w:rsid w:val="7199596C"/>
    <w:rsid w:val="71AC7143"/>
    <w:rsid w:val="71BC7225"/>
    <w:rsid w:val="71C4063F"/>
    <w:rsid w:val="71CD4A59"/>
    <w:rsid w:val="71CDF9FF"/>
    <w:rsid w:val="71E588DB"/>
    <w:rsid w:val="71EA6033"/>
    <w:rsid w:val="71EAB6D0"/>
    <w:rsid w:val="71F7C40A"/>
    <w:rsid w:val="71FB2525"/>
    <w:rsid w:val="71FE91D1"/>
    <w:rsid w:val="720ADECE"/>
    <w:rsid w:val="720C606D"/>
    <w:rsid w:val="72215A8A"/>
    <w:rsid w:val="7227DAD1"/>
    <w:rsid w:val="7228363C"/>
    <w:rsid w:val="722BF7E4"/>
    <w:rsid w:val="722C0F60"/>
    <w:rsid w:val="7237FE7C"/>
    <w:rsid w:val="7242BE44"/>
    <w:rsid w:val="7243A881"/>
    <w:rsid w:val="72506685"/>
    <w:rsid w:val="725C849A"/>
    <w:rsid w:val="727D4E4E"/>
    <w:rsid w:val="72800DF4"/>
    <w:rsid w:val="728C45B9"/>
    <w:rsid w:val="728E0F83"/>
    <w:rsid w:val="728FEBC6"/>
    <w:rsid w:val="72938113"/>
    <w:rsid w:val="729D5CD6"/>
    <w:rsid w:val="72ADCD38"/>
    <w:rsid w:val="72B437B7"/>
    <w:rsid w:val="72C9DA04"/>
    <w:rsid w:val="72D4EE7C"/>
    <w:rsid w:val="72F8B6E1"/>
    <w:rsid w:val="730569C4"/>
    <w:rsid w:val="731718FA"/>
    <w:rsid w:val="73181B7C"/>
    <w:rsid w:val="732425CB"/>
    <w:rsid w:val="73384D22"/>
    <w:rsid w:val="7340B9C0"/>
    <w:rsid w:val="735797C3"/>
    <w:rsid w:val="735B2C4B"/>
    <w:rsid w:val="738CFBBE"/>
    <w:rsid w:val="739952DC"/>
    <w:rsid w:val="73A188FA"/>
    <w:rsid w:val="73A830CE"/>
    <w:rsid w:val="73AC40ED"/>
    <w:rsid w:val="73C7322E"/>
    <w:rsid w:val="73DD23B1"/>
    <w:rsid w:val="73E1C02A"/>
    <w:rsid w:val="73E1FD30"/>
    <w:rsid w:val="73E45A78"/>
    <w:rsid w:val="74126920"/>
    <w:rsid w:val="74169921"/>
    <w:rsid w:val="741C0456"/>
    <w:rsid w:val="741F8214"/>
    <w:rsid w:val="7423C219"/>
    <w:rsid w:val="74288819"/>
    <w:rsid w:val="7434906A"/>
    <w:rsid w:val="745992C5"/>
    <w:rsid w:val="745D1318"/>
    <w:rsid w:val="745E6290"/>
    <w:rsid w:val="74665FD2"/>
    <w:rsid w:val="74799889"/>
    <w:rsid w:val="7489BCEC"/>
    <w:rsid w:val="748F0929"/>
    <w:rsid w:val="74958FD4"/>
    <w:rsid w:val="7499599A"/>
    <w:rsid w:val="74E50224"/>
    <w:rsid w:val="74FDEF62"/>
    <w:rsid w:val="7511AAF6"/>
    <w:rsid w:val="751BAFC9"/>
    <w:rsid w:val="751DE062"/>
    <w:rsid w:val="75203D47"/>
    <w:rsid w:val="75296D74"/>
    <w:rsid w:val="752A651A"/>
    <w:rsid w:val="752FABC4"/>
    <w:rsid w:val="753F6431"/>
    <w:rsid w:val="75439FFF"/>
    <w:rsid w:val="7559170C"/>
    <w:rsid w:val="755BE42B"/>
    <w:rsid w:val="7561A9D3"/>
    <w:rsid w:val="756D6126"/>
    <w:rsid w:val="757B3010"/>
    <w:rsid w:val="759926F9"/>
    <w:rsid w:val="75A26345"/>
    <w:rsid w:val="75AB76A2"/>
    <w:rsid w:val="75CA6037"/>
    <w:rsid w:val="75D0D0E7"/>
    <w:rsid w:val="75E21C81"/>
    <w:rsid w:val="75E8DCD7"/>
    <w:rsid w:val="75FDFCFD"/>
    <w:rsid w:val="7609B87A"/>
    <w:rsid w:val="760B64FD"/>
    <w:rsid w:val="762D1E3B"/>
    <w:rsid w:val="762FE057"/>
    <w:rsid w:val="763B29AA"/>
    <w:rsid w:val="7647EC69"/>
    <w:rsid w:val="76627FEE"/>
    <w:rsid w:val="7665D276"/>
    <w:rsid w:val="7669853F"/>
    <w:rsid w:val="7678FBD4"/>
    <w:rsid w:val="76A3C34B"/>
    <w:rsid w:val="76B2FDA7"/>
    <w:rsid w:val="76B6F742"/>
    <w:rsid w:val="76B7182F"/>
    <w:rsid w:val="76C5794A"/>
    <w:rsid w:val="76DF8575"/>
    <w:rsid w:val="77010D70"/>
    <w:rsid w:val="770C6A6B"/>
    <w:rsid w:val="77269BA0"/>
    <w:rsid w:val="773B454E"/>
    <w:rsid w:val="774B55DE"/>
    <w:rsid w:val="775A7CFC"/>
    <w:rsid w:val="77815DE7"/>
    <w:rsid w:val="7787AE4B"/>
    <w:rsid w:val="778ECDE7"/>
    <w:rsid w:val="77AE3B45"/>
    <w:rsid w:val="77B46B6D"/>
    <w:rsid w:val="77BEA736"/>
    <w:rsid w:val="77C74EB2"/>
    <w:rsid w:val="77DB1C67"/>
    <w:rsid w:val="77E2B6E9"/>
    <w:rsid w:val="77E6E3F8"/>
    <w:rsid w:val="78089AF0"/>
    <w:rsid w:val="781649F2"/>
    <w:rsid w:val="78184525"/>
    <w:rsid w:val="781C87C5"/>
    <w:rsid w:val="782E370F"/>
    <w:rsid w:val="7844263A"/>
    <w:rsid w:val="7848F4B7"/>
    <w:rsid w:val="7854C7F8"/>
    <w:rsid w:val="78870C76"/>
    <w:rsid w:val="7895B328"/>
    <w:rsid w:val="789BCC71"/>
    <w:rsid w:val="78A7FD9D"/>
    <w:rsid w:val="78AE692E"/>
    <w:rsid w:val="78B08AD7"/>
    <w:rsid w:val="78BDB550"/>
    <w:rsid w:val="78BF5FD4"/>
    <w:rsid w:val="78D41B26"/>
    <w:rsid w:val="78D9FA69"/>
    <w:rsid w:val="78E7A542"/>
    <w:rsid w:val="78EFDDD1"/>
    <w:rsid w:val="79078A9B"/>
    <w:rsid w:val="7908F272"/>
    <w:rsid w:val="791A96F0"/>
    <w:rsid w:val="791BAC63"/>
    <w:rsid w:val="7920DB8D"/>
    <w:rsid w:val="79272CFA"/>
    <w:rsid w:val="79505E45"/>
    <w:rsid w:val="7956B2F6"/>
    <w:rsid w:val="79605ABC"/>
    <w:rsid w:val="79789B46"/>
    <w:rsid w:val="797CDBAC"/>
    <w:rsid w:val="7991C985"/>
    <w:rsid w:val="799FD7CA"/>
    <w:rsid w:val="79AAF9EF"/>
    <w:rsid w:val="79AD2CE7"/>
    <w:rsid w:val="79AFB79B"/>
    <w:rsid w:val="79B7B8DD"/>
    <w:rsid w:val="79BBF7BA"/>
    <w:rsid w:val="79BDB510"/>
    <w:rsid w:val="79CAB43E"/>
    <w:rsid w:val="79CD2516"/>
    <w:rsid w:val="79D4C2D2"/>
    <w:rsid w:val="79F099FF"/>
    <w:rsid w:val="79F521F1"/>
    <w:rsid w:val="7A055306"/>
    <w:rsid w:val="7A101D7A"/>
    <w:rsid w:val="7A1477CB"/>
    <w:rsid w:val="7A1E2EF4"/>
    <w:rsid w:val="7A28963A"/>
    <w:rsid w:val="7A28D82D"/>
    <w:rsid w:val="7A2F3803"/>
    <w:rsid w:val="7A357C6C"/>
    <w:rsid w:val="7A394981"/>
    <w:rsid w:val="7A3A62D3"/>
    <w:rsid w:val="7A4D92BE"/>
    <w:rsid w:val="7A5ECED2"/>
    <w:rsid w:val="7A61E493"/>
    <w:rsid w:val="7A661467"/>
    <w:rsid w:val="7A6722EB"/>
    <w:rsid w:val="7A729805"/>
    <w:rsid w:val="7A7898C5"/>
    <w:rsid w:val="7A865062"/>
    <w:rsid w:val="7A89F7FA"/>
    <w:rsid w:val="7A8EBAA5"/>
    <w:rsid w:val="7A916F30"/>
    <w:rsid w:val="7AA32909"/>
    <w:rsid w:val="7AB2BDC3"/>
    <w:rsid w:val="7AB47FD1"/>
    <w:rsid w:val="7AD32F2A"/>
    <w:rsid w:val="7ADE9C6A"/>
    <w:rsid w:val="7AE2B4D9"/>
    <w:rsid w:val="7AE68C14"/>
    <w:rsid w:val="7AE73A4B"/>
    <w:rsid w:val="7AEAD6C5"/>
    <w:rsid w:val="7AEC0941"/>
    <w:rsid w:val="7B2B7275"/>
    <w:rsid w:val="7B3E1B81"/>
    <w:rsid w:val="7B59D6BB"/>
    <w:rsid w:val="7B5C651F"/>
    <w:rsid w:val="7B61509A"/>
    <w:rsid w:val="7B6A628C"/>
    <w:rsid w:val="7B6B6834"/>
    <w:rsid w:val="7B786D01"/>
    <w:rsid w:val="7B7E880D"/>
    <w:rsid w:val="7B81E47B"/>
    <w:rsid w:val="7B859586"/>
    <w:rsid w:val="7B86C6F5"/>
    <w:rsid w:val="7B9EC86F"/>
    <w:rsid w:val="7BADE605"/>
    <w:rsid w:val="7BBCAB85"/>
    <w:rsid w:val="7BD0B10E"/>
    <w:rsid w:val="7BD55E52"/>
    <w:rsid w:val="7BDAEADA"/>
    <w:rsid w:val="7BE41C51"/>
    <w:rsid w:val="7BF394DF"/>
    <w:rsid w:val="7BFAAA80"/>
    <w:rsid w:val="7C05636F"/>
    <w:rsid w:val="7C0765CA"/>
    <w:rsid w:val="7C38E914"/>
    <w:rsid w:val="7C394DB2"/>
    <w:rsid w:val="7C4B36E8"/>
    <w:rsid w:val="7C4CA623"/>
    <w:rsid w:val="7C5D30EA"/>
    <w:rsid w:val="7C664E64"/>
    <w:rsid w:val="7C6C291C"/>
    <w:rsid w:val="7C7793D3"/>
    <w:rsid w:val="7C7D707C"/>
    <w:rsid w:val="7C8D31D6"/>
    <w:rsid w:val="7C945254"/>
    <w:rsid w:val="7C9ED198"/>
    <w:rsid w:val="7CEEA8AB"/>
    <w:rsid w:val="7CEFD6A0"/>
    <w:rsid w:val="7CFDB0FF"/>
    <w:rsid w:val="7CFDE725"/>
    <w:rsid w:val="7D22EED1"/>
    <w:rsid w:val="7D2C0D32"/>
    <w:rsid w:val="7D2E264C"/>
    <w:rsid w:val="7D3CAE09"/>
    <w:rsid w:val="7D4027D0"/>
    <w:rsid w:val="7D4B0577"/>
    <w:rsid w:val="7D4F1314"/>
    <w:rsid w:val="7D560380"/>
    <w:rsid w:val="7D5FDD6B"/>
    <w:rsid w:val="7D600D27"/>
    <w:rsid w:val="7D6A500F"/>
    <w:rsid w:val="7D989206"/>
    <w:rsid w:val="7D9C583A"/>
    <w:rsid w:val="7DAFC29C"/>
    <w:rsid w:val="7DCD3BB6"/>
    <w:rsid w:val="7DD2E381"/>
    <w:rsid w:val="7E10319B"/>
    <w:rsid w:val="7E22090C"/>
    <w:rsid w:val="7E4C0C69"/>
    <w:rsid w:val="7E4EC47F"/>
    <w:rsid w:val="7E5F756A"/>
    <w:rsid w:val="7E75940C"/>
    <w:rsid w:val="7E850217"/>
    <w:rsid w:val="7E91616B"/>
    <w:rsid w:val="7E980D23"/>
    <w:rsid w:val="7EA79C7D"/>
    <w:rsid w:val="7EC920EA"/>
    <w:rsid w:val="7ECD7604"/>
    <w:rsid w:val="7EDA743C"/>
    <w:rsid w:val="7EDDFEE3"/>
    <w:rsid w:val="7EEBD6FE"/>
    <w:rsid w:val="7EED7A64"/>
    <w:rsid w:val="7EEFD132"/>
    <w:rsid w:val="7EFC03AE"/>
    <w:rsid w:val="7F02965A"/>
    <w:rsid w:val="7F1716AE"/>
    <w:rsid w:val="7F2064FA"/>
    <w:rsid w:val="7F23CA8F"/>
    <w:rsid w:val="7F273FF0"/>
    <w:rsid w:val="7F31E1F6"/>
    <w:rsid w:val="7F396ED9"/>
    <w:rsid w:val="7F429261"/>
    <w:rsid w:val="7F42F1FC"/>
    <w:rsid w:val="7F4BB7F6"/>
    <w:rsid w:val="7F53A40B"/>
    <w:rsid w:val="7F5A0D66"/>
    <w:rsid w:val="7F6F1A87"/>
    <w:rsid w:val="7F711529"/>
    <w:rsid w:val="7F7D3E1C"/>
    <w:rsid w:val="7F7ECFD4"/>
    <w:rsid w:val="7F809F8A"/>
    <w:rsid w:val="7F98E908"/>
    <w:rsid w:val="7FA2712F"/>
    <w:rsid w:val="7FB60D5A"/>
    <w:rsid w:val="7FB64DD2"/>
    <w:rsid w:val="7FE62C5B"/>
    <w:rsid w:val="7FE7259A"/>
    <w:rsid w:val="7FEC2755"/>
    <w:rsid w:val="7FF3247C"/>
    <w:rsid w:val="7FF5E5DB"/>
    <w:rsid w:val="7FFB5A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4B230F"/>
  <w15:docId w15:val="{D1445784-5C25-4238-9DB4-B3FEB41C0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566"/>
    <w:pPr>
      <w:spacing w:before="120" w:after="240"/>
    </w:pPr>
  </w:style>
  <w:style w:type="paragraph" w:styleId="Heading1">
    <w:name w:val="heading 1"/>
    <w:basedOn w:val="Normal"/>
    <w:next w:val="Normal"/>
    <w:link w:val="Heading1Char"/>
    <w:uiPriority w:val="9"/>
    <w:qFormat/>
    <w:rsid w:val="00BE6BFD"/>
    <w:pPr>
      <w:keepNext/>
      <w:keepLines/>
      <w:numPr>
        <w:numId w:val="65"/>
      </w:numPr>
      <w:spacing w:before="240" w:after="0"/>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031895"/>
    <w:pPr>
      <w:keepNext/>
      <w:keepLines/>
      <w:numPr>
        <w:ilvl w:val="1"/>
        <w:numId w:val="65"/>
      </w:numPr>
      <w:spacing w:before="40" w:after="0"/>
      <w:outlineLvl w:val="1"/>
    </w:pPr>
    <w:rPr>
      <w:rFonts w:ascii="Aptos" w:eastAsiaTheme="majorEastAsia" w:hAnsi="Aptos" w:cstheme="majorBidi"/>
      <w:b/>
      <w:sz w:val="24"/>
      <w:szCs w:val="26"/>
    </w:rPr>
  </w:style>
  <w:style w:type="paragraph" w:styleId="Heading3">
    <w:name w:val="heading 3"/>
    <w:basedOn w:val="Normal"/>
    <w:next w:val="Normal"/>
    <w:link w:val="Heading3Char"/>
    <w:uiPriority w:val="9"/>
    <w:unhideWhenUsed/>
    <w:qFormat/>
    <w:rsid w:val="006337A2"/>
    <w:pPr>
      <w:keepNext/>
      <w:keepLines/>
      <w:numPr>
        <w:ilvl w:val="2"/>
        <w:numId w:val="65"/>
      </w:numPr>
      <w:spacing w:before="40" w:after="120"/>
      <w:outlineLvl w:val="2"/>
    </w:pPr>
    <w:rPr>
      <w:rFonts w:asciiTheme="majorHAnsi" w:eastAsiaTheme="majorEastAsia" w:hAnsiTheme="majorHAnsi" w:cstheme="majorBidi"/>
      <w:b/>
      <w:i/>
      <w:szCs w:val="24"/>
    </w:rPr>
  </w:style>
  <w:style w:type="paragraph" w:styleId="Heading4">
    <w:name w:val="heading 4"/>
    <w:basedOn w:val="Normal"/>
    <w:next w:val="Normal"/>
    <w:link w:val="Heading4Char"/>
    <w:uiPriority w:val="9"/>
    <w:unhideWhenUsed/>
    <w:qFormat/>
    <w:rsid w:val="00DA29A8"/>
    <w:pPr>
      <w:keepNext/>
      <w:keepLines/>
      <w:numPr>
        <w:ilvl w:val="3"/>
        <w:numId w:val="65"/>
      </w:numPr>
      <w:spacing w:before="40" w:after="0"/>
      <w:outlineLvl w:val="3"/>
    </w:pPr>
    <w:rPr>
      <w:rFonts w:asciiTheme="majorHAnsi" w:eastAsiaTheme="majorEastAsia" w:hAnsiTheme="maj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35AB0"/>
    <w:pPr>
      <w:keepNext/>
      <w:keepLines/>
      <w:numPr>
        <w:ilvl w:val="4"/>
        <w:numId w:val="65"/>
      </w:numPr>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535AB0"/>
    <w:pPr>
      <w:keepNext/>
      <w:keepLines/>
      <w:numPr>
        <w:ilvl w:val="5"/>
        <w:numId w:val="65"/>
      </w:numPr>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535AB0"/>
    <w:pPr>
      <w:keepNext/>
      <w:keepLines/>
      <w:numPr>
        <w:ilvl w:val="6"/>
        <w:numId w:val="6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35AB0"/>
    <w:pPr>
      <w:keepNext/>
      <w:keepLines/>
      <w:numPr>
        <w:ilvl w:val="7"/>
        <w:numId w:val="6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35AB0"/>
    <w:pPr>
      <w:keepNext/>
      <w:keepLines/>
      <w:numPr>
        <w:ilvl w:val="8"/>
        <w:numId w:val="6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821FC"/>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C821FC"/>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C821FC"/>
    <w:pPr>
      <w:numPr>
        <w:ilvl w:val="1"/>
      </w:numPr>
    </w:pPr>
    <w:rPr>
      <w:rFonts w:eastAsiaTheme="minorEastAsia"/>
      <w:color w:val="5A5A5A" w:themeColor="text1" w:themeTint="A5"/>
      <w:spacing w:val="15"/>
      <w:lang w:val="en-US"/>
    </w:rPr>
  </w:style>
  <w:style w:type="character" w:customStyle="1" w:styleId="SubtitleChar">
    <w:name w:val="Subtitle Char"/>
    <w:basedOn w:val="DefaultParagraphFont"/>
    <w:link w:val="Subtitle"/>
    <w:uiPriority w:val="11"/>
    <w:rsid w:val="00C821FC"/>
    <w:rPr>
      <w:rFonts w:eastAsiaTheme="minorEastAsia"/>
      <w:color w:val="5A5A5A" w:themeColor="text1" w:themeTint="A5"/>
      <w:spacing w:val="15"/>
      <w:lang w:val="en-US"/>
    </w:rPr>
  </w:style>
  <w:style w:type="paragraph" w:styleId="ListParagraph">
    <w:name w:val="List Paragraph"/>
    <w:basedOn w:val="Normal"/>
    <w:uiPriority w:val="34"/>
    <w:qFormat/>
    <w:rsid w:val="00C821FC"/>
    <w:pPr>
      <w:spacing w:after="0"/>
      <w:ind w:left="720"/>
      <w:contextualSpacing/>
    </w:pPr>
    <w:rPr>
      <w:lang w:val="en-US"/>
    </w:rPr>
  </w:style>
  <w:style w:type="paragraph" w:styleId="FootnoteText">
    <w:name w:val="footnote text"/>
    <w:basedOn w:val="Normal"/>
    <w:link w:val="FootnoteTextChar"/>
    <w:uiPriority w:val="99"/>
    <w:unhideWhenUsed/>
    <w:rsid w:val="00C821FC"/>
    <w:pPr>
      <w:spacing w:after="0" w:line="240" w:lineRule="auto"/>
    </w:pPr>
    <w:rPr>
      <w:rFonts w:eastAsia="Roboto" w:cstheme="minorHAnsi"/>
      <w:color w:val="000000" w:themeColor="text1"/>
      <w:kern w:val="0"/>
      <w:sz w:val="20"/>
      <w:szCs w:val="20"/>
      <w14:ligatures w14:val="none"/>
    </w:rPr>
  </w:style>
  <w:style w:type="character" w:customStyle="1" w:styleId="FootnoteTextChar">
    <w:name w:val="Footnote Text Char"/>
    <w:basedOn w:val="DefaultParagraphFont"/>
    <w:link w:val="FootnoteText"/>
    <w:uiPriority w:val="99"/>
    <w:rsid w:val="00C821FC"/>
    <w:rPr>
      <w:rFonts w:eastAsia="Roboto" w:cstheme="minorHAnsi"/>
      <w:color w:val="000000" w:themeColor="text1"/>
      <w:kern w:val="0"/>
      <w:sz w:val="20"/>
      <w:szCs w:val="20"/>
      <w14:ligatures w14:val="none"/>
    </w:rPr>
  </w:style>
  <w:style w:type="character" w:styleId="FootnoteReference">
    <w:name w:val="footnote reference"/>
    <w:basedOn w:val="DefaultParagraphFont"/>
    <w:uiPriority w:val="99"/>
    <w:semiHidden/>
    <w:unhideWhenUsed/>
    <w:rsid w:val="00C821FC"/>
    <w:rPr>
      <w:vertAlign w:val="superscript"/>
    </w:rPr>
  </w:style>
  <w:style w:type="table" w:styleId="TableGrid">
    <w:name w:val="Table Grid"/>
    <w:basedOn w:val="TableNormal"/>
    <w:uiPriority w:val="39"/>
    <w:rsid w:val="00C821F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21FC"/>
    <w:rPr>
      <w:sz w:val="16"/>
      <w:szCs w:val="16"/>
    </w:rPr>
  </w:style>
  <w:style w:type="paragraph" w:styleId="CommentText">
    <w:name w:val="annotation text"/>
    <w:basedOn w:val="Normal"/>
    <w:link w:val="CommentTextChar"/>
    <w:uiPriority w:val="99"/>
    <w:unhideWhenUsed/>
    <w:rsid w:val="00C821FC"/>
    <w:pPr>
      <w:spacing w:after="0" w:line="240" w:lineRule="auto"/>
    </w:pPr>
    <w:rPr>
      <w:sz w:val="20"/>
      <w:szCs w:val="20"/>
      <w:lang w:val="en-US"/>
    </w:rPr>
  </w:style>
  <w:style w:type="character" w:customStyle="1" w:styleId="CommentTextChar">
    <w:name w:val="Comment Text Char"/>
    <w:basedOn w:val="DefaultParagraphFont"/>
    <w:link w:val="CommentText"/>
    <w:uiPriority w:val="99"/>
    <w:rsid w:val="00C821FC"/>
    <w:rPr>
      <w:sz w:val="20"/>
      <w:szCs w:val="20"/>
      <w:lang w:val="en-US"/>
    </w:rPr>
  </w:style>
  <w:style w:type="paragraph" w:styleId="Revision">
    <w:name w:val="Revision"/>
    <w:hidden/>
    <w:uiPriority w:val="99"/>
    <w:semiHidden/>
    <w:rsid w:val="00C821FC"/>
    <w:pPr>
      <w:spacing w:after="0" w:line="240" w:lineRule="auto"/>
    </w:pPr>
  </w:style>
  <w:style w:type="paragraph" w:styleId="CommentSubject">
    <w:name w:val="annotation subject"/>
    <w:basedOn w:val="CommentText"/>
    <w:next w:val="CommentText"/>
    <w:link w:val="CommentSubjectChar"/>
    <w:uiPriority w:val="99"/>
    <w:semiHidden/>
    <w:unhideWhenUsed/>
    <w:rsid w:val="002231FC"/>
    <w:pPr>
      <w:spacing w:after="160"/>
    </w:pPr>
    <w:rPr>
      <w:b/>
      <w:bCs/>
      <w:lang w:val="en-GB"/>
    </w:rPr>
  </w:style>
  <w:style w:type="character" w:customStyle="1" w:styleId="CommentSubjectChar">
    <w:name w:val="Comment Subject Char"/>
    <w:basedOn w:val="CommentTextChar"/>
    <w:link w:val="CommentSubject"/>
    <w:uiPriority w:val="99"/>
    <w:semiHidden/>
    <w:rsid w:val="002231FC"/>
    <w:rPr>
      <w:b/>
      <w:bCs/>
      <w:sz w:val="20"/>
      <w:szCs w:val="20"/>
      <w:lang w:val="en-US"/>
    </w:rPr>
  </w:style>
  <w:style w:type="character" w:styleId="Hyperlink">
    <w:name w:val="Hyperlink"/>
    <w:basedOn w:val="DefaultParagraphFont"/>
    <w:uiPriority w:val="99"/>
    <w:unhideWhenUsed/>
    <w:rsid w:val="00342614"/>
    <w:rPr>
      <w:color w:val="467886" w:themeColor="hyperlink"/>
      <w:u w:val="single"/>
    </w:rPr>
  </w:style>
  <w:style w:type="paragraph" w:styleId="Header">
    <w:name w:val="header"/>
    <w:basedOn w:val="Normal"/>
    <w:link w:val="HeaderChar"/>
    <w:uiPriority w:val="99"/>
    <w:unhideWhenUsed/>
    <w:rsid w:val="006000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0042"/>
  </w:style>
  <w:style w:type="paragraph" w:styleId="Footer">
    <w:name w:val="footer"/>
    <w:basedOn w:val="Normal"/>
    <w:link w:val="FooterChar"/>
    <w:uiPriority w:val="99"/>
    <w:unhideWhenUsed/>
    <w:rsid w:val="006000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0042"/>
  </w:style>
  <w:style w:type="character" w:customStyle="1" w:styleId="Mention1">
    <w:name w:val="Mention1"/>
    <w:basedOn w:val="DefaultParagraphFont"/>
    <w:uiPriority w:val="99"/>
    <w:unhideWhenUsed/>
    <w:rsid w:val="000D500B"/>
    <w:rPr>
      <w:color w:val="2B579A"/>
      <w:shd w:val="clear" w:color="auto" w:fill="E6E6E6"/>
    </w:rPr>
  </w:style>
  <w:style w:type="paragraph" w:styleId="BalloonText">
    <w:name w:val="Balloon Text"/>
    <w:basedOn w:val="Normal"/>
    <w:link w:val="BalloonTextChar"/>
    <w:uiPriority w:val="99"/>
    <w:semiHidden/>
    <w:unhideWhenUsed/>
    <w:rsid w:val="00167D6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7D6F"/>
    <w:rPr>
      <w:rFonts w:ascii="Lucida Grande" w:hAnsi="Lucida Grande" w:cs="Lucida Grande"/>
      <w:sz w:val="18"/>
      <w:szCs w:val="18"/>
    </w:rPr>
  </w:style>
  <w:style w:type="paragraph" w:customStyle="1" w:styleId="paragraph">
    <w:name w:val="paragraph"/>
    <w:basedOn w:val="Normal"/>
    <w:rsid w:val="009E168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9E168B"/>
  </w:style>
  <w:style w:type="character" w:customStyle="1" w:styleId="eop">
    <w:name w:val="eop"/>
    <w:basedOn w:val="DefaultParagraphFont"/>
    <w:rsid w:val="009E168B"/>
  </w:style>
  <w:style w:type="paragraph" w:styleId="NormalWeb">
    <w:name w:val="Normal (Web)"/>
    <w:basedOn w:val="Normal"/>
    <w:uiPriority w:val="99"/>
    <w:unhideWhenUsed/>
    <w:rsid w:val="009E168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UnresolvedMention1">
    <w:name w:val="Unresolved Mention1"/>
    <w:basedOn w:val="DefaultParagraphFont"/>
    <w:uiPriority w:val="99"/>
    <w:semiHidden/>
    <w:unhideWhenUsed/>
    <w:rsid w:val="00D417FB"/>
    <w:rPr>
      <w:color w:val="605E5C"/>
      <w:shd w:val="clear" w:color="auto" w:fill="E1DFDD"/>
    </w:rPr>
  </w:style>
  <w:style w:type="character" w:customStyle="1" w:styleId="Mention2">
    <w:name w:val="Mention2"/>
    <w:basedOn w:val="DefaultParagraphFont"/>
    <w:uiPriority w:val="99"/>
    <w:unhideWhenUsed/>
    <w:rsid w:val="00EF5FB3"/>
    <w:rPr>
      <w:color w:val="2B579A"/>
      <w:shd w:val="clear" w:color="auto" w:fill="E1DFDD"/>
    </w:rPr>
  </w:style>
  <w:style w:type="character" w:customStyle="1" w:styleId="Heading1Char">
    <w:name w:val="Heading 1 Char"/>
    <w:basedOn w:val="DefaultParagraphFont"/>
    <w:link w:val="Heading1"/>
    <w:uiPriority w:val="9"/>
    <w:rsid w:val="00BE6BFD"/>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031895"/>
    <w:rPr>
      <w:rFonts w:ascii="Aptos" w:eastAsiaTheme="majorEastAsia" w:hAnsi="Aptos" w:cstheme="majorBidi"/>
      <w:b/>
      <w:sz w:val="24"/>
      <w:szCs w:val="26"/>
    </w:rPr>
  </w:style>
  <w:style w:type="paragraph" w:styleId="TOCHeading">
    <w:name w:val="TOC Heading"/>
    <w:basedOn w:val="Heading1"/>
    <w:next w:val="Normal"/>
    <w:uiPriority w:val="39"/>
    <w:unhideWhenUsed/>
    <w:qFormat/>
    <w:rsid w:val="00941A0B"/>
    <w:pPr>
      <w:outlineLvl w:val="9"/>
    </w:pPr>
    <w:rPr>
      <w:rFonts w:asciiTheme="majorHAnsi" w:hAnsiTheme="majorHAnsi"/>
      <w:b w:val="0"/>
      <w:color w:val="0F4761" w:themeColor="accent1" w:themeShade="BF"/>
      <w:kern w:val="0"/>
      <w:sz w:val="32"/>
      <w:lang w:val="en-US"/>
      <w14:ligatures w14:val="none"/>
    </w:rPr>
  </w:style>
  <w:style w:type="paragraph" w:styleId="TOC2">
    <w:name w:val="toc 2"/>
    <w:basedOn w:val="Normal"/>
    <w:next w:val="Normal"/>
    <w:autoRedefine/>
    <w:uiPriority w:val="39"/>
    <w:unhideWhenUsed/>
    <w:rsid w:val="0027580B"/>
    <w:pPr>
      <w:tabs>
        <w:tab w:val="left" w:pos="440"/>
        <w:tab w:val="left" w:pos="570"/>
        <w:tab w:val="right" w:pos="9350"/>
      </w:tabs>
      <w:spacing w:after="0"/>
    </w:pPr>
    <w:rPr>
      <w:b/>
      <w:bCs/>
      <w:sz w:val="20"/>
      <w:szCs w:val="20"/>
    </w:rPr>
  </w:style>
  <w:style w:type="paragraph" w:styleId="TOC1">
    <w:name w:val="toc 1"/>
    <w:basedOn w:val="Normal"/>
    <w:next w:val="Normal"/>
    <w:autoRedefine/>
    <w:uiPriority w:val="39"/>
    <w:unhideWhenUsed/>
    <w:rsid w:val="00886F8D"/>
    <w:pPr>
      <w:tabs>
        <w:tab w:val="right" w:pos="9350"/>
      </w:tabs>
      <w:spacing w:before="360" w:after="0"/>
    </w:pPr>
    <w:rPr>
      <w:rFonts w:asciiTheme="majorHAnsi" w:hAnsiTheme="majorHAnsi"/>
      <w:b/>
      <w:bCs/>
      <w:caps/>
      <w:sz w:val="24"/>
      <w:szCs w:val="24"/>
    </w:rPr>
  </w:style>
  <w:style w:type="paragraph" w:styleId="TOC3">
    <w:name w:val="toc 3"/>
    <w:basedOn w:val="Normal"/>
    <w:next w:val="Normal"/>
    <w:autoRedefine/>
    <w:uiPriority w:val="39"/>
    <w:unhideWhenUsed/>
    <w:rsid w:val="006D6536"/>
    <w:pPr>
      <w:tabs>
        <w:tab w:val="left" w:pos="880"/>
        <w:tab w:val="left" w:pos="1080"/>
        <w:tab w:val="left" w:pos="1120"/>
        <w:tab w:val="right" w:pos="9350"/>
      </w:tabs>
      <w:spacing w:before="60" w:after="0"/>
    </w:pPr>
    <w:rPr>
      <w:sz w:val="20"/>
      <w:szCs w:val="20"/>
    </w:rPr>
  </w:style>
  <w:style w:type="character" w:customStyle="1" w:styleId="Heading3Char">
    <w:name w:val="Heading 3 Char"/>
    <w:basedOn w:val="DefaultParagraphFont"/>
    <w:link w:val="Heading3"/>
    <w:uiPriority w:val="9"/>
    <w:rsid w:val="00B40454"/>
    <w:rPr>
      <w:rFonts w:asciiTheme="majorHAnsi" w:eastAsiaTheme="majorEastAsia" w:hAnsiTheme="majorHAnsi" w:cstheme="majorBidi"/>
      <w:b/>
      <w:i/>
      <w:szCs w:val="24"/>
    </w:rPr>
  </w:style>
  <w:style w:type="paragraph" w:styleId="TOC4">
    <w:name w:val="toc 4"/>
    <w:basedOn w:val="Normal"/>
    <w:next w:val="Normal"/>
    <w:autoRedefine/>
    <w:uiPriority w:val="39"/>
    <w:unhideWhenUsed/>
    <w:rsid w:val="00BE6BFD"/>
    <w:pPr>
      <w:spacing w:after="0"/>
      <w:ind w:left="440"/>
    </w:pPr>
    <w:rPr>
      <w:sz w:val="20"/>
      <w:szCs w:val="20"/>
    </w:rPr>
  </w:style>
  <w:style w:type="paragraph" w:styleId="TOC5">
    <w:name w:val="toc 5"/>
    <w:basedOn w:val="Normal"/>
    <w:next w:val="Normal"/>
    <w:autoRedefine/>
    <w:uiPriority w:val="39"/>
    <w:unhideWhenUsed/>
    <w:rsid w:val="00BE6BFD"/>
    <w:pPr>
      <w:spacing w:after="0"/>
      <w:ind w:left="660"/>
    </w:pPr>
    <w:rPr>
      <w:sz w:val="20"/>
      <w:szCs w:val="20"/>
    </w:rPr>
  </w:style>
  <w:style w:type="paragraph" w:styleId="TOC6">
    <w:name w:val="toc 6"/>
    <w:basedOn w:val="Normal"/>
    <w:next w:val="Normal"/>
    <w:autoRedefine/>
    <w:uiPriority w:val="39"/>
    <w:unhideWhenUsed/>
    <w:rsid w:val="00BE6BFD"/>
    <w:pPr>
      <w:spacing w:after="0"/>
      <w:ind w:left="880"/>
    </w:pPr>
    <w:rPr>
      <w:sz w:val="20"/>
      <w:szCs w:val="20"/>
    </w:rPr>
  </w:style>
  <w:style w:type="paragraph" w:styleId="TOC7">
    <w:name w:val="toc 7"/>
    <w:basedOn w:val="Normal"/>
    <w:next w:val="Normal"/>
    <w:autoRedefine/>
    <w:uiPriority w:val="39"/>
    <w:unhideWhenUsed/>
    <w:rsid w:val="00BE6BFD"/>
    <w:pPr>
      <w:spacing w:after="0"/>
      <w:ind w:left="1100"/>
    </w:pPr>
    <w:rPr>
      <w:sz w:val="20"/>
      <w:szCs w:val="20"/>
    </w:rPr>
  </w:style>
  <w:style w:type="paragraph" w:styleId="TOC8">
    <w:name w:val="toc 8"/>
    <w:basedOn w:val="Normal"/>
    <w:next w:val="Normal"/>
    <w:autoRedefine/>
    <w:uiPriority w:val="39"/>
    <w:unhideWhenUsed/>
    <w:rsid w:val="00BE6BFD"/>
    <w:pPr>
      <w:spacing w:after="0"/>
      <w:ind w:left="1320"/>
    </w:pPr>
    <w:rPr>
      <w:sz w:val="20"/>
      <w:szCs w:val="20"/>
    </w:rPr>
  </w:style>
  <w:style w:type="paragraph" w:styleId="TOC9">
    <w:name w:val="toc 9"/>
    <w:basedOn w:val="Normal"/>
    <w:next w:val="Normal"/>
    <w:autoRedefine/>
    <w:uiPriority w:val="39"/>
    <w:unhideWhenUsed/>
    <w:rsid w:val="00BE6BFD"/>
    <w:pPr>
      <w:spacing w:after="0"/>
      <w:ind w:left="1540"/>
    </w:pPr>
    <w:rPr>
      <w:sz w:val="20"/>
      <w:szCs w:val="20"/>
    </w:rPr>
  </w:style>
  <w:style w:type="character" w:styleId="Strong">
    <w:name w:val="Strong"/>
    <w:basedOn w:val="DefaultParagraphFont"/>
    <w:uiPriority w:val="22"/>
    <w:qFormat/>
    <w:rsid w:val="00054DF0"/>
    <w:rPr>
      <w:b/>
      <w:bCs/>
    </w:rPr>
  </w:style>
  <w:style w:type="character" w:customStyle="1" w:styleId="cf01">
    <w:name w:val="cf01"/>
    <w:basedOn w:val="DefaultParagraphFont"/>
    <w:rsid w:val="00FD2DE7"/>
    <w:rPr>
      <w:rFonts w:ascii="Segoe UI" w:hAnsi="Segoe UI" w:cs="Segoe UI" w:hint="default"/>
      <w:sz w:val="18"/>
      <w:szCs w:val="18"/>
    </w:rPr>
  </w:style>
  <w:style w:type="numbering" w:customStyle="1" w:styleId="CurrentList1">
    <w:name w:val="Current List1"/>
    <w:uiPriority w:val="99"/>
    <w:rsid w:val="00C639A4"/>
    <w:pPr>
      <w:numPr>
        <w:numId w:val="7"/>
      </w:numPr>
    </w:pPr>
  </w:style>
  <w:style w:type="numbering" w:customStyle="1" w:styleId="CurrentList2">
    <w:name w:val="Current List2"/>
    <w:uiPriority w:val="99"/>
    <w:rsid w:val="00C30FB1"/>
    <w:pPr>
      <w:numPr>
        <w:numId w:val="69"/>
      </w:numPr>
    </w:pPr>
  </w:style>
  <w:style w:type="numbering" w:customStyle="1" w:styleId="CurrentList3">
    <w:name w:val="Current List3"/>
    <w:uiPriority w:val="99"/>
    <w:rsid w:val="00C30FB1"/>
    <w:pPr>
      <w:numPr>
        <w:numId w:val="2"/>
      </w:numPr>
    </w:pPr>
  </w:style>
  <w:style w:type="character" w:customStyle="1" w:styleId="Heading4Char">
    <w:name w:val="Heading 4 Char"/>
    <w:basedOn w:val="DefaultParagraphFont"/>
    <w:link w:val="Heading4"/>
    <w:uiPriority w:val="9"/>
    <w:rsid w:val="00DA29A8"/>
    <w:rPr>
      <w:rFonts w:asciiTheme="majorHAnsi" w:eastAsiaTheme="majorEastAsia" w:hAnsiTheme="majorHAnsi" w:cstheme="majorBidi"/>
      <w:i/>
      <w:iCs/>
      <w:color w:val="0F4761" w:themeColor="accent1" w:themeShade="BF"/>
    </w:rPr>
  </w:style>
  <w:style w:type="character" w:styleId="FollowedHyperlink">
    <w:name w:val="FollowedHyperlink"/>
    <w:basedOn w:val="DefaultParagraphFont"/>
    <w:uiPriority w:val="99"/>
    <w:semiHidden/>
    <w:unhideWhenUsed/>
    <w:rsid w:val="00ED2B05"/>
    <w:rPr>
      <w:color w:val="96607D" w:themeColor="followedHyperlink"/>
      <w:u w:val="single"/>
    </w:rPr>
  </w:style>
  <w:style w:type="character" w:customStyle="1" w:styleId="apple-converted-space">
    <w:name w:val="apple-converted-space"/>
    <w:basedOn w:val="DefaultParagraphFont"/>
    <w:rsid w:val="00263C5B"/>
  </w:style>
  <w:style w:type="character" w:customStyle="1" w:styleId="Mention3">
    <w:name w:val="Mention3"/>
    <w:basedOn w:val="DefaultParagraphFont"/>
    <w:uiPriority w:val="99"/>
    <w:unhideWhenUsed/>
    <w:rsid w:val="00F421E8"/>
    <w:rPr>
      <w:color w:val="2B579A"/>
      <w:shd w:val="clear" w:color="auto" w:fill="E1DFDD"/>
    </w:rPr>
  </w:style>
  <w:style w:type="character" w:customStyle="1" w:styleId="Heading5Char">
    <w:name w:val="Heading 5 Char"/>
    <w:basedOn w:val="DefaultParagraphFont"/>
    <w:link w:val="Heading5"/>
    <w:uiPriority w:val="9"/>
    <w:semiHidden/>
    <w:rsid w:val="00535AB0"/>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535AB0"/>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535AB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35AB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35AB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D905B8"/>
    <w:pPr>
      <w:spacing w:after="200" w:line="240" w:lineRule="auto"/>
    </w:pPr>
    <w:rPr>
      <w:i/>
      <w:iCs/>
      <w:color w:val="0E2841" w:themeColor="text2"/>
      <w:sz w:val="18"/>
      <w:szCs w:val="18"/>
    </w:rPr>
  </w:style>
  <w:style w:type="table" w:customStyle="1" w:styleId="GridTable4-Accent41">
    <w:name w:val="Grid Table 4 - Accent 41"/>
    <w:basedOn w:val="TableNormal"/>
    <w:uiPriority w:val="49"/>
    <w:rsid w:val="00D905B8"/>
    <w:pPr>
      <w:spacing w:after="0" w:line="240" w:lineRule="auto"/>
    </w:pPr>
    <w:rPr>
      <w:sz w:val="24"/>
      <w:szCs w:val="24"/>
      <w:lang w:val="en-US"/>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character" w:customStyle="1" w:styleId="Mention4">
    <w:name w:val="Mention4"/>
    <w:basedOn w:val="DefaultParagraphFont"/>
    <w:uiPriority w:val="99"/>
    <w:unhideWhenUsed/>
    <w:rsid w:val="00D905B8"/>
    <w:rPr>
      <w:color w:val="2B579A"/>
      <w:shd w:val="clear" w:color="auto" w:fill="E1DFDD"/>
    </w:rPr>
  </w:style>
  <w:style w:type="paragraph" w:customStyle="1" w:styleId="p1">
    <w:name w:val="p1"/>
    <w:basedOn w:val="Normal"/>
    <w:rsid w:val="00C359B7"/>
    <w:pPr>
      <w:spacing w:after="0" w:line="240" w:lineRule="auto"/>
    </w:pPr>
    <w:rPr>
      <w:rFonts w:ascii=".AppleSystemUIFont" w:eastAsiaTheme="minorEastAsia" w:hAnsi=".AppleSystemUIFont" w:cs="Times New Roman"/>
      <w:kern w:val="0"/>
      <w:sz w:val="29"/>
      <w:szCs w:val="29"/>
      <w:lang w:val="en-US" w:eastAsia="es-ES"/>
      <w14:ligatures w14:val="none"/>
    </w:rPr>
  </w:style>
  <w:style w:type="character" w:customStyle="1" w:styleId="s1">
    <w:name w:val="s1"/>
    <w:basedOn w:val="DefaultParagraphFont"/>
    <w:rsid w:val="00C359B7"/>
    <w:rPr>
      <w:rFonts w:ascii="UICTFontTextStyleEmphasizedBody" w:hAnsi="UICTFontTextStyleEmphasizedBody" w:hint="default"/>
      <w:b/>
      <w:bCs/>
      <w:i w:val="0"/>
      <w:iCs w:val="0"/>
      <w:sz w:val="29"/>
      <w:szCs w:val="29"/>
    </w:rPr>
  </w:style>
  <w:style w:type="character" w:customStyle="1" w:styleId="s2">
    <w:name w:val="s2"/>
    <w:basedOn w:val="DefaultParagraphFont"/>
    <w:rsid w:val="00C359B7"/>
    <w:rPr>
      <w:rFonts w:ascii="UICTFontTextStyleBody" w:hAnsi="UICTFontTextStyleBody" w:hint="default"/>
      <w:b w:val="0"/>
      <w:bCs w:val="0"/>
      <w:i w:val="0"/>
      <w:iCs w:val="0"/>
      <w:sz w:val="29"/>
      <w:szCs w:val="29"/>
    </w:rPr>
  </w:style>
  <w:style w:type="character" w:styleId="Mention">
    <w:name w:val="Mention"/>
    <w:basedOn w:val="DefaultParagraphFont"/>
    <w:uiPriority w:val="99"/>
    <w:unhideWhenUsed/>
    <w:rsid w:val="002244E5"/>
    <w:rPr>
      <w:color w:val="2B579A"/>
      <w:shd w:val="clear" w:color="auto" w:fill="E1DFDD"/>
    </w:rPr>
  </w:style>
  <w:style w:type="character" w:customStyle="1" w:styleId="ui-provider">
    <w:name w:val="ui-provider"/>
    <w:basedOn w:val="DefaultParagraphFont"/>
    <w:rsid w:val="001F6FEE"/>
  </w:style>
  <w:style w:type="character" w:styleId="UnresolvedMention">
    <w:name w:val="Unresolved Mention"/>
    <w:basedOn w:val="DefaultParagraphFont"/>
    <w:uiPriority w:val="99"/>
    <w:semiHidden/>
    <w:unhideWhenUsed/>
    <w:rsid w:val="001E6607"/>
    <w:rPr>
      <w:color w:val="605E5C"/>
      <w:shd w:val="clear" w:color="auto" w:fill="E1DFDD"/>
    </w:rPr>
  </w:style>
  <w:style w:type="character" w:customStyle="1" w:styleId="title-text">
    <w:name w:val="title-text"/>
    <w:basedOn w:val="DefaultParagraphFont"/>
    <w:rsid w:val="00EE4B3A"/>
  </w:style>
  <w:style w:type="paragraph" w:customStyle="1" w:styleId="pf0">
    <w:name w:val="pf0"/>
    <w:basedOn w:val="Normal"/>
    <w:rsid w:val="0023548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21">
    <w:name w:val="cf21"/>
    <w:basedOn w:val="DefaultParagraphFont"/>
    <w:rsid w:val="00235487"/>
    <w:rPr>
      <w:rFonts w:ascii="Segoe UI" w:hAnsi="Segoe UI" w:cs="Segoe UI" w:hint="default"/>
      <w:sz w:val="18"/>
      <w:szCs w:val="18"/>
    </w:rPr>
  </w:style>
  <w:style w:type="numbering" w:customStyle="1" w:styleId="CurrentList4">
    <w:name w:val="Current List4"/>
    <w:uiPriority w:val="99"/>
    <w:rsid w:val="00724457"/>
    <w:pPr>
      <w:numPr>
        <w:numId w:val="26"/>
      </w:numPr>
    </w:pPr>
  </w:style>
  <w:style w:type="numbering" w:customStyle="1" w:styleId="CurrentList5">
    <w:name w:val="Current List5"/>
    <w:uiPriority w:val="99"/>
    <w:rsid w:val="00484C8B"/>
    <w:pPr>
      <w:numPr>
        <w:numId w:val="13"/>
      </w:numPr>
    </w:pPr>
  </w:style>
  <w:style w:type="numbering" w:customStyle="1" w:styleId="CurrentList6">
    <w:name w:val="Current List6"/>
    <w:uiPriority w:val="99"/>
    <w:rsid w:val="009C6BC3"/>
    <w:pPr>
      <w:numPr>
        <w:numId w:val="11"/>
      </w:numPr>
    </w:pPr>
  </w:style>
  <w:style w:type="numbering" w:customStyle="1" w:styleId="CurrentList7">
    <w:name w:val="Current List7"/>
    <w:uiPriority w:val="99"/>
    <w:rsid w:val="009C6BC3"/>
    <w:pPr>
      <w:numPr>
        <w:numId w:val="28"/>
      </w:numPr>
    </w:pPr>
  </w:style>
  <w:style w:type="numbering" w:customStyle="1" w:styleId="CurrentList8">
    <w:name w:val="Current List8"/>
    <w:uiPriority w:val="99"/>
    <w:rsid w:val="009C6BC3"/>
  </w:style>
  <w:style w:type="numbering" w:customStyle="1" w:styleId="CurrentList9">
    <w:name w:val="Current List9"/>
    <w:uiPriority w:val="99"/>
    <w:rsid w:val="009C6BC3"/>
    <w:pPr>
      <w:numPr>
        <w:numId w:val="24"/>
      </w:numPr>
    </w:pPr>
  </w:style>
  <w:style w:type="numbering" w:customStyle="1" w:styleId="CurrentList10">
    <w:name w:val="Current List10"/>
    <w:uiPriority w:val="99"/>
    <w:rsid w:val="009C6BC3"/>
    <w:pPr>
      <w:numPr>
        <w:numId w:val="23"/>
      </w:numPr>
    </w:pPr>
  </w:style>
  <w:style w:type="numbering" w:customStyle="1" w:styleId="CurrentList11">
    <w:name w:val="Current List11"/>
    <w:uiPriority w:val="99"/>
    <w:rsid w:val="009C6BC3"/>
    <w:pPr>
      <w:numPr>
        <w:numId w:val="20"/>
      </w:numPr>
    </w:pPr>
  </w:style>
  <w:style w:type="numbering" w:customStyle="1" w:styleId="CurrentList12">
    <w:name w:val="Current List12"/>
    <w:uiPriority w:val="99"/>
    <w:rsid w:val="009C6BC3"/>
  </w:style>
  <w:style w:type="numbering" w:customStyle="1" w:styleId="CurrentList13">
    <w:name w:val="Current List13"/>
    <w:uiPriority w:val="99"/>
    <w:rsid w:val="009C6BC3"/>
  </w:style>
  <w:style w:type="numbering" w:customStyle="1" w:styleId="CurrentList14">
    <w:name w:val="Current List14"/>
    <w:uiPriority w:val="99"/>
    <w:rsid w:val="009C6BC3"/>
    <w:pPr>
      <w:numPr>
        <w:numId w:val="8"/>
      </w:numPr>
    </w:pPr>
  </w:style>
  <w:style w:type="numbering" w:customStyle="1" w:styleId="CurrentList15">
    <w:name w:val="Current List15"/>
    <w:uiPriority w:val="99"/>
    <w:rsid w:val="009C6BC3"/>
    <w:pPr>
      <w:numPr>
        <w:numId w:val="22"/>
      </w:numPr>
    </w:pPr>
  </w:style>
  <w:style w:type="numbering" w:customStyle="1" w:styleId="CurrentList16">
    <w:name w:val="Current List16"/>
    <w:uiPriority w:val="99"/>
    <w:rsid w:val="009C6BC3"/>
    <w:pPr>
      <w:numPr>
        <w:numId w:val="1"/>
      </w:numPr>
    </w:pPr>
  </w:style>
  <w:style w:type="numbering" w:customStyle="1" w:styleId="CurrentList17">
    <w:name w:val="Current List17"/>
    <w:uiPriority w:val="99"/>
    <w:rsid w:val="009C6BC3"/>
    <w:pPr>
      <w:numPr>
        <w:numId w:val="27"/>
      </w:numPr>
    </w:pPr>
  </w:style>
  <w:style w:type="character" w:styleId="Emphasis">
    <w:name w:val="Emphasis"/>
    <w:basedOn w:val="DefaultParagraphFont"/>
    <w:uiPriority w:val="20"/>
    <w:qFormat/>
    <w:rsid w:val="009C6BC3"/>
    <w:rPr>
      <w:i/>
      <w:iCs/>
    </w:rPr>
  </w:style>
  <w:style w:type="numbering" w:customStyle="1" w:styleId="CurrentList18">
    <w:name w:val="Current List18"/>
    <w:uiPriority w:val="99"/>
    <w:rsid w:val="009C6BC3"/>
    <w:pPr>
      <w:numPr>
        <w:numId w:val="21"/>
      </w:numPr>
    </w:pPr>
  </w:style>
  <w:style w:type="numbering" w:customStyle="1" w:styleId="CurrentList19">
    <w:name w:val="Current List19"/>
    <w:uiPriority w:val="99"/>
    <w:rsid w:val="009C6BC3"/>
    <w:pPr>
      <w:numPr>
        <w:numId w:val="25"/>
      </w:numPr>
    </w:pPr>
  </w:style>
  <w:style w:type="numbering" w:customStyle="1" w:styleId="CurrentList20">
    <w:name w:val="Current List20"/>
    <w:uiPriority w:val="99"/>
    <w:rsid w:val="009C6BC3"/>
    <w:pPr>
      <w:numPr>
        <w:numId w:val="10"/>
      </w:numPr>
    </w:pPr>
  </w:style>
  <w:style w:type="numbering" w:customStyle="1" w:styleId="CurrentList21">
    <w:name w:val="Current List21"/>
    <w:uiPriority w:val="99"/>
    <w:rsid w:val="0090107D"/>
    <w:pPr>
      <w:numPr>
        <w:numId w:val="29"/>
      </w:numPr>
    </w:pPr>
  </w:style>
  <w:style w:type="numbering" w:customStyle="1" w:styleId="CurrentList22">
    <w:name w:val="Current List22"/>
    <w:uiPriority w:val="99"/>
    <w:rsid w:val="004D54E2"/>
    <w:pPr>
      <w:numPr>
        <w:numId w:val="30"/>
      </w:numPr>
    </w:pPr>
  </w:style>
  <w:style w:type="table" w:styleId="PlainTable1">
    <w:name w:val="Plain Table 1"/>
    <w:basedOn w:val="TableNormal"/>
    <w:uiPriority w:val="99"/>
    <w:rsid w:val="00D754B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CurrentList23">
    <w:name w:val="Current List23"/>
    <w:uiPriority w:val="99"/>
    <w:rsid w:val="003D1397"/>
    <w:pPr>
      <w:numPr>
        <w:numId w:val="31"/>
      </w:numPr>
    </w:pPr>
  </w:style>
  <w:style w:type="numbering" w:customStyle="1" w:styleId="CurrentList24">
    <w:name w:val="Current List24"/>
    <w:uiPriority w:val="99"/>
    <w:rsid w:val="003D1397"/>
    <w:pPr>
      <w:numPr>
        <w:numId w:val="32"/>
      </w:numPr>
    </w:pPr>
  </w:style>
  <w:style w:type="numbering" w:customStyle="1" w:styleId="CurrentList25">
    <w:name w:val="Current List25"/>
    <w:uiPriority w:val="99"/>
    <w:rsid w:val="00326037"/>
    <w:pPr>
      <w:numPr>
        <w:numId w:val="33"/>
      </w:numPr>
    </w:pPr>
  </w:style>
  <w:style w:type="numbering" w:customStyle="1" w:styleId="CurrentList26">
    <w:name w:val="Current List26"/>
    <w:uiPriority w:val="99"/>
    <w:rsid w:val="00326037"/>
    <w:pPr>
      <w:numPr>
        <w:numId w:val="34"/>
      </w:numPr>
    </w:pPr>
  </w:style>
  <w:style w:type="numbering" w:customStyle="1" w:styleId="CurrentList27">
    <w:name w:val="Current List27"/>
    <w:uiPriority w:val="99"/>
    <w:rsid w:val="007B3D57"/>
    <w:pPr>
      <w:numPr>
        <w:numId w:val="35"/>
      </w:numPr>
    </w:pPr>
  </w:style>
  <w:style w:type="numbering" w:customStyle="1" w:styleId="CurrentList28">
    <w:name w:val="Current List28"/>
    <w:uiPriority w:val="99"/>
    <w:rsid w:val="006D1DF5"/>
    <w:pPr>
      <w:numPr>
        <w:numId w:val="36"/>
      </w:numPr>
    </w:pPr>
  </w:style>
  <w:style w:type="numbering" w:customStyle="1" w:styleId="CurrentList29">
    <w:name w:val="Current List29"/>
    <w:uiPriority w:val="99"/>
    <w:rsid w:val="00366AFC"/>
    <w:pPr>
      <w:numPr>
        <w:numId w:val="37"/>
      </w:numPr>
    </w:pPr>
  </w:style>
  <w:style w:type="numbering" w:customStyle="1" w:styleId="CurrentList30">
    <w:name w:val="Current List30"/>
    <w:uiPriority w:val="99"/>
    <w:rsid w:val="000673FD"/>
    <w:pPr>
      <w:numPr>
        <w:numId w:val="38"/>
      </w:numPr>
    </w:pPr>
  </w:style>
  <w:style w:type="numbering" w:customStyle="1" w:styleId="CurrentList31">
    <w:name w:val="Current List31"/>
    <w:uiPriority w:val="99"/>
    <w:rsid w:val="00603918"/>
    <w:pPr>
      <w:numPr>
        <w:numId w:val="39"/>
      </w:numPr>
    </w:pPr>
  </w:style>
  <w:style w:type="numbering" w:customStyle="1" w:styleId="CurrentList32">
    <w:name w:val="Current List32"/>
    <w:uiPriority w:val="99"/>
    <w:rsid w:val="00603918"/>
    <w:pPr>
      <w:numPr>
        <w:numId w:val="40"/>
      </w:numPr>
    </w:pPr>
  </w:style>
  <w:style w:type="numbering" w:customStyle="1" w:styleId="CurrentList33">
    <w:name w:val="Current List33"/>
    <w:uiPriority w:val="99"/>
    <w:rsid w:val="00445DBA"/>
    <w:pPr>
      <w:numPr>
        <w:numId w:val="41"/>
      </w:numPr>
    </w:pPr>
  </w:style>
  <w:style w:type="numbering" w:customStyle="1" w:styleId="CurrentList34">
    <w:name w:val="Current List34"/>
    <w:uiPriority w:val="99"/>
    <w:rsid w:val="00E03AB6"/>
    <w:pPr>
      <w:numPr>
        <w:numId w:val="42"/>
      </w:numPr>
    </w:pPr>
  </w:style>
  <w:style w:type="numbering" w:customStyle="1" w:styleId="CurrentList35">
    <w:name w:val="Current List35"/>
    <w:uiPriority w:val="99"/>
    <w:rsid w:val="00127148"/>
    <w:pPr>
      <w:numPr>
        <w:numId w:val="43"/>
      </w:numPr>
    </w:pPr>
  </w:style>
  <w:style w:type="numbering" w:customStyle="1" w:styleId="CurrentList36">
    <w:name w:val="Current List36"/>
    <w:uiPriority w:val="99"/>
    <w:rsid w:val="00127148"/>
    <w:pPr>
      <w:numPr>
        <w:numId w:val="44"/>
      </w:numPr>
    </w:pPr>
  </w:style>
  <w:style w:type="numbering" w:customStyle="1" w:styleId="CurrentList37">
    <w:name w:val="Current List37"/>
    <w:uiPriority w:val="99"/>
    <w:rsid w:val="00EF400B"/>
    <w:pPr>
      <w:numPr>
        <w:numId w:val="45"/>
      </w:numPr>
    </w:pPr>
  </w:style>
  <w:style w:type="numbering" w:customStyle="1" w:styleId="CurrentList38">
    <w:name w:val="Current List38"/>
    <w:uiPriority w:val="99"/>
    <w:rsid w:val="00677202"/>
    <w:pPr>
      <w:numPr>
        <w:numId w:val="46"/>
      </w:numPr>
    </w:pPr>
  </w:style>
  <w:style w:type="numbering" w:customStyle="1" w:styleId="CurrentList39">
    <w:name w:val="Current List39"/>
    <w:uiPriority w:val="99"/>
    <w:rsid w:val="00FC269C"/>
    <w:pPr>
      <w:numPr>
        <w:numId w:val="47"/>
      </w:numPr>
    </w:pPr>
  </w:style>
  <w:style w:type="numbering" w:customStyle="1" w:styleId="CurrentList40">
    <w:name w:val="Current List40"/>
    <w:uiPriority w:val="99"/>
    <w:rsid w:val="00FC269C"/>
    <w:pPr>
      <w:numPr>
        <w:numId w:val="48"/>
      </w:numPr>
    </w:pPr>
  </w:style>
  <w:style w:type="numbering" w:customStyle="1" w:styleId="CurrentList41">
    <w:name w:val="Current List41"/>
    <w:uiPriority w:val="99"/>
    <w:rsid w:val="00D65BD0"/>
    <w:pPr>
      <w:numPr>
        <w:numId w:val="50"/>
      </w:numPr>
    </w:pPr>
  </w:style>
  <w:style w:type="numbering" w:customStyle="1" w:styleId="CurrentList42">
    <w:name w:val="Current List42"/>
    <w:uiPriority w:val="99"/>
    <w:rsid w:val="00D65BD0"/>
    <w:pPr>
      <w:numPr>
        <w:numId w:val="51"/>
      </w:numPr>
    </w:pPr>
  </w:style>
  <w:style w:type="numbering" w:customStyle="1" w:styleId="CurrentList43">
    <w:name w:val="Current List43"/>
    <w:uiPriority w:val="99"/>
    <w:rsid w:val="00D65BD0"/>
    <w:pPr>
      <w:numPr>
        <w:numId w:val="52"/>
      </w:numPr>
    </w:pPr>
  </w:style>
  <w:style w:type="numbering" w:customStyle="1" w:styleId="CurrentList44">
    <w:name w:val="Current List44"/>
    <w:uiPriority w:val="99"/>
    <w:rsid w:val="00D65BD0"/>
    <w:pPr>
      <w:numPr>
        <w:numId w:val="53"/>
      </w:numPr>
    </w:pPr>
  </w:style>
  <w:style w:type="numbering" w:customStyle="1" w:styleId="CurrentList45">
    <w:name w:val="Current List45"/>
    <w:uiPriority w:val="99"/>
    <w:rsid w:val="00D65BD0"/>
    <w:pPr>
      <w:numPr>
        <w:numId w:val="54"/>
      </w:numPr>
    </w:pPr>
  </w:style>
  <w:style w:type="numbering" w:customStyle="1" w:styleId="CurrentList46">
    <w:name w:val="Current List46"/>
    <w:uiPriority w:val="99"/>
    <w:rsid w:val="00D65BD0"/>
    <w:pPr>
      <w:numPr>
        <w:numId w:val="55"/>
      </w:numPr>
    </w:pPr>
  </w:style>
  <w:style w:type="numbering" w:customStyle="1" w:styleId="CurrentList47">
    <w:name w:val="Current List47"/>
    <w:uiPriority w:val="99"/>
    <w:rsid w:val="00D65BD0"/>
    <w:pPr>
      <w:numPr>
        <w:numId w:val="57"/>
      </w:numPr>
    </w:pPr>
  </w:style>
  <w:style w:type="numbering" w:customStyle="1" w:styleId="CurrentList48">
    <w:name w:val="Current List48"/>
    <w:uiPriority w:val="99"/>
    <w:rsid w:val="00D65BD0"/>
    <w:pPr>
      <w:numPr>
        <w:numId w:val="58"/>
      </w:numPr>
    </w:pPr>
  </w:style>
  <w:style w:type="numbering" w:customStyle="1" w:styleId="CurrentList49">
    <w:name w:val="Current List49"/>
    <w:uiPriority w:val="99"/>
    <w:rsid w:val="00D65BD0"/>
    <w:pPr>
      <w:numPr>
        <w:numId w:val="59"/>
      </w:numPr>
    </w:pPr>
  </w:style>
  <w:style w:type="numbering" w:customStyle="1" w:styleId="CurrentList50">
    <w:name w:val="Current List50"/>
    <w:uiPriority w:val="99"/>
    <w:rsid w:val="00D65BD0"/>
    <w:pPr>
      <w:numPr>
        <w:numId w:val="60"/>
      </w:numPr>
    </w:pPr>
  </w:style>
  <w:style w:type="numbering" w:customStyle="1" w:styleId="CurrentList51">
    <w:name w:val="Current List51"/>
    <w:uiPriority w:val="99"/>
    <w:rsid w:val="00D65BD0"/>
    <w:pPr>
      <w:numPr>
        <w:numId w:val="61"/>
      </w:numPr>
    </w:pPr>
  </w:style>
  <w:style w:type="numbering" w:customStyle="1" w:styleId="CurrentList52">
    <w:name w:val="Current List52"/>
    <w:uiPriority w:val="99"/>
    <w:rsid w:val="00D65BD0"/>
    <w:pPr>
      <w:numPr>
        <w:numId w:val="62"/>
      </w:numPr>
    </w:pPr>
  </w:style>
  <w:style w:type="numbering" w:customStyle="1" w:styleId="CurrentList53">
    <w:name w:val="Current List53"/>
    <w:uiPriority w:val="99"/>
    <w:rsid w:val="00D65BD0"/>
    <w:pPr>
      <w:numPr>
        <w:numId w:val="63"/>
      </w:numPr>
    </w:pPr>
  </w:style>
  <w:style w:type="numbering" w:customStyle="1" w:styleId="CurrentList54">
    <w:name w:val="Current List54"/>
    <w:uiPriority w:val="99"/>
    <w:rsid w:val="00D65BD0"/>
    <w:pPr>
      <w:numPr>
        <w:numId w:val="64"/>
      </w:numPr>
    </w:pPr>
  </w:style>
  <w:style w:type="paragraph" w:styleId="NoSpacing">
    <w:name w:val="No Spacing"/>
    <w:link w:val="NoSpacingChar"/>
    <w:uiPriority w:val="1"/>
    <w:qFormat/>
    <w:rsid w:val="00F67C95"/>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F67C95"/>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71904">
      <w:bodyDiv w:val="1"/>
      <w:marLeft w:val="0"/>
      <w:marRight w:val="0"/>
      <w:marTop w:val="0"/>
      <w:marBottom w:val="0"/>
      <w:divBdr>
        <w:top w:val="none" w:sz="0" w:space="0" w:color="auto"/>
        <w:left w:val="none" w:sz="0" w:space="0" w:color="auto"/>
        <w:bottom w:val="none" w:sz="0" w:space="0" w:color="auto"/>
        <w:right w:val="none" w:sz="0" w:space="0" w:color="auto"/>
      </w:divBdr>
    </w:div>
    <w:div w:id="78910934">
      <w:bodyDiv w:val="1"/>
      <w:marLeft w:val="0"/>
      <w:marRight w:val="0"/>
      <w:marTop w:val="0"/>
      <w:marBottom w:val="0"/>
      <w:divBdr>
        <w:top w:val="none" w:sz="0" w:space="0" w:color="auto"/>
        <w:left w:val="none" w:sz="0" w:space="0" w:color="auto"/>
        <w:bottom w:val="none" w:sz="0" w:space="0" w:color="auto"/>
        <w:right w:val="none" w:sz="0" w:space="0" w:color="auto"/>
      </w:divBdr>
    </w:div>
    <w:div w:id="157160585">
      <w:bodyDiv w:val="1"/>
      <w:marLeft w:val="0"/>
      <w:marRight w:val="0"/>
      <w:marTop w:val="0"/>
      <w:marBottom w:val="0"/>
      <w:divBdr>
        <w:top w:val="none" w:sz="0" w:space="0" w:color="auto"/>
        <w:left w:val="none" w:sz="0" w:space="0" w:color="auto"/>
        <w:bottom w:val="none" w:sz="0" w:space="0" w:color="auto"/>
        <w:right w:val="none" w:sz="0" w:space="0" w:color="auto"/>
      </w:divBdr>
    </w:div>
    <w:div w:id="199712718">
      <w:bodyDiv w:val="1"/>
      <w:marLeft w:val="0"/>
      <w:marRight w:val="0"/>
      <w:marTop w:val="0"/>
      <w:marBottom w:val="0"/>
      <w:divBdr>
        <w:top w:val="none" w:sz="0" w:space="0" w:color="auto"/>
        <w:left w:val="none" w:sz="0" w:space="0" w:color="auto"/>
        <w:bottom w:val="none" w:sz="0" w:space="0" w:color="auto"/>
        <w:right w:val="none" w:sz="0" w:space="0" w:color="auto"/>
      </w:divBdr>
      <w:divsChild>
        <w:div w:id="1602101454">
          <w:marLeft w:val="0"/>
          <w:marRight w:val="0"/>
          <w:marTop w:val="0"/>
          <w:marBottom w:val="0"/>
          <w:divBdr>
            <w:top w:val="none" w:sz="0" w:space="0" w:color="auto"/>
            <w:left w:val="none" w:sz="0" w:space="0" w:color="auto"/>
            <w:bottom w:val="none" w:sz="0" w:space="0" w:color="auto"/>
            <w:right w:val="none" w:sz="0" w:space="0" w:color="auto"/>
          </w:divBdr>
          <w:divsChild>
            <w:div w:id="328407121">
              <w:marLeft w:val="0"/>
              <w:marRight w:val="0"/>
              <w:marTop w:val="0"/>
              <w:marBottom w:val="0"/>
              <w:divBdr>
                <w:top w:val="none" w:sz="0" w:space="0" w:color="auto"/>
                <w:left w:val="none" w:sz="0" w:space="0" w:color="auto"/>
                <w:bottom w:val="none" w:sz="0" w:space="0" w:color="auto"/>
                <w:right w:val="none" w:sz="0" w:space="0" w:color="auto"/>
              </w:divBdr>
              <w:divsChild>
                <w:div w:id="197081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557774">
      <w:bodyDiv w:val="1"/>
      <w:marLeft w:val="0"/>
      <w:marRight w:val="0"/>
      <w:marTop w:val="0"/>
      <w:marBottom w:val="0"/>
      <w:divBdr>
        <w:top w:val="none" w:sz="0" w:space="0" w:color="auto"/>
        <w:left w:val="none" w:sz="0" w:space="0" w:color="auto"/>
        <w:bottom w:val="none" w:sz="0" w:space="0" w:color="auto"/>
        <w:right w:val="none" w:sz="0" w:space="0" w:color="auto"/>
      </w:divBdr>
      <w:divsChild>
        <w:div w:id="1006633217">
          <w:marLeft w:val="0"/>
          <w:marRight w:val="0"/>
          <w:marTop w:val="0"/>
          <w:marBottom w:val="0"/>
          <w:divBdr>
            <w:top w:val="none" w:sz="0" w:space="0" w:color="auto"/>
            <w:left w:val="none" w:sz="0" w:space="0" w:color="auto"/>
            <w:bottom w:val="none" w:sz="0" w:space="0" w:color="auto"/>
            <w:right w:val="none" w:sz="0" w:space="0" w:color="auto"/>
          </w:divBdr>
          <w:divsChild>
            <w:div w:id="236719123">
              <w:marLeft w:val="0"/>
              <w:marRight w:val="0"/>
              <w:marTop w:val="0"/>
              <w:marBottom w:val="0"/>
              <w:divBdr>
                <w:top w:val="none" w:sz="0" w:space="0" w:color="auto"/>
                <w:left w:val="none" w:sz="0" w:space="0" w:color="auto"/>
                <w:bottom w:val="none" w:sz="0" w:space="0" w:color="auto"/>
                <w:right w:val="none" w:sz="0" w:space="0" w:color="auto"/>
              </w:divBdr>
              <w:divsChild>
                <w:div w:id="20206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850603">
      <w:bodyDiv w:val="1"/>
      <w:marLeft w:val="0"/>
      <w:marRight w:val="0"/>
      <w:marTop w:val="0"/>
      <w:marBottom w:val="0"/>
      <w:divBdr>
        <w:top w:val="none" w:sz="0" w:space="0" w:color="auto"/>
        <w:left w:val="none" w:sz="0" w:space="0" w:color="auto"/>
        <w:bottom w:val="none" w:sz="0" w:space="0" w:color="auto"/>
        <w:right w:val="none" w:sz="0" w:space="0" w:color="auto"/>
      </w:divBdr>
    </w:div>
    <w:div w:id="246547344">
      <w:bodyDiv w:val="1"/>
      <w:marLeft w:val="0"/>
      <w:marRight w:val="0"/>
      <w:marTop w:val="0"/>
      <w:marBottom w:val="0"/>
      <w:divBdr>
        <w:top w:val="none" w:sz="0" w:space="0" w:color="auto"/>
        <w:left w:val="none" w:sz="0" w:space="0" w:color="auto"/>
        <w:bottom w:val="none" w:sz="0" w:space="0" w:color="auto"/>
        <w:right w:val="none" w:sz="0" w:space="0" w:color="auto"/>
      </w:divBdr>
    </w:div>
    <w:div w:id="326128698">
      <w:bodyDiv w:val="1"/>
      <w:marLeft w:val="0"/>
      <w:marRight w:val="0"/>
      <w:marTop w:val="0"/>
      <w:marBottom w:val="0"/>
      <w:divBdr>
        <w:top w:val="none" w:sz="0" w:space="0" w:color="auto"/>
        <w:left w:val="none" w:sz="0" w:space="0" w:color="auto"/>
        <w:bottom w:val="none" w:sz="0" w:space="0" w:color="auto"/>
        <w:right w:val="none" w:sz="0" w:space="0" w:color="auto"/>
      </w:divBdr>
    </w:div>
    <w:div w:id="327173072">
      <w:bodyDiv w:val="1"/>
      <w:marLeft w:val="0"/>
      <w:marRight w:val="0"/>
      <w:marTop w:val="0"/>
      <w:marBottom w:val="0"/>
      <w:divBdr>
        <w:top w:val="none" w:sz="0" w:space="0" w:color="auto"/>
        <w:left w:val="none" w:sz="0" w:space="0" w:color="auto"/>
        <w:bottom w:val="none" w:sz="0" w:space="0" w:color="auto"/>
        <w:right w:val="none" w:sz="0" w:space="0" w:color="auto"/>
      </w:divBdr>
    </w:div>
    <w:div w:id="331490633">
      <w:bodyDiv w:val="1"/>
      <w:marLeft w:val="0"/>
      <w:marRight w:val="0"/>
      <w:marTop w:val="0"/>
      <w:marBottom w:val="0"/>
      <w:divBdr>
        <w:top w:val="none" w:sz="0" w:space="0" w:color="auto"/>
        <w:left w:val="none" w:sz="0" w:space="0" w:color="auto"/>
        <w:bottom w:val="none" w:sz="0" w:space="0" w:color="auto"/>
        <w:right w:val="none" w:sz="0" w:space="0" w:color="auto"/>
      </w:divBdr>
    </w:div>
    <w:div w:id="376440486">
      <w:bodyDiv w:val="1"/>
      <w:marLeft w:val="0"/>
      <w:marRight w:val="0"/>
      <w:marTop w:val="0"/>
      <w:marBottom w:val="0"/>
      <w:divBdr>
        <w:top w:val="none" w:sz="0" w:space="0" w:color="auto"/>
        <w:left w:val="none" w:sz="0" w:space="0" w:color="auto"/>
        <w:bottom w:val="none" w:sz="0" w:space="0" w:color="auto"/>
        <w:right w:val="none" w:sz="0" w:space="0" w:color="auto"/>
      </w:divBdr>
      <w:divsChild>
        <w:div w:id="1342195973">
          <w:marLeft w:val="0"/>
          <w:marRight w:val="0"/>
          <w:marTop w:val="0"/>
          <w:marBottom w:val="0"/>
          <w:divBdr>
            <w:top w:val="none" w:sz="0" w:space="0" w:color="auto"/>
            <w:left w:val="none" w:sz="0" w:space="0" w:color="auto"/>
            <w:bottom w:val="none" w:sz="0" w:space="0" w:color="auto"/>
            <w:right w:val="none" w:sz="0" w:space="0" w:color="auto"/>
          </w:divBdr>
        </w:div>
        <w:div w:id="1794785295">
          <w:marLeft w:val="0"/>
          <w:marRight w:val="0"/>
          <w:marTop w:val="0"/>
          <w:marBottom w:val="0"/>
          <w:divBdr>
            <w:top w:val="none" w:sz="0" w:space="0" w:color="auto"/>
            <w:left w:val="none" w:sz="0" w:space="0" w:color="auto"/>
            <w:bottom w:val="none" w:sz="0" w:space="0" w:color="auto"/>
            <w:right w:val="none" w:sz="0" w:space="0" w:color="auto"/>
          </w:divBdr>
        </w:div>
      </w:divsChild>
    </w:div>
    <w:div w:id="398019155">
      <w:bodyDiv w:val="1"/>
      <w:marLeft w:val="0"/>
      <w:marRight w:val="0"/>
      <w:marTop w:val="0"/>
      <w:marBottom w:val="0"/>
      <w:divBdr>
        <w:top w:val="none" w:sz="0" w:space="0" w:color="auto"/>
        <w:left w:val="none" w:sz="0" w:space="0" w:color="auto"/>
        <w:bottom w:val="none" w:sz="0" w:space="0" w:color="auto"/>
        <w:right w:val="none" w:sz="0" w:space="0" w:color="auto"/>
      </w:divBdr>
    </w:div>
    <w:div w:id="573902917">
      <w:bodyDiv w:val="1"/>
      <w:marLeft w:val="0"/>
      <w:marRight w:val="0"/>
      <w:marTop w:val="0"/>
      <w:marBottom w:val="0"/>
      <w:divBdr>
        <w:top w:val="none" w:sz="0" w:space="0" w:color="auto"/>
        <w:left w:val="none" w:sz="0" w:space="0" w:color="auto"/>
        <w:bottom w:val="none" w:sz="0" w:space="0" w:color="auto"/>
        <w:right w:val="none" w:sz="0" w:space="0" w:color="auto"/>
      </w:divBdr>
    </w:div>
    <w:div w:id="597952454">
      <w:bodyDiv w:val="1"/>
      <w:marLeft w:val="0"/>
      <w:marRight w:val="0"/>
      <w:marTop w:val="0"/>
      <w:marBottom w:val="0"/>
      <w:divBdr>
        <w:top w:val="none" w:sz="0" w:space="0" w:color="auto"/>
        <w:left w:val="none" w:sz="0" w:space="0" w:color="auto"/>
        <w:bottom w:val="none" w:sz="0" w:space="0" w:color="auto"/>
        <w:right w:val="none" w:sz="0" w:space="0" w:color="auto"/>
      </w:divBdr>
    </w:div>
    <w:div w:id="672756311">
      <w:bodyDiv w:val="1"/>
      <w:marLeft w:val="0"/>
      <w:marRight w:val="0"/>
      <w:marTop w:val="0"/>
      <w:marBottom w:val="0"/>
      <w:divBdr>
        <w:top w:val="none" w:sz="0" w:space="0" w:color="auto"/>
        <w:left w:val="none" w:sz="0" w:space="0" w:color="auto"/>
        <w:bottom w:val="none" w:sz="0" w:space="0" w:color="auto"/>
        <w:right w:val="none" w:sz="0" w:space="0" w:color="auto"/>
      </w:divBdr>
    </w:div>
    <w:div w:id="688457165">
      <w:bodyDiv w:val="1"/>
      <w:marLeft w:val="0"/>
      <w:marRight w:val="0"/>
      <w:marTop w:val="0"/>
      <w:marBottom w:val="0"/>
      <w:divBdr>
        <w:top w:val="none" w:sz="0" w:space="0" w:color="auto"/>
        <w:left w:val="none" w:sz="0" w:space="0" w:color="auto"/>
        <w:bottom w:val="none" w:sz="0" w:space="0" w:color="auto"/>
        <w:right w:val="none" w:sz="0" w:space="0" w:color="auto"/>
      </w:divBdr>
      <w:divsChild>
        <w:div w:id="1379473791">
          <w:marLeft w:val="0"/>
          <w:marRight w:val="0"/>
          <w:marTop w:val="0"/>
          <w:marBottom w:val="0"/>
          <w:divBdr>
            <w:top w:val="none" w:sz="0" w:space="0" w:color="auto"/>
            <w:left w:val="none" w:sz="0" w:space="0" w:color="auto"/>
            <w:bottom w:val="none" w:sz="0" w:space="0" w:color="auto"/>
            <w:right w:val="none" w:sz="0" w:space="0" w:color="auto"/>
          </w:divBdr>
          <w:divsChild>
            <w:div w:id="1887982063">
              <w:marLeft w:val="0"/>
              <w:marRight w:val="0"/>
              <w:marTop w:val="0"/>
              <w:marBottom w:val="0"/>
              <w:divBdr>
                <w:top w:val="none" w:sz="0" w:space="0" w:color="auto"/>
                <w:left w:val="none" w:sz="0" w:space="0" w:color="auto"/>
                <w:bottom w:val="none" w:sz="0" w:space="0" w:color="auto"/>
                <w:right w:val="none" w:sz="0" w:space="0" w:color="auto"/>
              </w:divBdr>
              <w:divsChild>
                <w:div w:id="11725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680068">
      <w:bodyDiv w:val="1"/>
      <w:marLeft w:val="0"/>
      <w:marRight w:val="0"/>
      <w:marTop w:val="0"/>
      <w:marBottom w:val="0"/>
      <w:divBdr>
        <w:top w:val="none" w:sz="0" w:space="0" w:color="auto"/>
        <w:left w:val="none" w:sz="0" w:space="0" w:color="auto"/>
        <w:bottom w:val="none" w:sz="0" w:space="0" w:color="auto"/>
        <w:right w:val="none" w:sz="0" w:space="0" w:color="auto"/>
      </w:divBdr>
    </w:div>
    <w:div w:id="842933723">
      <w:bodyDiv w:val="1"/>
      <w:marLeft w:val="0"/>
      <w:marRight w:val="0"/>
      <w:marTop w:val="0"/>
      <w:marBottom w:val="0"/>
      <w:divBdr>
        <w:top w:val="none" w:sz="0" w:space="0" w:color="auto"/>
        <w:left w:val="none" w:sz="0" w:space="0" w:color="auto"/>
        <w:bottom w:val="none" w:sz="0" w:space="0" w:color="auto"/>
        <w:right w:val="none" w:sz="0" w:space="0" w:color="auto"/>
      </w:divBdr>
    </w:div>
    <w:div w:id="874736776">
      <w:bodyDiv w:val="1"/>
      <w:marLeft w:val="0"/>
      <w:marRight w:val="0"/>
      <w:marTop w:val="0"/>
      <w:marBottom w:val="0"/>
      <w:divBdr>
        <w:top w:val="none" w:sz="0" w:space="0" w:color="auto"/>
        <w:left w:val="none" w:sz="0" w:space="0" w:color="auto"/>
        <w:bottom w:val="none" w:sz="0" w:space="0" w:color="auto"/>
        <w:right w:val="none" w:sz="0" w:space="0" w:color="auto"/>
      </w:divBdr>
      <w:divsChild>
        <w:div w:id="1082065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34661">
              <w:marLeft w:val="0"/>
              <w:marRight w:val="0"/>
              <w:marTop w:val="0"/>
              <w:marBottom w:val="0"/>
              <w:divBdr>
                <w:top w:val="none" w:sz="0" w:space="0" w:color="auto"/>
                <w:left w:val="none" w:sz="0" w:space="0" w:color="auto"/>
                <w:bottom w:val="none" w:sz="0" w:space="0" w:color="auto"/>
                <w:right w:val="none" w:sz="0" w:space="0" w:color="auto"/>
              </w:divBdr>
              <w:divsChild>
                <w:div w:id="76515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407095">
      <w:bodyDiv w:val="1"/>
      <w:marLeft w:val="0"/>
      <w:marRight w:val="0"/>
      <w:marTop w:val="0"/>
      <w:marBottom w:val="0"/>
      <w:divBdr>
        <w:top w:val="none" w:sz="0" w:space="0" w:color="auto"/>
        <w:left w:val="none" w:sz="0" w:space="0" w:color="auto"/>
        <w:bottom w:val="none" w:sz="0" w:space="0" w:color="auto"/>
        <w:right w:val="none" w:sz="0" w:space="0" w:color="auto"/>
      </w:divBdr>
      <w:divsChild>
        <w:div w:id="1325401021">
          <w:marLeft w:val="0"/>
          <w:marRight w:val="0"/>
          <w:marTop w:val="0"/>
          <w:marBottom w:val="0"/>
          <w:divBdr>
            <w:top w:val="none" w:sz="0" w:space="0" w:color="auto"/>
            <w:left w:val="none" w:sz="0" w:space="0" w:color="auto"/>
            <w:bottom w:val="none" w:sz="0" w:space="0" w:color="auto"/>
            <w:right w:val="none" w:sz="0" w:space="0" w:color="auto"/>
          </w:divBdr>
        </w:div>
        <w:div w:id="1431857383">
          <w:marLeft w:val="0"/>
          <w:marRight w:val="0"/>
          <w:marTop w:val="0"/>
          <w:marBottom w:val="0"/>
          <w:divBdr>
            <w:top w:val="none" w:sz="0" w:space="0" w:color="auto"/>
            <w:left w:val="none" w:sz="0" w:space="0" w:color="auto"/>
            <w:bottom w:val="none" w:sz="0" w:space="0" w:color="auto"/>
            <w:right w:val="none" w:sz="0" w:space="0" w:color="auto"/>
          </w:divBdr>
        </w:div>
        <w:div w:id="1795295234">
          <w:marLeft w:val="0"/>
          <w:marRight w:val="0"/>
          <w:marTop w:val="0"/>
          <w:marBottom w:val="0"/>
          <w:divBdr>
            <w:top w:val="none" w:sz="0" w:space="0" w:color="auto"/>
            <w:left w:val="none" w:sz="0" w:space="0" w:color="auto"/>
            <w:bottom w:val="none" w:sz="0" w:space="0" w:color="auto"/>
            <w:right w:val="none" w:sz="0" w:space="0" w:color="auto"/>
          </w:divBdr>
        </w:div>
        <w:div w:id="1955474217">
          <w:marLeft w:val="0"/>
          <w:marRight w:val="0"/>
          <w:marTop w:val="0"/>
          <w:marBottom w:val="0"/>
          <w:divBdr>
            <w:top w:val="none" w:sz="0" w:space="0" w:color="auto"/>
            <w:left w:val="none" w:sz="0" w:space="0" w:color="auto"/>
            <w:bottom w:val="none" w:sz="0" w:space="0" w:color="auto"/>
            <w:right w:val="none" w:sz="0" w:space="0" w:color="auto"/>
          </w:divBdr>
        </w:div>
        <w:div w:id="2040010466">
          <w:marLeft w:val="0"/>
          <w:marRight w:val="0"/>
          <w:marTop w:val="0"/>
          <w:marBottom w:val="0"/>
          <w:divBdr>
            <w:top w:val="none" w:sz="0" w:space="0" w:color="auto"/>
            <w:left w:val="none" w:sz="0" w:space="0" w:color="auto"/>
            <w:bottom w:val="none" w:sz="0" w:space="0" w:color="auto"/>
            <w:right w:val="none" w:sz="0" w:space="0" w:color="auto"/>
          </w:divBdr>
        </w:div>
      </w:divsChild>
    </w:div>
    <w:div w:id="909194639">
      <w:bodyDiv w:val="1"/>
      <w:marLeft w:val="0"/>
      <w:marRight w:val="0"/>
      <w:marTop w:val="0"/>
      <w:marBottom w:val="0"/>
      <w:divBdr>
        <w:top w:val="none" w:sz="0" w:space="0" w:color="auto"/>
        <w:left w:val="none" w:sz="0" w:space="0" w:color="auto"/>
        <w:bottom w:val="none" w:sz="0" w:space="0" w:color="auto"/>
        <w:right w:val="none" w:sz="0" w:space="0" w:color="auto"/>
      </w:divBdr>
    </w:div>
    <w:div w:id="923681870">
      <w:bodyDiv w:val="1"/>
      <w:marLeft w:val="0"/>
      <w:marRight w:val="0"/>
      <w:marTop w:val="0"/>
      <w:marBottom w:val="0"/>
      <w:divBdr>
        <w:top w:val="none" w:sz="0" w:space="0" w:color="auto"/>
        <w:left w:val="none" w:sz="0" w:space="0" w:color="auto"/>
        <w:bottom w:val="none" w:sz="0" w:space="0" w:color="auto"/>
        <w:right w:val="none" w:sz="0" w:space="0" w:color="auto"/>
      </w:divBdr>
      <w:divsChild>
        <w:div w:id="93207187">
          <w:marLeft w:val="0"/>
          <w:marRight w:val="0"/>
          <w:marTop w:val="0"/>
          <w:marBottom w:val="0"/>
          <w:divBdr>
            <w:top w:val="none" w:sz="0" w:space="0" w:color="auto"/>
            <w:left w:val="none" w:sz="0" w:space="0" w:color="auto"/>
            <w:bottom w:val="none" w:sz="0" w:space="0" w:color="auto"/>
            <w:right w:val="none" w:sz="0" w:space="0" w:color="auto"/>
          </w:divBdr>
          <w:divsChild>
            <w:div w:id="7370870">
              <w:marLeft w:val="0"/>
              <w:marRight w:val="0"/>
              <w:marTop w:val="0"/>
              <w:marBottom w:val="0"/>
              <w:divBdr>
                <w:top w:val="none" w:sz="0" w:space="0" w:color="auto"/>
                <w:left w:val="none" w:sz="0" w:space="0" w:color="auto"/>
                <w:bottom w:val="none" w:sz="0" w:space="0" w:color="auto"/>
                <w:right w:val="none" w:sz="0" w:space="0" w:color="auto"/>
              </w:divBdr>
            </w:div>
            <w:div w:id="101413406">
              <w:marLeft w:val="0"/>
              <w:marRight w:val="0"/>
              <w:marTop w:val="0"/>
              <w:marBottom w:val="0"/>
              <w:divBdr>
                <w:top w:val="none" w:sz="0" w:space="0" w:color="auto"/>
                <w:left w:val="none" w:sz="0" w:space="0" w:color="auto"/>
                <w:bottom w:val="none" w:sz="0" w:space="0" w:color="auto"/>
                <w:right w:val="none" w:sz="0" w:space="0" w:color="auto"/>
              </w:divBdr>
            </w:div>
            <w:div w:id="213778769">
              <w:marLeft w:val="0"/>
              <w:marRight w:val="0"/>
              <w:marTop w:val="0"/>
              <w:marBottom w:val="0"/>
              <w:divBdr>
                <w:top w:val="none" w:sz="0" w:space="0" w:color="auto"/>
                <w:left w:val="none" w:sz="0" w:space="0" w:color="auto"/>
                <w:bottom w:val="none" w:sz="0" w:space="0" w:color="auto"/>
                <w:right w:val="none" w:sz="0" w:space="0" w:color="auto"/>
              </w:divBdr>
            </w:div>
            <w:div w:id="346904944">
              <w:marLeft w:val="0"/>
              <w:marRight w:val="0"/>
              <w:marTop w:val="0"/>
              <w:marBottom w:val="0"/>
              <w:divBdr>
                <w:top w:val="none" w:sz="0" w:space="0" w:color="auto"/>
                <w:left w:val="none" w:sz="0" w:space="0" w:color="auto"/>
                <w:bottom w:val="none" w:sz="0" w:space="0" w:color="auto"/>
                <w:right w:val="none" w:sz="0" w:space="0" w:color="auto"/>
              </w:divBdr>
            </w:div>
            <w:div w:id="718822521">
              <w:marLeft w:val="0"/>
              <w:marRight w:val="0"/>
              <w:marTop w:val="0"/>
              <w:marBottom w:val="0"/>
              <w:divBdr>
                <w:top w:val="none" w:sz="0" w:space="0" w:color="auto"/>
                <w:left w:val="none" w:sz="0" w:space="0" w:color="auto"/>
                <w:bottom w:val="none" w:sz="0" w:space="0" w:color="auto"/>
                <w:right w:val="none" w:sz="0" w:space="0" w:color="auto"/>
              </w:divBdr>
            </w:div>
            <w:div w:id="760754626">
              <w:marLeft w:val="0"/>
              <w:marRight w:val="0"/>
              <w:marTop w:val="0"/>
              <w:marBottom w:val="0"/>
              <w:divBdr>
                <w:top w:val="none" w:sz="0" w:space="0" w:color="auto"/>
                <w:left w:val="none" w:sz="0" w:space="0" w:color="auto"/>
                <w:bottom w:val="none" w:sz="0" w:space="0" w:color="auto"/>
                <w:right w:val="none" w:sz="0" w:space="0" w:color="auto"/>
              </w:divBdr>
            </w:div>
            <w:div w:id="806632477">
              <w:marLeft w:val="0"/>
              <w:marRight w:val="0"/>
              <w:marTop w:val="0"/>
              <w:marBottom w:val="0"/>
              <w:divBdr>
                <w:top w:val="none" w:sz="0" w:space="0" w:color="auto"/>
                <w:left w:val="none" w:sz="0" w:space="0" w:color="auto"/>
                <w:bottom w:val="none" w:sz="0" w:space="0" w:color="auto"/>
                <w:right w:val="none" w:sz="0" w:space="0" w:color="auto"/>
              </w:divBdr>
            </w:div>
            <w:div w:id="821166492">
              <w:marLeft w:val="0"/>
              <w:marRight w:val="0"/>
              <w:marTop w:val="0"/>
              <w:marBottom w:val="0"/>
              <w:divBdr>
                <w:top w:val="none" w:sz="0" w:space="0" w:color="auto"/>
                <w:left w:val="none" w:sz="0" w:space="0" w:color="auto"/>
                <w:bottom w:val="none" w:sz="0" w:space="0" w:color="auto"/>
                <w:right w:val="none" w:sz="0" w:space="0" w:color="auto"/>
              </w:divBdr>
            </w:div>
            <w:div w:id="1300724314">
              <w:marLeft w:val="0"/>
              <w:marRight w:val="0"/>
              <w:marTop w:val="0"/>
              <w:marBottom w:val="0"/>
              <w:divBdr>
                <w:top w:val="none" w:sz="0" w:space="0" w:color="auto"/>
                <w:left w:val="none" w:sz="0" w:space="0" w:color="auto"/>
                <w:bottom w:val="none" w:sz="0" w:space="0" w:color="auto"/>
                <w:right w:val="none" w:sz="0" w:space="0" w:color="auto"/>
              </w:divBdr>
            </w:div>
            <w:div w:id="1353725281">
              <w:marLeft w:val="0"/>
              <w:marRight w:val="0"/>
              <w:marTop w:val="0"/>
              <w:marBottom w:val="0"/>
              <w:divBdr>
                <w:top w:val="none" w:sz="0" w:space="0" w:color="auto"/>
                <w:left w:val="none" w:sz="0" w:space="0" w:color="auto"/>
                <w:bottom w:val="none" w:sz="0" w:space="0" w:color="auto"/>
                <w:right w:val="none" w:sz="0" w:space="0" w:color="auto"/>
              </w:divBdr>
            </w:div>
            <w:div w:id="1416323713">
              <w:marLeft w:val="0"/>
              <w:marRight w:val="0"/>
              <w:marTop w:val="0"/>
              <w:marBottom w:val="0"/>
              <w:divBdr>
                <w:top w:val="none" w:sz="0" w:space="0" w:color="auto"/>
                <w:left w:val="none" w:sz="0" w:space="0" w:color="auto"/>
                <w:bottom w:val="none" w:sz="0" w:space="0" w:color="auto"/>
                <w:right w:val="none" w:sz="0" w:space="0" w:color="auto"/>
              </w:divBdr>
            </w:div>
            <w:div w:id="1526406499">
              <w:marLeft w:val="0"/>
              <w:marRight w:val="0"/>
              <w:marTop w:val="0"/>
              <w:marBottom w:val="0"/>
              <w:divBdr>
                <w:top w:val="none" w:sz="0" w:space="0" w:color="auto"/>
                <w:left w:val="none" w:sz="0" w:space="0" w:color="auto"/>
                <w:bottom w:val="none" w:sz="0" w:space="0" w:color="auto"/>
                <w:right w:val="none" w:sz="0" w:space="0" w:color="auto"/>
              </w:divBdr>
            </w:div>
            <w:div w:id="1732267003">
              <w:marLeft w:val="0"/>
              <w:marRight w:val="0"/>
              <w:marTop w:val="0"/>
              <w:marBottom w:val="0"/>
              <w:divBdr>
                <w:top w:val="none" w:sz="0" w:space="0" w:color="auto"/>
                <w:left w:val="none" w:sz="0" w:space="0" w:color="auto"/>
                <w:bottom w:val="none" w:sz="0" w:space="0" w:color="auto"/>
                <w:right w:val="none" w:sz="0" w:space="0" w:color="auto"/>
              </w:divBdr>
            </w:div>
            <w:div w:id="1771117586">
              <w:marLeft w:val="0"/>
              <w:marRight w:val="0"/>
              <w:marTop w:val="0"/>
              <w:marBottom w:val="0"/>
              <w:divBdr>
                <w:top w:val="none" w:sz="0" w:space="0" w:color="auto"/>
                <w:left w:val="none" w:sz="0" w:space="0" w:color="auto"/>
                <w:bottom w:val="none" w:sz="0" w:space="0" w:color="auto"/>
                <w:right w:val="none" w:sz="0" w:space="0" w:color="auto"/>
              </w:divBdr>
            </w:div>
            <w:div w:id="1810710722">
              <w:marLeft w:val="0"/>
              <w:marRight w:val="0"/>
              <w:marTop w:val="0"/>
              <w:marBottom w:val="0"/>
              <w:divBdr>
                <w:top w:val="none" w:sz="0" w:space="0" w:color="auto"/>
                <w:left w:val="none" w:sz="0" w:space="0" w:color="auto"/>
                <w:bottom w:val="none" w:sz="0" w:space="0" w:color="auto"/>
                <w:right w:val="none" w:sz="0" w:space="0" w:color="auto"/>
              </w:divBdr>
            </w:div>
            <w:div w:id="1896429343">
              <w:marLeft w:val="0"/>
              <w:marRight w:val="0"/>
              <w:marTop w:val="0"/>
              <w:marBottom w:val="0"/>
              <w:divBdr>
                <w:top w:val="none" w:sz="0" w:space="0" w:color="auto"/>
                <w:left w:val="none" w:sz="0" w:space="0" w:color="auto"/>
                <w:bottom w:val="none" w:sz="0" w:space="0" w:color="auto"/>
                <w:right w:val="none" w:sz="0" w:space="0" w:color="auto"/>
              </w:divBdr>
            </w:div>
            <w:div w:id="1963681232">
              <w:marLeft w:val="0"/>
              <w:marRight w:val="0"/>
              <w:marTop w:val="0"/>
              <w:marBottom w:val="0"/>
              <w:divBdr>
                <w:top w:val="none" w:sz="0" w:space="0" w:color="auto"/>
                <w:left w:val="none" w:sz="0" w:space="0" w:color="auto"/>
                <w:bottom w:val="none" w:sz="0" w:space="0" w:color="auto"/>
                <w:right w:val="none" w:sz="0" w:space="0" w:color="auto"/>
              </w:divBdr>
            </w:div>
            <w:div w:id="1993832264">
              <w:marLeft w:val="0"/>
              <w:marRight w:val="0"/>
              <w:marTop w:val="0"/>
              <w:marBottom w:val="0"/>
              <w:divBdr>
                <w:top w:val="none" w:sz="0" w:space="0" w:color="auto"/>
                <w:left w:val="none" w:sz="0" w:space="0" w:color="auto"/>
                <w:bottom w:val="none" w:sz="0" w:space="0" w:color="auto"/>
                <w:right w:val="none" w:sz="0" w:space="0" w:color="auto"/>
              </w:divBdr>
            </w:div>
            <w:div w:id="2039428896">
              <w:marLeft w:val="0"/>
              <w:marRight w:val="0"/>
              <w:marTop w:val="0"/>
              <w:marBottom w:val="0"/>
              <w:divBdr>
                <w:top w:val="none" w:sz="0" w:space="0" w:color="auto"/>
                <w:left w:val="none" w:sz="0" w:space="0" w:color="auto"/>
                <w:bottom w:val="none" w:sz="0" w:space="0" w:color="auto"/>
                <w:right w:val="none" w:sz="0" w:space="0" w:color="auto"/>
              </w:divBdr>
            </w:div>
          </w:divsChild>
        </w:div>
        <w:div w:id="2047948852">
          <w:marLeft w:val="0"/>
          <w:marRight w:val="0"/>
          <w:marTop w:val="0"/>
          <w:marBottom w:val="0"/>
          <w:divBdr>
            <w:top w:val="none" w:sz="0" w:space="0" w:color="auto"/>
            <w:left w:val="none" w:sz="0" w:space="0" w:color="auto"/>
            <w:bottom w:val="none" w:sz="0" w:space="0" w:color="auto"/>
            <w:right w:val="none" w:sz="0" w:space="0" w:color="auto"/>
          </w:divBdr>
          <w:divsChild>
            <w:div w:id="774784748">
              <w:marLeft w:val="0"/>
              <w:marRight w:val="0"/>
              <w:marTop w:val="0"/>
              <w:marBottom w:val="0"/>
              <w:divBdr>
                <w:top w:val="none" w:sz="0" w:space="0" w:color="auto"/>
                <w:left w:val="none" w:sz="0" w:space="0" w:color="auto"/>
                <w:bottom w:val="none" w:sz="0" w:space="0" w:color="auto"/>
                <w:right w:val="none" w:sz="0" w:space="0" w:color="auto"/>
              </w:divBdr>
            </w:div>
            <w:div w:id="849946638">
              <w:marLeft w:val="0"/>
              <w:marRight w:val="0"/>
              <w:marTop w:val="0"/>
              <w:marBottom w:val="0"/>
              <w:divBdr>
                <w:top w:val="none" w:sz="0" w:space="0" w:color="auto"/>
                <w:left w:val="none" w:sz="0" w:space="0" w:color="auto"/>
                <w:bottom w:val="none" w:sz="0" w:space="0" w:color="auto"/>
                <w:right w:val="none" w:sz="0" w:space="0" w:color="auto"/>
              </w:divBdr>
            </w:div>
            <w:div w:id="1062168733">
              <w:marLeft w:val="0"/>
              <w:marRight w:val="0"/>
              <w:marTop w:val="0"/>
              <w:marBottom w:val="0"/>
              <w:divBdr>
                <w:top w:val="none" w:sz="0" w:space="0" w:color="auto"/>
                <w:left w:val="none" w:sz="0" w:space="0" w:color="auto"/>
                <w:bottom w:val="none" w:sz="0" w:space="0" w:color="auto"/>
                <w:right w:val="none" w:sz="0" w:space="0" w:color="auto"/>
              </w:divBdr>
            </w:div>
            <w:div w:id="1182163190">
              <w:marLeft w:val="0"/>
              <w:marRight w:val="0"/>
              <w:marTop w:val="0"/>
              <w:marBottom w:val="0"/>
              <w:divBdr>
                <w:top w:val="none" w:sz="0" w:space="0" w:color="auto"/>
                <w:left w:val="none" w:sz="0" w:space="0" w:color="auto"/>
                <w:bottom w:val="none" w:sz="0" w:space="0" w:color="auto"/>
                <w:right w:val="none" w:sz="0" w:space="0" w:color="auto"/>
              </w:divBdr>
            </w:div>
            <w:div w:id="1674335995">
              <w:marLeft w:val="0"/>
              <w:marRight w:val="0"/>
              <w:marTop w:val="0"/>
              <w:marBottom w:val="0"/>
              <w:divBdr>
                <w:top w:val="none" w:sz="0" w:space="0" w:color="auto"/>
                <w:left w:val="none" w:sz="0" w:space="0" w:color="auto"/>
                <w:bottom w:val="none" w:sz="0" w:space="0" w:color="auto"/>
                <w:right w:val="none" w:sz="0" w:space="0" w:color="auto"/>
              </w:divBdr>
            </w:div>
            <w:div w:id="1818260715">
              <w:marLeft w:val="0"/>
              <w:marRight w:val="0"/>
              <w:marTop w:val="0"/>
              <w:marBottom w:val="0"/>
              <w:divBdr>
                <w:top w:val="none" w:sz="0" w:space="0" w:color="auto"/>
                <w:left w:val="none" w:sz="0" w:space="0" w:color="auto"/>
                <w:bottom w:val="none" w:sz="0" w:space="0" w:color="auto"/>
                <w:right w:val="none" w:sz="0" w:space="0" w:color="auto"/>
              </w:divBdr>
            </w:div>
            <w:div w:id="1981494170">
              <w:marLeft w:val="0"/>
              <w:marRight w:val="0"/>
              <w:marTop w:val="0"/>
              <w:marBottom w:val="0"/>
              <w:divBdr>
                <w:top w:val="none" w:sz="0" w:space="0" w:color="auto"/>
                <w:left w:val="none" w:sz="0" w:space="0" w:color="auto"/>
                <w:bottom w:val="none" w:sz="0" w:space="0" w:color="auto"/>
                <w:right w:val="none" w:sz="0" w:space="0" w:color="auto"/>
              </w:divBdr>
            </w:div>
            <w:div w:id="207646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0184">
      <w:bodyDiv w:val="1"/>
      <w:marLeft w:val="0"/>
      <w:marRight w:val="0"/>
      <w:marTop w:val="0"/>
      <w:marBottom w:val="0"/>
      <w:divBdr>
        <w:top w:val="none" w:sz="0" w:space="0" w:color="auto"/>
        <w:left w:val="none" w:sz="0" w:space="0" w:color="auto"/>
        <w:bottom w:val="none" w:sz="0" w:space="0" w:color="auto"/>
        <w:right w:val="none" w:sz="0" w:space="0" w:color="auto"/>
      </w:divBdr>
    </w:div>
    <w:div w:id="1122916305">
      <w:bodyDiv w:val="1"/>
      <w:marLeft w:val="0"/>
      <w:marRight w:val="0"/>
      <w:marTop w:val="0"/>
      <w:marBottom w:val="0"/>
      <w:divBdr>
        <w:top w:val="none" w:sz="0" w:space="0" w:color="auto"/>
        <w:left w:val="none" w:sz="0" w:space="0" w:color="auto"/>
        <w:bottom w:val="none" w:sz="0" w:space="0" w:color="auto"/>
        <w:right w:val="none" w:sz="0" w:space="0" w:color="auto"/>
      </w:divBdr>
    </w:div>
    <w:div w:id="1138187998">
      <w:bodyDiv w:val="1"/>
      <w:marLeft w:val="0"/>
      <w:marRight w:val="0"/>
      <w:marTop w:val="0"/>
      <w:marBottom w:val="0"/>
      <w:divBdr>
        <w:top w:val="none" w:sz="0" w:space="0" w:color="auto"/>
        <w:left w:val="none" w:sz="0" w:space="0" w:color="auto"/>
        <w:bottom w:val="none" w:sz="0" w:space="0" w:color="auto"/>
        <w:right w:val="none" w:sz="0" w:space="0" w:color="auto"/>
      </w:divBdr>
    </w:div>
    <w:div w:id="1163202083">
      <w:bodyDiv w:val="1"/>
      <w:marLeft w:val="0"/>
      <w:marRight w:val="0"/>
      <w:marTop w:val="0"/>
      <w:marBottom w:val="0"/>
      <w:divBdr>
        <w:top w:val="none" w:sz="0" w:space="0" w:color="auto"/>
        <w:left w:val="none" w:sz="0" w:space="0" w:color="auto"/>
        <w:bottom w:val="none" w:sz="0" w:space="0" w:color="auto"/>
        <w:right w:val="none" w:sz="0" w:space="0" w:color="auto"/>
      </w:divBdr>
      <w:divsChild>
        <w:div w:id="848562212">
          <w:marLeft w:val="0"/>
          <w:marRight w:val="0"/>
          <w:marTop w:val="0"/>
          <w:marBottom w:val="0"/>
          <w:divBdr>
            <w:top w:val="none" w:sz="0" w:space="0" w:color="auto"/>
            <w:left w:val="none" w:sz="0" w:space="0" w:color="auto"/>
            <w:bottom w:val="none" w:sz="0" w:space="0" w:color="auto"/>
            <w:right w:val="none" w:sz="0" w:space="0" w:color="auto"/>
          </w:divBdr>
          <w:divsChild>
            <w:div w:id="1209613341">
              <w:marLeft w:val="0"/>
              <w:marRight w:val="0"/>
              <w:marTop w:val="0"/>
              <w:marBottom w:val="0"/>
              <w:divBdr>
                <w:top w:val="none" w:sz="0" w:space="0" w:color="auto"/>
                <w:left w:val="none" w:sz="0" w:space="0" w:color="auto"/>
                <w:bottom w:val="none" w:sz="0" w:space="0" w:color="auto"/>
                <w:right w:val="none" w:sz="0" w:space="0" w:color="auto"/>
              </w:divBdr>
              <w:divsChild>
                <w:div w:id="146839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397791">
      <w:bodyDiv w:val="1"/>
      <w:marLeft w:val="0"/>
      <w:marRight w:val="0"/>
      <w:marTop w:val="0"/>
      <w:marBottom w:val="0"/>
      <w:divBdr>
        <w:top w:val="none" w:sz="0" w:space="0" w:color="auto"/>
        <w:left w:val="none" w:sz="0" w:space="0" w:color="auto"/>
        <w:bottom w:val="none" w:sz="0" w:space="0" w:color="auto"/>
        <w:right w:val="none" w:sz="0" w:space="0" w:color="auto"/>
      </w:divBdr>
    </w:div>
    <w:div w:id="1309823262">
      <w:bodyDiv w:val="1"/>
      <w:marLeft w:val="0"/>
      <w:marRight w:val="0"/>
      <w:marTop w:val="0"/>
      <w:marBottom w:val="0"/>
      <w:divBdr>
        <w:top w:val="none" w:sz="0" w:space="0" w:color="auto"/>
        <w:left w:val="none" w:sz="0" w:space="0" w:color="auto"/>
        <w:bottom w:val="none" w:sz="0" w:space="0" w:color="auto"/>
        <w:right w:val="none" w:sz="0" w:space="0" w:color="auto"/>
      </w:divBdr>
    </w:div>
    <w:div w:id="1403791984">
      <w:bodyDiv w:val="1"/>
      <w:marLeft w:val="0"/>
      <w:marRight w:val="0"/>
      <w:marTop w:val="0"/>
      <w:marBottom w:val="0"/>
      <w:divBdr>
        <w:top w:val="none" w:sz="0" w:space="0" w:color="auto"/>
        <w:left w:val="none" w:sz="0" w:space="0" w:color="auto"/>
        <w:bottom w:val="none" w:sz="0" w:space="0" w:color="auto"/>
        <w:right w:val="none" w:sz="0" w:space="0" w:color="auto"/>
      </w:divBdr>
    </w:div>
    <w:div w:id="1570966065">
      <w:bodyDiv w:val="1"/>
      <w:marLeft w:val="0"/>
      <w:marRight w:val="0"/>
      <w:marTop w:val="0"/>
      <w:marBottom w:val="0"/>
      <w:divBdr>
        <w:top w:val="none" w:sz="0" w:space="0" w:color="auto"/>
        <w:left w:val="none" w:sz="0" w:space="0" w:color="auto"/>
        <w:bottom w:val="none" w:sz="0" w:space="0" w:color="auto"/>
        <w:right w:val="none" w:sz="0" w:space="0" w:color="auto"/>
      </w:divBdr>
    </w:div>
    <w:div w:id="1608808792">
      <w:bodyDiv w:val="1"/>
      <w:marLeft w:val="0"/>
      <w:marRight w:val="0"/>
      <w:marTop w:val="0"/>
      <w:marBottom w:val="0"/>
      <w:divBdr>
        <w:top w:val="none" w:sz="0" w:space="0" w:color="auto"/>
        <w:left w:val="none" w:sz="0" w:space="0" w:color="auto"/>
        <w:bottom w:val="none" w:sz="0" w:space="0" w:color="auto"/>
        <w:right w:val="none" w:sz="0" w:space="0" w:color="auto"/>
      </w:divBdr>
    </w:div>
    <w:div w:id="1636174923">
      <w:bodyDiv w:val="1"/>
      <w:marLeft w:val="0"/>
      <w:marRight w:val="0"/>
      <w:marTop w:val="0"/>
      <w:marBottom w:val="0"/>
      <w:divBdr>
        <w:top w:val="none" w:sz="0" w:space="0" w:color="auto"/>
        <w:left w:val="none" w:sz="0" w:space="0" w:color="auto"/>
        <w:bottom w:val="none" w:sz="0" w:space="0" w:color="auto"/>
        <w:right w:val="none" w:sz="0" w:space="0" w:color="auto"/>
      </w:divBdr>
      <w:divsChild>
        <w:div w:id="561402481">
          <w:marLeft w:val="0"/>
          <w:marRight w:val="0"/>
          <w:marTop w:val="0"/>
          <w:marBottom w:val="0"/>
          <w:divBdr>
            <w:top w:val="none" w:sz="0" w:space="0" w:color="auto"/>
            <w:left w:val="none" w:sz="0" w:space="0" w:color="auto"/>
            <w:bottom w:val="none" w:sz="0" w:space="0" w:color="auto"/>
            <w:right w:val="none" w:sz="0" w:space="0" w:color="auto"/>
          </w:divBdr>
          <w:divsChild>
            <w:div w:id="12728590">
              <w:marLeft w:val="0"/>
              <w:marRight w:val="0"/>
              <w:marTop w:val="0"/>
              <w:marBottom w:val="0"/>
              <w:divBdr>
                <w:top w:val="none" w:sz="0" w:space="0" w:color="auto"/>
                <w:left w:val="none" w:sz="0" w:space="0" w:color="auto"/>
                <w:bottom w:val="none" w:sz="0" w:space="0" w:color="auto"/>
                <w:right w:val="none" w:sz="0" w:space="0" w:color="auto"/>
              </w:divBdr>
            </w:div>
            <w:div w:id="216938757">
              <w:marLeft w:val="0"/>
              <w:marRight w:val="0"/>
              <w:marTop w:val="0"/>
              <w:marBottom w:val="0"/>
              <w:divBdr>
                <w:top w:val="none" w:sz="0" w:space="0" w:color="auto"/>
                <w:left w:val="none" w:sz="0" w:space="0" w:color="auto"/>
                <w:bottom w:val="none" w:sz="0" w:space="0" w:color="auto"/>
                <w:right w:val="none" w:sz="0" w:space="0" w:color="auto"/>
              </w:divBdr>
            </w:div>
            <w:div w:id="387581099">
              <w:marLeft w:val="0"/>
              <w:marRight w:val="0"/>
              <w:marTop w:val="0"/>
              <w:marBottom w:val="0"/>
              <w:divBdr>
                <w:top w:val="none" w:sz="0" w:space="0" w:color="auto"/>
                <w:left w:val="none" w:sz="0" w:space="0" w:color="auto"/>
                <w:bottom w:val="none" w:sz="0" w:space="0" w:color="auto"/>
                <w:right w:val="none" w:sz="0" w:space="0" w:color="auto"/>
              </w:divBdr>
            </w:div>
            <w:div w:id="414086399">
              <w:marLeft w:val="0"/>
              <w:marRight w:val="0"/>
              <w:marTop w:val="0"/>
              <w:marBottom w:val="0"/>
              <w:divBdr>
                <w:top w:val="none" w:sz="0" w:space="0" w:color="auto"/>
                <w:left w:val="none" w:sz="0" w:space="0" w:color="auto"/>
                <w:bottom w:val="none" w:sz="0" w:space="0" w:color="auto"/>
                <w:right w:val="none" w:sz="0" w:space="0" w:color="auto"/>
              </w:divBdr>
            </w:div>
            <w:div w:id="671493197">
              <w:marLeft w:val="0"/>
              <w:marRight w:val="0"/>
              <w:marTop w:val="0"/>
              <w:marBottom w:val="0"/>
              <w:divBdr>
                <w:top w:val="none" w:sz="0" w:space="0" w:color="auto"/>
                <w:left w:val="none" w:sz="0" w:space="0" w:color="auto"/>
                <w:bottom w:val="none" w:sz="0" w:space="0" w:color="auto"/>
                <w:right w:val="none" w:sz="0" w:space="0" w:color="auto"/>
              </w:divBdr>
            </w:div>
            <w:div w:id="906496328">
              <w:marLeft w:val="0"/>
              <w:marRight w:val="0"/>
              <w:marTop w:val="0"/>
              <w:marBottom w:val="0"/>
              <w:divBdr>
                <w:top w:val="none" w:sz="0" w:space="0" w:color="auto"/>
                <w:left w:val="none" w:sz="0" w:space="0" w:color="auto"/>
                <w:bottom w:val="none" w:sz="0" w:space="0" w:color="auto"/>
                <w:right w:val="none" w:sz="0" w:space="0" w:color="auto"/>
              </w:divBdr>
            </w:div>
            <w:div w:id="1325663067">
              <w:marLeft w:val="0"/>
              <w:marRight w:val="0"/>
              <w:marTop w:val="0"/>
              <w:marBottom w:val="0"/>
              <w:divBdr>
                <w:top w:val="none" w:sz="0" w:space="0" w:color="auto"/>
                <w:left w:val="none" w:sz="0" w:space="0" w:color="auto"/>
                <w:bottom w:val="none" w:sz="0" w:space="0" w:color="auto"/>
                <w:right w:val="none" w:sz="0" w:space="0" w:color="auto"/>
              </w:divBdr>
            </w:div>
            <w:div w:id="1558542812">
              <w:marLeft w:val="0"/>
              <w:marRight w:val="0"/>
              <w:marTop w:val="0"/>
              <w:marBottom w:val="0"/>
              <w:divBdr>
                <w:top w:val="none" w:sz="0" w:space="0" w:color="auto"/>
                <w:left w:val="none" w:sz="0" w:space="0" w:color="auto"/>
                <w:bottom w:val="none" w:sz="0" w:space="0" w:color="auto"/>
                <w:right w:val="none" w:sz="0" w:space="0" w:color="auto"/>
              </w:divBdr>
            </w:div>
            <w:div w:id="1759400334">
              <w:marLeft w:val="0"/>
              <w:marRight w:val="0"/>
              <w:marTop w:val="0"/>
              <w:marBottom w:val="0"/>
              <w:divBdr>
                <w:top w:val="none" w:sz="0" w:space="0" w:color="auto"/>
                <w:left w:val="none" w:sz="0" w:space="0" w:color="auto"/>
                <w:bottom w:val="none" w:sz="0" w:space="0" w:color="auto"/>
                <w:right w:val="none" w:sz="0" w:space="0" w:color="auto"/>
              </w:divBdr>
            </w:div>
            <w:div w:id="1793010523">
              <w:marLeft w:val="0"/>
              <w:marRight w:val="0"/>
              <w:marTop w:val="0"/>
              <w:marBottom w:val="0"/>
              <w:divBdr>
                <w:top w:val="none" w:sz="0" w:space="0" w:color="auto"/>
                <w:left w:val="none" w:sz="0" w:space="0" w:color="auto"/>
                <w:bottom w:val="none" w:sz="0" w:space="0" w:color="auto"/>
                <w:right w:val="none" w:sz="0" w:space="0" w:color="auto"/>
              </w:divBdr>
            </w:div>
            <w:div w:id="1901011940">
              <w:marLeft w:val="0"/>
              <w:marRight w:val="0"/>
              <w:marTop w:val="0"/>
              <w:marBottom w:val="0"/>
              <w:divBdr>
                <w:top w:val="none" w:sz="0" w:space="0" w:color="auto"/>
                <w:left w:val="none" w:sz="0" w:space="0" w:color="auto"/>
                <w:bottom w:val="none" w:sz="0" w:space="0" w:color="auto"/>
                <w:right w:val="none" w:sz="0" w:space="0" w:color="auto"/>
              </w:divBdr>
            </w:div>
          </w:divsChild>
        </w:div>
        <w:div w:id="1309555984">
          <w:marLeft w:val="0"/>
          <w:marRight w:val="0"/>
          <w:marTop w:val="0"/>
          <w:marBottom w:val="0"/>
          <w:divBdr>
            <w:top w:val="none" w:sz="0" w:space="0" w:color="auto"/>
            <w:left w:val="none" w:sz="0" w:space="0" w:color="auto"/>
            <w:bottom w:val="none" w:sz="0" w:space="0" w:color="auto"/>
            <w:right w:val="none" w:sz="0" w:space="0" w:color="auto"/>
          </w:divBdr>
        </w:div>
        <w:div w:id="1536043169">
          <w:marLeft w:val="0"/>
          <w:marRight w:val="0"/>
          <w:marTop w:val="0"/>
          <w:marBottom w:val="0"/>
          <w:divBdr>
            <w:top w:val="none" w:sz="0" w:space="0" w:color="auto"/>
            <w:left w:val="none" w:sz="0" w:space="0" w:color="auto"/>
            <w:bottom w:val="none" w:sz="0" w:space="0" w:color="auto"/>
            <w:right w:val="none" w:sz="0" w:space="0" w:color="auto"/>
          </w:divBdr>
        </w:div>
      </w:divsChild>
    </w:div>
    <w:div w:id="1653945506">
      <w:bodyDiv w:val="1"/>
      <w:marLeft w:val="0"/>
      <w:marRight w:val="0"/>
      <w:marTop w:val="0"/>
      <w:marBottom w:val="0"/>
      <w:divBdr>
        <w:top w:val="none" w:sz="0" w:space="0" w:color="auto"/>
        <w:left w:val="none" w:sz="0" w:space="0" w:color="auto"/>
        <w:bottom w:val="none" w:sz="0" w:space="0" w:color="auto"/>
        <w:right w:val="none" w:sz="0" w:space="0" w:color="auto"/>
      </w:divBdr>
    </w:div>
    <w:div w:id="1686446528">
      <w:bodyDiv w:val="1"/>
      <w:marLeft w:val="0"/>
      <w:marRight w:val="0"/>
      <w:marTop w:val="0"/>
      <w:marBottom w:val="0"/>
      <w:divBdr>
        <w:top w:val="none" w:sz="0" w:space="0" w:color="auto"/>
        <w:left w:val="none" w:sz="0" w:space="0" w:color="auto"/>
        <w:bottom w:val="none" w:sz="0" w:space="0" w:color="auto"/>
        <w:right w:val="none" w:sz="0" w:space="0" w:color="auto"/>
      </w:divBdr>
    </w:div>
    <w:div w:id="1817187243">
      <w:bodyDiv w:val="1"/>
      <w:marLeft w:val="0"/>
      <w:marRight w:val="0"/>
      <w:marTop w:val="0"/>
      <w:marBottom w:val="0"/>
      <w:divBdr>
        <w:top w:val="none" w:sz="0" w:space="0" w:color="auto"/>
        <w:left w:val="none" w:sz="0" w:space="0" w:color="auto"/>
        <w:bottom w:val="none" w:sz="0" w:space="0" w:color="auto"/>
        <w:right w:val="none" w:sz="0" w:space="0" w:color="auto"/>
      </w:divBdr>
    </w:div>
    <w:div w:id="1865164969">
      <w:bodyDiv w:val="1"/>
      <w:marLeft w:val="0"/>
      <w:marRight w:val="0"/>
      <w:marTop w:val="0"/>
      <w:marBottom w:val="0"/>
      <w:divBdr>
        <w:top w:val="none" w:sz="0" w:space="0" w:color="auto"/>
        <w:left w:val="none" w:sz="0" w:space="0" w:color="auto"/>
        <w:bottom w:val="none" w:sz="0" w:space="0" w:color="auto"/>
        <w:right w:val="none" w:sz="0" w:space="0" w:color="auto"/>
      </w:divBdr>
      <w:divsChild>
        <w:div w:id="911965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525944">
              <w:marLeft w:val="0"/>
              <w:marRight w:val="0"/>
              <w:marTop w:val="0"/>
              <w:marBottom w:val="0"/>
              <w:divBdr>
                <w:top w:val="none" w:sz="0" w:space="0" w:color="auto"/>
                <w:left w:val="none" w:sz="0" w:space="0" w:color="auto"/>
                <w:bottom w:val="none" w:sz="0" w:space="0" w:color="auto"/>
                <w:right w:val="none" w:sz="0" w:space="0" w:color="auto"/>
              </w:divBdr>
              <w:divsChild>
                <w:div w:id="9090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77180">
      <w:bodyDiv w:val="1"/>
      <w:marLeft w:val="0"/>
      <w:marRight w:val="0"/>
      <w:marTop w:val="0"/>
      <w:marBottom w:val="0"/>
      <w:divBdr>
        <w:top w:val="none" w:sz="0" w:space="0" w:color="auto"/>
        <w:left w:val="none" w:sz="0" w:space="0" w:color="auto"/>
        <w:bottom w:val="none" w:sz="0" w:space="0" w:color="auto"/>
        <w:right w:val="none" w:sz="0" w:space="0" w:color="auto"/>
      </w:divBdr>
      <w:divsChild>
        <w:div w:id="2057001056">
          <w:marLeft w:val="0"/>
          <w:marRight w:val="0"/>
          <w:marTop w:val="0"/>
          <w:marBottom w:val="0"/>
          <w:divBdr>
            <w:top w:val="none" w:sz="0" w:space="0" w:color="auto"/>
            <w:left w:val="none" w:sz="0" w:space="0" w:color="auto"/>
            <w:bottom w:val="none" w:sz="0" w:space="0" w:color="auto"/>
            <w:right w:val="none" w:sz="0" w:space="0" w:color="auto"/>
          </w:divBdr>
          <w:divsChild>
            <w:div w:id="1909725239">
              <w:marLeft w:val="0"/>
              <w:marRight w:val="0"/>
              <w:marTop w:val="0"/>
              <w:marBottom w:val="0"/>
              <w:divBdr>
                <w:top w:val="none" w:sz="0" w:space="0" w:color="auto"/>
                <w:left w:val="none" w:sz="0" w:space="0" w:color="auto"/>
                <w:bottom w:val="none" w:sz="0" w:space="0" w:color="auto"/>
                <w:right w:val="none" w:sz="0" w:space="0" w:color="auto"/>
              </w:divBdr>
              <w:divsChild>
                <w:div w:id="9281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128953">
      <w:bodyDiv w:val="1"/>
      <w:marLeft w:val="0"/>
      <w:marRight w:val="0"/>
      <w:marTop w:val="0"/>
      <w:marBottom w:val="0"/>
      <w:divBdr>
        <w:top w:val="none" w:sz="0" w:space="0" w:color="auto"/>
        <w:left w:val="none" w:sz="0" w:space="0" w:color="auto"/>
        <w:bottom w:val="none" w:sz="0" w:space="0" w:color="auto"/>
        <w:right w:val="none" w:sz="0" w:space="0" w:color="auto"/>
      </w:divBdr>
    </w:div>
    <w:div w:id="1929851470">
      <w:bodyDiv w:val="1"/>
      <w:marLeft w:val="0"/>
      <w:marRight w:val="0"/>
      <w:marTop w:val="0"/>
      <w:marBottom w:val="0"/>
      <w:divBdr>
        <w:top w:val="none" w:sz="0" w:space="0" w:color="auto"/>
        <w:left w:val="none" w:sz="0" w:space="0" w:color="auto"/>
        <w:bottom w:val="none" w:sz="0" w:space="0" w:color="auto"/>
        <w:right w:val="none" w:sz="0" w:space="0" w:color="auto"/>
      </w:divBdr>
    </w:div>
    <w:div w:id="1931817724">
      <w:bodyDiv w:val="1"/>
      <w:marLeft w:val="0"/>
      <w:marRight w:val="0"/>
      <w:marTop w:val="0"/>
      <w:marBottom w:val="0"/>
      <w:divBdr>
        <w:top w:val="none" w:sz="0" w:space="0" w:color="auto"/>
        <w:left w:val="none" w:sz="0" w:space="0" w:color="auto"/>
        <w:bottom w:val="none" w:sz="0" w:space="0" w:color="auto"/>
        <w:right w:val="none" w:sz="0" w:space="0" w:color="auto"/>
      </w:divBdr>
    </w:div>
    <w:div w:id="2075467103">
      <w:bodyDiv w:val="1"/>
      <w:marLeft w:val="0"/>
      <w:marRight w:val="0"/>
      <w:marTop w:val="0"/>
      <w:marBottom w:val="0"/>
      <w:divBdr>
        <w:top w:val="none" w:sz="0" w:space="0" w:color="auto"/>
        <w:left w:val="none" w:sz="0" w:space="0" w:color="auto"/>
        <w:bottom w:val="none" w:sz="0" w:space="0" w:color="auto"/>
        <w:right w:val="none" w:sz="0" w:space="0" w:color="auto"/>
      </w:divBdr>
      <w:divsChild>
        <w:div w:id="1838223925">
          <w:marLeft w:val="0"/>
          <w:marRight w:val="0"/>
          <w:marTop w:val="0"/>
          <w:marBottom w:val="0"/>
          <w:divBdr>
            <w:top w:val="none" w:sz="0" w:space="0" w:color="auto"/>
            <w:left w:val="none" w:sz="0" w:space="0" w:color="auto"/>
            <w:bottom w:val="none" w:sz="0" w:space="0" w:color="auto"/>
            <w:right w:val="none" w:sz="0" w:space="0" w:color="auto"/>
          </w:divBdr>
          <w:divsChild>
            <w:div w:id="1105032103">
              <w:marLeft w:val="0"/>
              <w:marRight w:val="0"/>
              <w:marTop w:val="0"/>
              <w:marBottom w:val="0"/>
              <w:divBdr>
                <w:top w:val="none" w:sz="0" w:space="0" w:color="auto"/>
                <w:left w:val="none" w:sz="0" w:space="0" w:color="auto"/>
                <w:bottom w:val="none" w:sz="0" w:space="0" w:color="auto"/>
                <w:right w:val="none" w:sz="0" w:space="0" w:color="auto"/>
              </w:divBdr>
              <w:divsChild>
                <w:div w:id="1811438336">
                  <w:marLeft w:val="0"/>
                  <w:marRight w:val="0"/>
                  <w:marTop w:val="0"/>
                  <w:marBottom w:val="0"/>
                  <w:divBdr>
                    <w:top w:val="none" w:sz="0" w:space="0" w:color="auto"/>
                    <w:left w:val="none" w:sz="0" w:space="0" w:color="auto"/>
                    <w:bottom w:val="none" w:sz="0" w:space="0" w:color="auto"/>
                    <w:right w:val="none" w:sz="0" w:space="0" w:color="auto"/>
                  </w:divBdr>
                  <w:divsChild>
                    <w:div w:id="115005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353747">
      <w:bodyDiv w:val="1"/>
      <w:marLeft w:val="0"/>
      <w:marRight w:val="0"/>
      <w:marTop w:val="0"/>
      <w:marBottom w:val="0"/>
      <w:divBdr>
        <w:top w:val="none" w:sz="0" w:space="0" w:color="auto"/>
        <w:left w:val="none" w:sz="0" w:space="0" w:color="auto"/>
        <w:bottom w:val="none" w:sz="0" w:space="0" w:color="auto"/>
        <w:right w:val="none" w:sz="0" w:space="0" w:color="auto"/>
      </w:divBdr>
      <w:divsChild>
        <w:div w:id="495726321">
          <w:marLeft w:val="0"/>
          <w:marRight w:val="0"/>
          <w:marTop w:val="0"/>
          <w:marBottom w:val="0"/>
          <w:divBdr>
            <w:top w:val="none" w:sz="0" w:space="0" w:color="auto"/>
            <w:left w:val="none" w:sz="0" w:space="0" w:color="auto"/>
            <w:bottom w:val="none" w:sz="0" w:space="0" w:color="auto"/>
            <w:right w:val="none" w:sz="0" w:space="0" w:color="auto"/>
          </w:divBdr>
        </w:div>
        <w:div w:id="599921791">
          <w:marLeft w:val="0"/>
          <w:marRight w:val="0"/>
          <w:marTop w:val="0"/>
          <w:marBottom w:val="0"/>
          <w:divBdr>
            <w:top w:val="none" w:sz="0" w:space="0" w:color="auto"/>
            <w:left w:val="none" w:sz="0" w:space="0" w:color="auto"/>
            <w:bottom w:val="none" w:sz="0" w:space="0" w:color="auto"/>
            <w:right w:val="none" w:sz="0" w:space="0" w:color="auto"/>
          </w:divBdr>
        </w:div>
        <w:div w:id="836848203">
          <w:marLeft w:val="0"/>
          <w:marRight w:val="0"/>
          <w:marTop w:val="0"/>
          <w:marBottom w:val="0"/>
          <w:divBdr>
            <w:top w:val="none" w:sz="0" w:space="0" w:color="auto"/>
            <w:left w:val="none" w:sz="0" w:space="0" w:color="auto"/>
            <w:bottom w:val="none" w:sz="0" w:space="0" w:color="auto"/>
            <w:right w:val="none" w:sz="0" w:space="0" w:color="auto"/>
          </w:divBdr>
        </w:div>
        <w:div w:id="1121025774">
          <w:marLeft w:val="0"/>
          <w:marRight w:val="0"/>
          <w:marTop w:val="0"/>
          <w:marBottom w:val="0"/>
          <w:divBdr>
            <w:top w:val="none" w:sz="0" w:space="0" w:color="auto"/>
            <w:left w:val="none" w:sz="0" w:space="0" w:color="auto"/>
            <w:bottom w:val="none" w:sz="0" w:space="0" w:color="auto"/>
            <w:right w:val="none" w:sz="0" w:space="0" w:color="auto"/>
          </w:divBdr>
        </w:div>
        <w:div w:id="1268318573">
          <w:marLeft w:val="0"/>
          <w:marRight w:val="0"/>
          <w:marTop w:val="0"/>
          <w:marBottom w:val="0"/>
          <w:divBdr>
            <w:top w:val="none" w:sz="0" w:space="0" w:color="auto"/>
            <w:left w:val="none" w:sz="0" w:space="0" w:color="auto"/>
            <w:bottom w:val="none" w:sz="0" w:space="0" w:color="auto"/>
            <w:right w:val="none" w:sz="0" w:space="0" w:color="auto"/>
          </w:divBdr>
        </w:div>
      </w:divsChild>
    </w:div>
    <w:div w:id="2087611291">
      <w:bodyDiv w:val="1"/>
      <w:marLeft w:val="0"/>
      <w:marRight w:val="0"/>
      <w:marTop w:val="0"/>
      <w:marBottom w:val="0"/>
      <w:divBdr>
        <w:top w:val="none" w:sz="0" w:space="0" w:color="auto"/>
        <w:left w:val="none" w:sz="0" w:space="0" w:color="auto"/>
        <w:bottom w:val="none" w:sz="0" w:space="0" w:color="auto"/>
        <w:right w:val="none" w:sz="0" w:space="0" w:color="auto"/>
      </w:divBdr>
    </w:div>
    <w:div w:id="2098283272">
      <w:bodyDiv w:val="1"/>
      <w:marLeft w:val="0"/>
      <w:marRight w:val="0"/>
      <w:marTop w:val="0"/>
      <w:marBottom w:val="0"/>
      <w:divBdr>
        <w:top w:val="none" w:sz="0" w:space="0" w:color="auto"/>
        <w:left w:val="none" w:sz="0" w:space="0" w:color="auto"/>
        <w:bottom w:val="none" w:sz="0" w:space="0" w:color="auto"/>
        <w:right w:val="none" w:sz="0" w:space="0" w:color="auto"/>
      </w:divBdr>
    </w:div>
    <w:div w:id="214692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org/sg/en/content/sg/speeches/2024-06-05/secretary-generals-special-address-climate-action-moment-of-truth%C2%A0" TargetMode="External"/><Relationship Id="rId18" Type="http://schemas.openxmlformats.org/officeDocument/2006/relationships/hyperlink" Target="https://wedocs.unep.org/bitstream/handle/20.500.11822/34342/StreSyn.pdf?sequence=1&amp;isAllowed=y"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yperlink" Target="https://undocs.org/a/res/72/279"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unep.org/explore-topics/climate-action/what-we-do/climate-adaptation/ecosystem-based-adapta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nep.org/explore-topics/climate-action/what-we-do/redd" TargetMode="External"/><Relationship Id="rId20" Type="http://schemas.openxmlformats.org/officeDocument/2006/relationships/hyperlink" Target="https://reform.un.org/content/development-refor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fao.org/collaborative-partnership-on-forests/about/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kcop26.org/glasgow-leaders-declaration-on-forests-and-land-use/" TargetMode="External"/><Relationship Id="rId22" Type="http://schemas.openxmlformats.org/officeDocument/2006/relationships/hyperlink" Target="https://unsdg.un.org/funding-compact" TargetMode="External"/><Relationship Id="rId27"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B6AF09CA-2E40-4B56-BB03-E8ACB6B8F5A4}">
    <t:Anchor>
      <t:Comment id="702337594"/>
    </t:Anchor>
    <t:History>
      <t:Event id="{90BACC01-8B27-4D39-A318-57F5A0D2A6D9}" time="2024-05-15T13:38:17.543Z">
        <t:Attribution userId="S::mario.boccucci@un.org::93320489-c202-46c0-93b9-0ea3f67a5ff2" userProvider="AD" userName="Mario Boccucci"/>
        <t:Anchor>
          <t:Comment id="605665307"/>
        </t:Anchor>
        <t:Create/>
      </t:Event>
      <t:Event id="{2E74DF24-EAC9-4397-B9D9-F8023B7DF815}" time="2024-05-15T13:38:17.543Z">
        <t:Attribution userId="S::mario.boccucci@un.org::93320489-c202-46c0-93b9-0ea3f67a5ff2" userProvider="AD" userName="Mario Boccucci"/>
        <t:Anchor>
          <t:Comment id="605665307"/>
        </t:Anchor>
        <t:Assign userId="S::sharon.mcauslan@un.org::93e3be1b-baab-4963-95e9-eee5c908e145" userProvider="AD" userName="Sharon Mcauslan"/>
      </t:Event>
      <t:Event id="{F7D23215-5C8E-4E8A-A506-7E8D46D8E91C}" time="2024-05-15T13:38:17.543Z">
        <t:Attribution userId="S::mario.boccucci@un.org::93320489-c202-46c0-93b9-0ea3f67a5ff2" userProvider="AD" userName="Mario Boccucci"/>
        <t:Anchor>
          <t:Comment id="605665307"/>
        </t:Anchor>
        <t:SetTitle title="@Sharon Mcauslan see point above"/>
      </t:Event>
    </t:History>
  </t:Task>
  <t:Task id="{2EF751D0-E989-4F14-ABBB-DE00F1382A0A}">
    <t:Anchor>
      <t:Comment id="878993975"/>
    </t:Anchor>
    <t:History>
      <t:Event id="{ADF476AA-60D5-4FEC-809B-39BE117F4093}" time="2024-05-15T12:59:54.923Z">
        <t:Attribution userId="S::mario.boccucci@un.org::93320489-c202-46c0-93b9-0ea3f67a5ff2" userProvider="AD" userName="Mario Boccucci"/>
        <t:Anchor>
          <t:Comment id="921812735"/>
        </t:Anchor>
        <t:Create/>
      </t:Event>
      <t:Event id="{E32A29CA-7BEF-493F-8AC5-39EC11BA3363}" time="2024-05-15T12:59:54.923Z">
        <t:Attribution userId="S::mario.boccucci@un.org::93320489-c202-46c0-93b9-0ea3f67a5ff2" userProvider="AD" userName="Mario Boccucci"/>
        <t:Anchor>
          <t:Comment id="921812735"/>
        </t:Anchor>
        <t:Assign userId="S::sharon.mcauslan@un.org::93e3be1b-baab-4963-95e9-eee5c908e145" userProvider="AD" userName="Sharon Mcauslan"/>
      </t:Event>
      <t:Event id="{96774063-40FD-4199-9153-B4053DF1423A}" time="2024-05-15T12:59:54.923Z">
        <t:Attribution userId="S::mario.boccucci@un.org::93320489-c202-46c0-93b9-0ea3f67a5ff2" userProvider="AD" userName="Mario Boccucci"/>
        <t:Anchor>
          <t:Comment id="921812735"/>
        </t:Anchor>
        <t:SetTitle title="@Sharon Mcauslan action point for radical listening phase + I have done the edit as suggest by Steve"/>
      </t:Event>
    </t:History>
  </t:Task>
  <t:Task id="{C5D13F56-BBB6-430E-84A6-26AFD4F74E7F}">
    <t:Anchor>
      <t:Comment id="112690119"/>
    </t:Anchor>
    <t:History>
      <t:Event id="{40F63D24-872A-4768-8142-5A52237F2CFB}" time="2024-05-15T13:40:40.274Z">
        <t:Attribution userId="S::mario.boccucci@un.org::93320489-c202-46c0-93b9-0ea3f67a5ff2" userProvider="AD" userName="Mario Boccucci"/>
        <t:Anchor>
          <t:Comment id="536013372"/>
        </t:Anchor>
        <t:Create/>
      </t:Event>
      <t:Event id="{AD187CAD-F1CE-4545-9CC7-D4C4A458D28F}" time="2024-05-15T13:40:40.274Z">
        <t:Attribution userId="S::mario.boccucci@un.org::93320489-c202-46c0-93b9-0ea3f67a5ff2" userProvider="AD" userName="Mario Boccucci"/>
        <t:Anchor>
          <t:Comment id="536013372"/>
        </t:Anchor>
        <t:Assign userId="S::sharon.mcauslan@un.org::93e3be1b-baab-4963-95e9-eee5c908e145" userProvider="AD" userName="Sharon Mcauslan"/>
      </t:Event>
      <t:Event id="{4F2C6FAD-D7BA-4A45-9C4D-900B48304C9C}" time="2024-05-15T13:40:40.274Z">
        <t:Attribution userId="S::mario.boccucci@un.org::93320489-c202-46c0-93b9-0ea3f67a5ff2" userProvider="AD" userName="Mario Boccucci"/>
        <t:Anchor>
          <t:Comment id="536013372"/>
        </t:Anchor>
        <t:SetTitle title="@Sharon Mcauslan not sure we need these comments any more? We are working along those lines and reminder for us not needed?"/>
      </t:Event>
      <t:Event id="{107BE20C-8139-4C17-B8B1-41C7786D4176}" time="2024-05-15T15:56:43.065Z">
        <t:Attribution userId="S::sharon.mcauslan@un.org::93e3be1b-baab-4963-95e9-eee5c908e145" userProvider="AD" userName="Sharon Mcauslan"/>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7132B190F454964AEE63266677DE6CF"/>
        <w:category>
          <w:name w:val="General"/>
          <w:gallery w:val="placeholder"/>
        </w:category>
        <w:types>
          <w:type w:val="bbPlcHdr"/>
        </w:types>
        <w:behaviors>
          <w:behavior w:val="content"/>
        </w:behaviors>
        <w:guid w:val="{92C03B3C-6F7C-40E4-A1BD-BBF78B7D1854}"/>
      </w:docPartPr>
      <w:docPartBody>
        <w:p w:rsidR="003946FB" w:rsidRDefault="003946FB" w:rsidP="003946FB">
          <w:pPr>
            <w:pStyle w:val="87132B190F454964AEE63266677DE6CF"/>
          </w:pPr>
          <w:r>
            <w:rPr>
              <w:rFonts w:asciiTheme="majorHAnsi" w:eastAsiaTheme="majorEastAsia" w:hAnsiTheme="majorHAnsi" w:cstheme="majorBidi"/>
              <w:color w:val="156082" w:themeColor="accent1"/>
              <w:sz w:val="88"/>
              <w:szCs w:val="88"/>
            </w:rPr>
            <w:t>[Document title]</w:t>
          </w:r>
        </w:p>
      </w:docPartBody>
    </w:docPart>
    <w:docPart>
      <w:docPartPr>
        <w:name w:val="0553BDE4B2EB49F6B1ADBA99A80D9511"/>
        <w:category>
          <w:name w:val="General"/>
          <w:gallery w:val="placeholder"/>
        </w:category>
        <w:types>
          <w:type w:val="bbPlcHdr"/>
        </w:types>
        <w:behaviors>
          <w:behavior w:val="content"/>
        </w:behaviors>
        <w:guid w:val="{F67B95BA-917E-454F-B952-BAFB2698104D}"/>
      </w:docPartPr>
      <w:docPartBody>
        <w:p w:rsidR="003946FB" w:rsidRDefault="003946FB" w:rsidP="003946FB">
          <w:pPr>
            <w:pStyle w:val="0553BDE4B2EB49F6B1ADBA99A80D9511"/>
          </w:pPr>
          <w:r>
            <w:rPr>
              <w:color w:val="0F4761" w:themeColor="accent1" w:themeShade="BF"/>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Roboto">
    <w:charset w:val="00"/>
    <w:family w:val="auto"/>
    <w:pitch w:val="variable"/>
    <w:sig w:usb0="E0000AFF" w:usb1="5000217F" w:usb2="00000021" w:usb3="00000000" w:csb0="0000019F" w:csb1="00000000"/>
  </w:font>
  <w:font w:name="Lucida Grande">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AppleSystemUIFont">
    <w:altName w:val="Cambria"/>
    <w:charset w:val="00"/>
    <w:family w:val="roman"/>
    <w:pitch w:val="default"/>
  </w:font>
  <w:font w:name="UICTFontTextStyleEmphasizedBody">
    <w:altName w:val="Cambria"/>
    <w:charset w:val="00"/>
    <w:family w:val="roman"/>
    <w:pitch w:val="default"/>
  </w:font>
  <w:font w:name="UICTFontTextStyleBody">
    <w:altName w:val="Cambria"/>
    <w:charset w:val="00"/>
    <w:family w:val="roman"/>
    <w:pitch w:val="default"/>
  </w:font>
  <w:font w:name="Times New Roman (Titres C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Body CS)">
    <w:panose1 w:val="00000000000000000000"/>
    <w:charset w:val="00"/>
    <w:family w:val="roman"/>
    <w:notTrueType/>
    <w:pitch w:val="default"/>
  </w:font>
  <w:font w:name="Arial (Corps CS)">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6FB"/>
    <w:rsid w:val="00091E02"/>
    <w:rsid w:val="00171C21"/>
    <w:rsid w:val="00182B7A"/>
    <w:rsid w:val="001D4BEA"/>
    <w:rsid w:val="00336B4A"/>
    <w:rsid w:val="003946FB"/>
    <w:rsid w:val="00571520"/>
    <w:rsid w:val="00583423"/>
    <w:rsid w:val="00595367"/>
    <w:rsid w:val="005D71D2"/>
    <w:rsid w:val="005E2C85"/>
    <w:rsid w:val="00624152"/>
    <w:rsid w:val="00662E3C"/>
    <w:rsid w:val="0069677B"/>
    <w:rsid w:val="008D53FA"/>
    <w:rsid w:val="0092025C"/>
    <w:rsid w:val="00A53C05"/>
    <w:rsid w:val="00A72C6F"/>
    <w:rsid w:val="00B5281A"/>
    <w:rsid w:val="00B84AA4"/>
    <w:rsid w:val="00C01845"/>
    <w:rsid w:val="00CE4288"/>
    <w:rsid w:val="00DC00B9"/>
    <w:rsid w:val="00DD6237"/>
    <w:rsid w:val="00E371A2"/>
    <w:rsid w:val="00EC1EC7"/>
    <w:rsid w:val="00EE1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132B190F454964AEE63266677DE6CF">
    <w:name w:val="87132B190F454964AEE63266677DE6CF"/>
    <w:rsid w:val="003946FB"/>
  </w:style>
  <w:style w:type="paragraph" w:customStyle="1" w:styleId="0553BDE4B2EB49F6B1ADBA99A80D9511">
    <w:name w:val="0553BDE4B2EB49F6B1ADBA99A80D9511"/>
    <w:rsid w:val="003946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2024-09-12T00:00:00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081dbcec-f8f8-470e-9cf1-ff758009fc79">
      <Terms xmlns="http://schemas.microsoft.com/office/infopath/2007/PartnerControls"/>
    </lcf76f155ced4ddcb4097134ff3c332f>
    <SharedWithUsers xmlns="b22eec61-2d44-43c5-b594-c27c970b8cd8">
      <UserInfo>
        <DisplayName>Serena Fortuna [FAO]</DisplayName>
        <AccountId>75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9195B9495523448EAA8C2805A437E4" ma:contentTypeVersion="15" ma:contentTypeDescription="Create a new document." ma:contentTypeScope="" ma:versionID="65de334d260f78bf2f19e47cac26840a">
  <xsd:schema xmlns:xsd="http://www.w3.org/2001/XMLSchema" xmlns:xs="http://www.w3.org/2001/XMLSchema" xmlns:p="http://schemas.microsoft.com/office/2006/metadata/properties" xmlns:ns2="b22eec61-2d44-43c5-b594-c27c970b8cd8" xmlns:ns3="081dbcec-f8f8-470e-9cf1-ff758009fc79" xmlns:ns4="985ec44e-1bab-4c0b-9df0-6ba128686fc9" targetNamespace="http://schemas.microsoft.com/office/2006/metadata/properties" ma:root="true" ma:fieldsID="b9d36350cd8e8cf00a7ea7c241648e88" ns2:_="" ns3:_="" ns4:_="">
    <xsd:import namespace="b22eec61-2d44-43c5-b594-c27c970b8cd8"/>
    <xsd:import namespace="081dbcec-f8f8-470e-9cf1-ff758009fc79"/>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eec61-2d44-43c5-b594-c27c970b8c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1dbcec-f8f8-470e-9cf1-ff758009fc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c44679b-3369-4aa4-9b0e-a35420982155}" ma:internalName="TaxCatchAll" ma:showField="CatchAllData" ma:web="b22eec61-2d44-43c5-b594-c27c970b8c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453CBD3-7F8C-4C8D-A394-DA575955E961}">
  <ds:schemaRefs>
    <ds:schemaRef ds:uri="http://purl.org/dc/elements/1.1/"/>
    <ds:schemaRef ds:uri="http://schemas.microsoft.com/office/infopath/2007/PartnerControls"/>
    <ds:schemaRef ds:uri="http://purl.org/dc/terms/"/>
    <ds:schemaRef ds:uri="b22eec61-2d44-43c5-b594-c27c970b8cd8"/>
    <ds:schemaRef ds:uri="http://schemas.openxmlformats.org/package/2006/metadata/core-properties"/>
    <ds:schemaRef ds:uri="http://schemas.microsoft.com/office/2006/metadata/properties"/>
    <ds:schemaRef ds:uri="985ec44e-1bab-4c0b-9df0-6ba128686fc9"/>
    <ds:schemaRef ds:uri="http://schemas.microsoft.com/office/2006/documentManagement/types"/>
    <ds:schemaRef ds:uri="081dbcec-f8f8-470e-9cf1-ff758009fc79"/>
    <ds:schemaRef ds:uri="http://www.w3.org/XML/1998/namespace"/>
    <ds:schemaRef ds:uri="http://purl.org/dc/dcmitype/"/>
  </ds:schemaRefs>
</ds:datastoreItem>
</file>

<file path=customXml/itemProps3.xml><?xml version="1.0" encoding="utf-8"?>
<ds:datastoreItem xmlns:ds="http://schemas.openxmlformats.org/officeDocument/2006/customXml" ds:itemID="{DB6B0EA8-CAD8-412D-A419-E187AF0AF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eec61-2d44-43c5-b594-c27c970b8cd8"/>
    <ds:schemaRef ds:uri="081dbcec-f8f8-470e-9cf1-ff758009fc79"/>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831BB4-E94D-4B71-AB47-11725DED4970}">
  <ds:schemaRefs>
    <ds:schemaRef ds:uri="http://schemas.microsoft.com/sharepoint/v3/contenttype/forms"/>
  </ds:schemaRefs>
</ds:datastoreItem>
</file>

<file path=customXml/itemProps5.xml><?xml version="1.0" encoding="utf-8"?>
<ds:datastoreItem xmlns:ds="http://schemas.openxmlformats.org/officeDocument/2006/customXml" ds:itemID="{A2D98BBD-0E80-8345-9A72-FDD9B580E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39</Pages>
  <Words>15562</Words>
  <Characters>91611</Characters>
  <Application>Microsoft Office Word</Application>
  <DocSecurity>0</DocSecurity>
  <Lines>763</Lines>
  <Paragraphs>213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Stratégie ONU-REDD pour 2026-2030</vt:lpstr>
      <vt:lpstr/>
    </vt:vector>
  </TitlesOfParts>
  <Company/>
  <LinksUpToDate>false</LinksUpToDate>
  <CharactersWithSpaces>106960</CharactersWithSpaces>
  <SharedDoc>false</SharedDoc>
  <HLinks>
    <vt:vector size="192" baseType="variant">
      <vt:variant>
        <vt:i4>5373982</vt:i4>
      </vt:variant>
      <vt:variant>
        <vt:i4>165</vt:i4>
      </vt:variant>
      <vt:variant>
        <vt:i4>0</vt:i4>
      </vt:variant>
      <vt:variant>
        <vt:i4>5</vt:i4>
      </vt:variant>
      <vt:variant>
        <vt:lpwstr>https://www.un.org/ecosoc/sites/www.un.org.ecosoc/files/files/en/qcpr/SGR2019-Add 1 - Funding Compact - 18 April 2019.pdf</vt:lpwstr>
      </vt:variant>
      <vt:variant>
        <vt:lpwstr/>
      </vt:variant>
      <vt:variant>
        <vt:i4>2359332</vt:i4>
      </vt:variant>
      <vt:variant>
        <vt:i4>162</vt:i4>
      </vt:variant>
      <vt:variant>
        <vt:i4>0</vt:i4>
      </vt:variant>
      <vt:variant>
        <vt:i4>5</vt:i4>
      </vt:variant>
      <vt:variant>
        <vt:lpwstr>https://undocs.org/a/res/72/279</vt:lpwstr>
      </vt:variant>
      <vt:variant>
        <vt:lpwstr/>
      </vt:variant>
      <vt:variant>
        <vt:i4>786443</vt:i4>
      </vt:variant>
      <vt:variant>
        <vt:i4>159</vt:i4>
      </vt:variant>
      <vt:variant>
        <vt:i4>0</vt:i4>
      </vt:variant>
      <vt:variant>
        <vt:i4>5</vt:i4>
      </vt:variant>
      <vt:variant>
        <vt:lpwstr>https://reform.un.org/content/development-reform</vt:lpwstr>
      </vt:variant>
      <vt:variant>
        <vt:lpwstr/>
      </vt:variant>
      <vt:variant>
        <vt:i4>5636184</vt:i4>
      </vt:variant>
      <vt:variant>
        <vt:i4>156</vt:i4>
      </vt:variant>
      <vt:variant>
        <vt:i4>0</vt:i4>
      </vt:variant>
      <vt:variant>
        <vt:i4>5</vt:i4>
      </vt:variant>
      <vt:variant>
        <vt:lpwstr>http://www.cpfweb.org/en/</vt:lpwstr>
      </vt:variant>
      <vt:variant>
        <vt:lpwstr/>
      </vt:variant>
      <vt:variant>
        <vt:i4>4784134</vt:i4>
      </vt:variant>
      <vt:variant>
        <vt:i4>153</vt:i4>
      </vt:variant>
      <vt:variant>
        <vt:i4>0</vt:i4>
      </vt:variant>
      <vt:variant>
        <vt:i4>5</vt:i4>
      </vt:variant>
      <vt:variant>
        <vt:lpwstr>https://www.unep-wcmc.org/resources-and-data/strengthening-synergies</vt:lpwstr>
      </vt:variant>
      <vt:variant>
        <vt:lpwstr/>
      </vt:variant>
      <vt:variant>
        <vt:i4>7995455</vt:i4>
      </vt:variant>
      <vt:variant>
        <vt:i4>150</vt:i4>
      </vt:variant>
      <vt:variant>
        <vt:i4>0</vt:i4>
      </vt:variant>
      <vt:variant>
        <vt:i4>5</vt:i4>
      </vt:variant>
      <vt:variant>
        <vt:lpwstr>https://www.unep.org/explore-topics/climate-action/what-we-do/climate-adaptation/ecosystem-based-adaptation</vt:lpwstr>
      </vt:variant>
      <vt:variant>
        <vt:lpwstr/>
      </vt:variant>
      <vt:variant>
        <vt:i4>2162809</vt:i4>
      </vt:variant>
      <vt:variant>
        <vt:i4>147</vt:i4>
      </vt:variant>
      <vt:variant>
        <vt:i4>0</vt:i4>
      </vt:variant>
      <vt:variant>
        <vt:i4>5</vt:i4>
      </vt:variant>
      <vt:variant>
        <vt:lpwstr>https://www.unep.org/explore-topics/climate-action/what-we-do/redd</vt:lpwstr>
      </vt:variant>
      <vt:variant>
        <vt:lpwstr/>
      </vt:variant>
      <vt:variant>
        <vt:i4>1441874</vt:i4>
      </vt:variant>
      <vt:variant>
        <vt:i4>144</vt:i4>
      </vt:variant>
      <vt:variant>
        <vt:i4>0</vt:i4>
      </vt:variant>
      <vt:variant>
        <vt:i4>5</vt:i4>
      </vt:variant>
      <vt:variant>
        <vt:lpwstr>https://ukcop26.org/glasgow-leaders-declaration-on-forests-and-land-use/</vt:lpwstr>
      </vt:variant>
      <vt:variant>
        <vt:lpwstr/>
      </vt:variant>
      <vt:variant>
        <vt:i4>7143475</vt:i4>
      </vt:variant>
      <vt:variant>
        <vt:i4>141</vt:i4>
      </vt:variant>
      <vt:variant>
        <vt:i4>0</vt:i4>
      </vt:variant>
      <vt:variant>
        <vt:i4>5</vt:i4>
      </vt:variant>
      <vt:variant>
        <vt:lpwstr>https://www.un.org/sg/en/content/sg/speeches/2024-06-05/secretary-generals-special-address-climate-action-moment-of-truth%C2%A0</vt:lpwstr>
      </vt:variant>
      <vt:variant>
        <vt:lpwstr/>
      </vt:variant>
      <vt:variant>
        <vt:i4>1048629</vt:i4>
      </vt:variant>
      <vt:variant>
        <vt:i4>134</vt:i4>
      </vt:variant>
      <vt:variant>
        <vt:i4>0</vt:i4>
      </vt:variant>
      <vt:variant>
        <vt:i4>5</vt:i4>
      </vt:variant>
      <vt:variant>
        <vt:lpwstr/>
      </vt:variant>
      <vt:variant>
        <vt:lpwstr>_Toc176517321</vt:lpwstr>
      </vt:variant>
      <vt:variant>
        <vt:i4>1048629</vt:i4>
      </vt:variant>
      <vt:variant>
        <vt:i4>128</vt:i4>
      </vt:variant>
      <vt:variant>
        <vt:i4>0</vt:i4>
      </vt:variant>
      <vt:variant>
        <vt:i4>5</vt:i4>
      </vt:variant>
      <vt:variant>
        <vt:lpwstr/>
      </vt:variant>
      <vt:variant>
        <vt:lpwstr>_Toc176517320</vt:lpwstr>
      </vt:variant>
      <vt:variant>
        <vt:i4>1245237</vt:i4>
      </vt:variant>
      <vt:variant>
        <vt:i4>122</vt:i4>
      </vt:variant>
      <vt:variant>
        <vt:i4>0</vt:i4>
      </vt:variant>
      <vt:variant>
        <vt:i4>5</vt:i4>
      </vt:variant>
      <vt:variant>
        <vt:lpwstr/>
      </vt:variant>
      <vt:variant>
        <vt:lpwstr>_Toc176517319</vt:lpwstr>
      </vt:variant>
      <vt:variant>
        <vt:i4>1245237</vt:i4>
      </vt:variant>
      <vt:variant>
        <vt:i4>116</vt:i4>
      </vt:variant>
      <vt:variant>
        <vt:i4>0</vt:i4>
      </vt:variant>
      <vt:variant>
        <vt:i4>5</vt:i4>
      </vt:variant>
      <vt:variant>
        <vt:lpwstr/>
      </vt:variant>
      <vt:variant>
        <vt:lpwstr>_Toc176517318</vt:lpwstr>
      </vt:variant>
      <vt:variant>
        <vt:i4>1245237</vt:i4>
      </vt:variant>
      <vt:variant>
        <vt:i4>110</vt:i4>
      </vt:variant>
      <vt:variant>
        <vt:i4>0</vt:i4>
      </vt:variant>
      <vt:variant>
        <vt:i4>5</vt:i4>
      </vt:variant>
      <vt:variant>
        <vt:lpwstr/>
      </vt:variant>
      <vt:variant>
        <vt:lpwstr>_Toc176517317</vt:lpwstr>
      </vt:variant>
      <vt:variant>
        <vt:i4>1245237</vt:i4>
      </vt:variant>
      <vt:variant>
        <vt:i4>104</vt:i4>
      </vt:variant>
      <vt:variant>
        <vt:i4>0</vt:i4>
      </vt:variant>
      <vt:variant>
        <vt:i4>5</vt:i4>
      </vt:variant>
      <vt:variant>
        <vt:lpwstr/>
      </vt:variant>
      <vt:variant>
        <vt:lpwstr>_Toc176517316</vt:lpwstr>
      </vt:variant>
      <vt:variant>
        <vt:i4>1245237</vt:i4>
      </vt:variant>
      <vt:variant>
        <vt:i4>98</vt:i4>
      </vt:variant>
      <vt:variant>
        <vt:i4>0</vt:i4>
      </vt:variant>
      <vt:variant>
        <vt:i4>5</vt:i4>
      </vt:variant>
      <vt:variant>
        <vt:lpwstr/>
      </vt:variant>
      <vt:variant>
        <vt:lpwstr>_Toc176517315</vt:lpwstr>
      </vt:variant>
      <vt:variant>
        <vt:i4>1245237</vt:i4>
      </vt:variant>
      <vt:variant>
        <vt:i4>92</vt:i4>
      </vt:variant>
      <vt:variant>
        <vt:i4>0</vt:i4>
      </vt:variant>
      <vt:variant>
        <vt:i4>5</vt:i4>
      </vt:variant>
      <vt:variant>
        <vt:lpwstr/>
      </vt:variant>
      <vt:variant>
        <vt:lpwstr>_Toc176517314</vt:lpwstr>
      </vt:variant>
      <vt:variant>
        <vt:i4>1245237</vt:i4>
      </vt:variant>
      <vt:variant>
        <vt:i4>86</vt:i4>
      </vt:variant>
      <vt:variant>
        <vt:i4>0</vt:i4>
      </vt:variant>
      <vt:variant>
        <vt:i4>5</vt:i4>
      </vt:variant>
      <vt:variant>
        <vt:lpwstr/>
      </vt:variant>
      <vt:variant>
        <vt:lpwstr>_Toc176517313</vt:lpwstr>
      </vt:variant>
      <vt:variant>
        <vt:i4>1245237</vt:i4>
      </vt:variant>
      <vt:variant>
        <vt:i4>80</vt:i4>
      </vt:variant>
      <vt:variant>
        <vt:i4>0</vt:i4>
      </vt:variant>
      <vt:variant>
        <vt:i4>5</vt:i4>
      </vt:variant>
      <vt:variant>
        <vt:lpwstr/>
      </vt:variant>
      <vt:variant>
        <vt:lpwstr>_Toc176517312</vt:lpwstr>
      </vt:variant>
      <vt:variant>
        <vt:i4>1245237</vt:i4>
      </vt:variant>
      <vt:variant>
        <vt:i4>74</vt:i4>
      </vt:variant>
      <vt:variant>
        <vt:i4>0</vt:i4>
      </vt:variant>
      <vt:variant>
        <vt:i4>5</vt:i4>
      </vt:variant>
      <vt:variant>
        <vt:lpwstr/>
      </vt:variant>
      <vt:variant>
        <vt:lpwstr>_Toc176517311</vt:lpwstr>
      </vt:variant>
      <vt:variant>
        <vt:i4>1245237</vt:i4>
      </vt:variant>
      <vt:variant>
        <vt:i4>68</vt:i4>
      </vt:variant>
      <vt:variant>
        <vt:i4>0</vt:i4>
      </vt:variant>
      <vt:variant>
        <vt:i4>5</vt:i4>
      </vt:variant>
      <vt:variant>
        <vt:lpwstr/>
      </vt:variant>
      <vt:variant>
        <vt:lpwstr>_Toc176517310</vt:lpwstr>
      </vt:variant>
      <vt:variant>
        <vt:i4>1179701</vt:i4>
      </vt:variant>
      <vt:variant>
        <vt:i4>62</vt:i4>
      </vt:variant>
      <vt:variant>
        <vt:i4>0</vt:i4>
      </vt:variant>
      <vt:variant>
        <vt:i4>5</vt:i4>
      </vt:variant>
      <vt:variant>
        <vt:lpwstr/>
      </vt:variant>
      <vt:variant>
        <vt:lpwstr>_Toc176517309</vt:lpwstr>
      </vt:variant>
      <vt:variant>
        <vt:i4>1179701</vt:i4>
      </vt:variant>
      <vt:variant>
        <vt:i4>56</vt:i4>
      </vt:variant>
      <vt:variant>
        <vt:i4>0</vt:i4>
      </vt:variant>
      <vt:variant>
        <vt:i4>5</vt:i4>
      </vt:variant>
      <vt:variant>
        <vt:lpwstr/>
      </vt:variant>
      <vt:variant>
        <vt:lpwstr>_Toc176517308</vt:lpwstr>
      </vt:variant>
      <vt:variant>
        <vt:i4>1179701</vt:i4>
      </vt:variant>
      <vt:variant>
        <vt:i4>50</vt:i4>
      </vt:variant>
      <vt:variant>
        <vt:i4>0</vt:i4>
      </vt:variant>
      <vt:variant>
        <vt:i4>5</vt:i4>
      </vt:variant>
      <vt:variant>
        <vt:lpwstr/>
      </vt:variant>
      <vt:variant>
        <vt:lpwstr>_Toc176517307</vt:lpwstr>
      </vt:variant>
      <vt:variant>
        <vt:i4>1179701</vt:i4>
      </vt:variant>
      <vt:variant>
        <vt:i4>44</vt:i4>
      </vt:variant>
      <vt:variant>
        <vt:i4>0</vt:i4>
      </vt:variant>
      <vt:variant>
        <vt:i4>5</vt:i4>
      </vt:variant>
      <vt:variant>
        <vt:lpwstr/>
      </vt:variant>
      <vt:variant>
        <vt:lpwstr>_Toc176517306</vt:lpwstr>
      </vt:variant>
      <vt:variant>
        <vt:i4>1179701</vt:i4>
      </vt:variant>
      <vt:variant>
        <vt:i4>38</vt:i4>
      </vt:variant>
      <vt:variant>
        <vt:i4>0</vt:i4>
      </vt:variant>
      <vt:variant>
        <vt:i4>5</vt:i4>
      </vt:variant>
      <vt:variant>
        <vt:lpwstr/>
      </vt:variant>
      <vt:variant>
        <vt:lpwstr>_Toc176517305</vt:lpwstr>
      </vt:variant>
      <vt:variant>
        <vt:i4>1179701</vt:i4>
      </vt:variant>
      <vt:variant>
        <vt:i4>32</vt:i4>
      </vt:variant>
      <vt:variant>
        <vt:i4>0</vt:i4>
      </vt:variant>
      <vt:variant>
        <vt:i4>5</vt:i4>
      </vt:variant>
      <vt:variant>
        <vt:lpwstr/>
      </vt:variant>
      <vt:variant>
        <vt:lpwstr>_Toc176517304</vt:lpwstr>
      </vt:variant>
      <vt:variant>
        <vt:i4>1179701</vt:i4>
      </vt:variant>
      <vt:variant>
        <vt:i4>26</vt:i4>
      </vt:variant>
      <vt:variant>
        <vt:i4>0</vt:i4>
      </vt:variant>
      <vt:variant>
        <vt:i4>5</vt:i4>
      </vt:variant>
      <vt:variant>
        <vt:lpwstr/>
      </vt:variant>
      <vt:variant>
        <vt:lpwstr>_Toc176517303</vt:lpwstr>
      </vt:variant>
      <vt:variant>
        <vt:i4>1179701</vt:i4>
      </vt:variant>
      <vt:variant>
        <vt:i4>20</vt:i4>
      </vt:variant>
      <vt:variant>
        <vt:i4>0</vt:i4>
      </vt:variant>
      <vt:variant>
        <vt:i4>5</vt:i4>
      </vt:variant>
      <vt:variant>
        <vt:lpwstr/>
      </vt:variant>
      <vt:variant>
        <vt:lpwstr>_Toc176517302</vt:lpwstr>
      </vt:variant>
      <vt:variant>
        <vt:i4>1179701</vt:i4>
      </vt:variant>
      <vt:variant>
        <vt:i4>14</vt:i4>
      </vt:variant>
      <vt:variant>
        <vt:i4>0</vt:i4>
      </vt:variant>
      <vt:variant>
        <vt:i4>5</vt:i4>
      </vt:variant>
      <vt:variant>
        <vt:lpwstr/>
      </vt:variant>
      <vt:variant>
        <vt:lpwstr>_Toc176517301</vt:lpwstr>
      </vt:variant>
      <vt:variant>
        <vt:i4>1179701</vt:i4>
      </vt:variant>
      <vt:variant>
        <vt:i4>8</vt:i4>
      </vt:variant>
      <vt:variant>
        <vt:i4>0</vt:i4>
      </vt:variant>
      <vt:variant>
        <vt:i4>5</vt:i4>
      </vt:variant>
      <vt:variant>
        <vt:lpwstr/>
      </vt:variant>
      <vt:variant>
        <vt:lpwstr>_Toc176517300</vt:lpwstr>
      </vt:variant>
      <vt:variant>
        <vt:i4>1769524</vt:i4>
      </vt:variant>
      <vt:variant>
        <vt:i4>2</vt:i4>
      </vt:variant>
      <vt:variant>
        <vt:i4>0</vt:i4>
      </vt:variant>
      <vt:variant>
        <vt:i4>5</vt:i4>
      </vt:variant>
      <vt:variant>
        <vt:lpwstr/>
      </vt:variant>
      <vt:variant>
        <vt:lpwstr>_Toc176517299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Stratégie ONU-REDD pour 2026-2030</dc:title>
  <dc:subject>VERSION PRÉLIMINAIRE 12 septembre 2024</dc:subject>
  <dc:creator>Mario Boccucci</dc:creator>
  <cp:keywords>, docId:F3FC2F4F6C26C4131C95B04A8CF7F33F</cp:keywords>
  <dc:description/>
  <cp:lastModifiedBy>Chandra Manalu</cp:lastModifiedBy>
  <cp:revision>9</cp:revision>
  <cp:lastPrinted>2024-09-23T07:03:00Z</cp:lastPrinted>
  <dcterms:created xsi:type="dcterms:W3CDTF">2024-09-20T07:50:00Z</dcterms:created>
  <dcterms:modified xsi:type="dcterms:W3CDTF">2024-09-23T07:03:00Z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0cfc9ed669faf6f7acc7957bc568ecb59bc5fc81cfba631276d1b4e8ebbd1526</vt:lpwstr>
  </property>
  <property fmtid="{D5CDD505-2E9C-101B-9397-08002B2CF9AE}" pid="4" name="Order">
    <vt:r8>229300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ContentTypeId">
    <vt:lpwstr>0x010100549195B9495523448EAA8C2805A437E4</vt:lpwstr>
  </property>
</Properties>
</file>