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es-ES"/>
        </w:rPr>
        <w:id w:val="-2104334282"/>
        <w:docPartObj>
          <w:docPartGallery w:val="Cover Pages"/>
          <w:docPartUnique/>
        </w:docPartObj>
      </w:sdtPr>
      <w:sdtEndPr/>
      <w:sdtContent>
        <w:p w14:paraId="10CCBEE4" w14:textId="06107AF2" w:rsidR="00F67C95" w:rsidRPr="00C27F2A" w:rsidRDefault="00F67C95">
          <w:pPr>
            <w:rPr>
              <w:lang w:val="es-ES"/>
            </w:rPr>
          </w:pPr>
        </w:p>
        <w:p w14:paraId="64E6EE9A" w14:textId="77777777" w:rsidR="0099217B" w:rsidRPr="00C27F2A" w:rsidRDefault="0099217B">
          <w:pPr>
            <w:rPr>
              <w:lang w:val="es-ES"/>
            </w:rPr>
          </w:pPr>
        </w:p>
        <w:p w14:paraId="1627BF4A" w14:textId="77777777" w:rsidR="0099217B" w:rsidRPr="00C27F2A" w:rsidRDefault="0099217B">
          <w:pPr>
            <w:rPr>
              <w:lang w:val="es-ES"/>
            </w:rPr>
          </w:pPr>
        </w:p>
        <w:p w14:paraId="38FB93B5" w14:textId="77777777" w:rsidR="0099217B" w:rsidRPr="00C27F2A" w:rsidRDefault="0099217B">
          <w:pPr>
            <w:rPr>
              <w:lang w:val="es-ES"/>
            </w:rPr>
          </w:pPr>
        </w:p>
        <w:p w14:paraId="0BC0EF02" w14:textId="77777777" w:rsidR="0099217B" w:rsidRPr="00C27F2A" w:rsidRDefault="0099217B">
          <w:pPr>
            <w:rPr>
              <w:lang w:val="es-ES"/>
            </w:rPr>
          </w:pPr>
        </w:p>
        <w:p w14:paraId="5ACA4BE5" w14:textId="77777777" w:rsidR="0099217B" w:rsidRPr="00C27F2A" w:rsidRDefault="0099217B">
          <w:pPr>
            <w:rPr>
              <w:lang w:val="es-ES"/>
            </w:rPr>
          </w:pPr>
        </w:p>
        <w:p w14:paraId="14AC50BA" w14:textId="77777777" w:rsidR="0099217B" w:rsidRPr="00C27F2A" w:rsidRDefault="0099217B">
          <w:pPr>
            <w:rPr>
              <w:lang w:val="es-ES"/>
            </w:rPr>
          </w:pPr>
        </w:p>
        <w:p w14:paraId="20048007" w14:textId="77777777" w:rsidR="0099217B" w:rsidRPr="00C27F2A" w:rsidRDefault="0099217B">
          <w:pPr>
            <w:rPr>
              <w:lang w:val="es-ES"/>
            </w:rPr>
          </w:pPr>
        </w:p>
        <w:p w14:paraId="70442999" w14:textId="77777777" w:rsidR="0099217B" w:rsidRPr="00C27F2A" w:rsidRDefault="0099217B">
          <w:pPr>
            <w:rPr>
              <w:lang w:val="es-ES"/>
            </w:rPr>
          </w:pPr>
        </w:p>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F67C95" w:rsidRPr="00C27F2A" w14:paraId="0BC9AE1F" w14:textId="77777777" w:rsidTr="00F67C95">
            <w:tc>
              <w:tcPr>
                <w:tcW w:w="7476" w:type="dxa"/>
                <w:tcMar>
                  <w:top w:w="216" w:type="dxa"/>
                  <w:left w:w="115" w:type="dxa"/>
                  <w:bottom w:w="216" w:type="dxa"/>
                  <w:right w:w="115" w:type="dxa"/>
                </w:tcMar>
              </w:tcPr>
              <w:p w14:paraId="19C3E8E1" w14:textId="344FBB0A" w:rsidR="00F67C95" w:rsidRPr="00C27F2A" w:rsidRDefault="00F67C95">
                <w:pPr>
                  <w:pStyle w:val="NoSpacing"/>
                  <w:rPr>
                    <w:color w:val="0F4761" w:themeColor="accent1" w:themeShade="BF"/>
                    <w:sz w:val="24"/>
                    <w:lang w:val="es-ES"/>
                  </w:rPr>
                </w:pPr>
              </w:p>
            </w:tc>
          </w:tr>
          <w:tr w:rsidR="00F67C95" w:rsidRPr="00C27F2A" w14:paraId="7ED6BD7D" w14:textId="77777777" w:rsidTr="00F67C95">
            <w:tc>
              <w:tcPr>
                <w:tcW w:w="7476" w:type="dxa"/>
              </w:tcPr>
              <w:sdt>
                <w:sdtPr>
                  <w:rPr>
                    <w:rFonts w:asciiTheme="majorHAnsi" w:eastAsiaTheme="majorEastAsia" w:hAnsiTheme="majorHAnsi" w:cstheme="majorBidi"/>
                    <w:b/>
                    <w:bCs/>
                    <w:sz w:val="56"/>
                    <w:szCs w:val="56"/>
                    <w:lang w:val="es-ES"/>
                  </w:rPr>
                  <w:alias w:val="Title"/>
                  <w:id w:val="13406919"/>
                  <w:placeholder>
                    <w:docPart w:val="87132B190F454964AEE63266677DE6CF"/>
                  </w:placeholder>
                  <w:dataBinding w:prefixMappings="xmlns:ns0='http://schemas.openxmlformats.org/package/2006/metadata/core-properties' xmlns:ns1='http://purl.org/dc/elements/1.1/'" w:xpath="/ns0:coreProperties[1]/ns1:title[1]" w:storeItemID="{6C3C8BC8-F283-45AE-878A-BAB7291924A1}"/>
                  <w:text/>
                </w:sdtPr>
                <w:sdtEndPr/>
                <w:sdtContent>
                  <w:p w14:paraId="53299F72" w14:textId="02305E91" w:rsidR="00F67C95" w:rsidRPr="00C27F2A" w:rsidRDefault="007F3BC4" w:rsidP="007F3BC4">
                    <w:pPr>
                      <w:pStyle w:val="NoSpacing"/>
                      <w:spacing w:line="216" w:lineRule="auto"/>
                      <w:rPr>
                        <w:rFonts w:asciiTheme="majorHAnsi" w:eastAsiaTheme="majorEastAsia" w:hAnsiTheme="majorHAnsi" w:cstheme="majorBidi"/>
                        <w:sz w:val="88"/>
                        <w:szCs w:val="88"/>
                        <w:lang w:val="es-ES"/>
                      </w:rPr>
                    </w:pPr>
                    <w:r w:rsidRPr="00C27F2A">
                      <w:rPr>
                        <w:rFonts w:asciiTheme="majorHAnsi" w:eastAsiaTheme="majorEastAsia" w:hAnsiTheme="majorHAnsi" w:cstheme="majorBidi"/>
                        <w:b/>
                        <w:bCs/>
                        <w:sz w:val="56"/>
                        <w:szCs w:val="56"/>
                        <w:lang w:val="es-ES"/>
                      </w:rPr>
                      <w:t>Estrategia O</w:t>
                    </w:r>
                    <w:r w:rsidR="00841051" w:rsidRPr="00C27F2A">
                      <w:rPr>
                        <w:rFonts w:asciiTheme="majorHAnsi" w:eastAsiaTheme="majorEastAsia" w:hAnsiTheme="majorHAnsi" w:cstheme="majorBidi"/>
                        <w:b/>
                        <w:bCs/>
                        <w:sz w:val="56"/>
                        <w:szCs w:val="56"/>
                        <w:lang w:val="es-ES"/>
                      </w:rPr>
                      <w:t>N</w:t>
                    </w:r>
                    <w:r w:rsidRPr="00C27F2A">
                      <w:rPr>
                        <w:rFonts w:asciiTheme="majorHAnsi" w:eastAsiaTheme="majorEastAsia" w:hAnsiTheme="majorHAnsi" w:cstheme="majorBidi"/>
                        <w:b/>
                        <w:bCs/>
                        <w:sz w:val="56"/>
                        <w:szCs w:val="56"/>
                        <w:lang w:val="es-ES"/>
                      </w:rPr>
                      <w:t>U-REDD 2026-2030</w:t>
                    </w:r>
                  </w:p>
                </w:sdtContent>
              </w:sdt>
            </w:tc>
          </w:tr>
          <w:tr w:rsidR="00F67C95" w:rsidRPr="00C27F2A" w14:paraId="4EC18A82" w14:textId="77777777" w:rsidTr="00F67C95">
            <w:sdt>
              <w:sdtPr>
                <w:rPr>
                  <w:sz w:val="24"/>
                  <w:szCs w:val="24"/>
                  <w:lang w:val="es-ES"/>
                </w:rPr>
                <w:alias w:val="Subtitle"/>
                <w:id w:val="13406923"/>
                <w:placeholder>
                  <w:docPart w:val="0553BDE4B2EB49F6B1ADBA99A80D9511"/>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0F3065E4" w14:textId="13A67575" w:rsidR="00F67C95" w:rsidRPr="00C27F2A" w:rsidRDefault="007F3BC4" w:rsidP="007F3BC4">
                    <w:pPr>
                      <w:pStyle w:val="NoSpacing"/>
                      <w:rPr>
                        <w:sz w:val="24"/>
                        <w:lang w:val="es-ES"/>
                      </w:rPr>
                    </w:pPr>
                    <w:r w:rsidRPr="00C27F2A">
                      <w:rPr>
                        <w:sz w:val="24"/>
                        <w:szCs w:val="24"/>
                        <w:lang w:val="es-ES"/>
                      </w:rPr>
                      <w:t>BORRADOR 12 de s</w:t>
                    </w:r>
                    <w:r w:rsidR="00841051" w:rsidRPr="00C27F2A">
                      <w:rPr>
                        <w:sz w:val="24"/>
                        <w:szCs w:val="24"/>
                        <w:lang w:val="es-ES"/>
                      </w:rPr>
                      <w:t>ept</w:t>
                    </w:r>
                    <w:r w:rsidRPr="00C27F2A">
                      <w:rPr>
                        <w:sz w:val="24"/>
                        <w:szCs w:val="24"/>
                        <w:lang w:val="es-ES"/>
                      </w:rPr>
                      <w:t>iembre de</w:t>
                    </w:r>
                    <w:r w:rsidR="00841051" w:rsidRPr="00C27F2A">
                      <w:rPr>
                        <w:sz w:val="24"/>
                        <w:szCs w:val="24"/>
                        <w:lang w:val="es-ES"/>
                      </w:rPr>
                      <w:t xml:space="preserve"> 2024</w:t>
                    </w:r>
                  </w:p>
                </w:tc>
              </w:sdtContent>
            </w:sdt>
          </w:tr>
        </w:tbl>
        <w:p w14:paraId="55402A7B" w14:textId="4804E9F0" w:rsidR="00841051" w:rsidRPr="00C27F2A" w:rsidRDefault="00841051" w:rsidP="00980CDD">
          <w:pPr>
            <w:spacing w:before="0" w:after="160"/>
            <w:rPr>
              <w:lang w:val="es-ES"/>
            </w:rPr>
            <w:sectPr w:rsidR="00841051" w:rsidRPr="00C27F2A" w:rsidSect="00F67C95">
              <w:footerReference w:type="default" r:id="rId12"/>
              <w:pgSz w:w="12240" w:h="15840" w:code="1"/>
              <w:pgMar w:top="1260" w:right="1440" w:bottom="1440" w:left="1440" w:header="708" w:footer="708" w:gutter="0"/>
              <w:pgNumType w:fmt="lowerRoman" w:start="0"/>
              <w:cols w:space="708"/>
              <w:titlePg/>
              <w:docGrid w:linePitch="360"/>
            </w:sectPr>
          </w:pPr>
        </w:p>
        <w:p w14:paraId="7C045D34" w14:textId="77777777" w:rsidR="00075B43" w:rsidRPr="00C27F2A" w:rsidRDefault="00BA1E70" w:rsidP="00841051">
          <w:pPr>
            <w:spacing w:before="0" w:after="160"/>
            <w:rPr>
              <w:lang w:val="es-ES"/>
            </w:rPr>
          </w:pPr>
        </w:p>
      </w:sdtContent>
    </w:sdt>
    <w:p w14:paraId="3E02EEBC" w14:textId="3DE1BC4B" w:rsidR="006C7214" w:rsidRPr="00C27F2A" w:rsidRDefault="00BE6BFD" w:rsidP="00841051">
      <w:pPr>
        <w:spacing w:before="0" w:after="160"/>
        <w:rPr>
          <w:lang w:val="es-ES"/>
        </w:rPr>
      </w:pPr>
      <w:r w:rsidRPr="003E25CF">
        <w:rPr>
          <w:b/>
          <w:bCs/>
          <w:sz w:val="28"/>
          <w:szCs w:val="28"/>
          <w:lang w:val="es-ES"/>
        </w:rPr>
        <w:t>Tabl</w:t>
      </w:r>
      <w:r w:rsidR="00DB4859" w:rsidRPr="003E25CF">
        <w:rPr>
          <w:b/>
          <w:bCs/>
          <w:sz w:val="28"/>
          <w:szCs w:val="28"/>
          <w:lang w:val="es-ES"/>
        </w:rPr>
        <w:t>a</w:t>
      </w:r>
      <w:r w:rsidRPr="003E25CF">
        <w:rPr>
          <w:b/>
          <w:bCs/>
          <w:sz w:val="28"/>
          <w:szCs w:val="28"/>
          <w:lang w:val="es-ES"/>
        </w:rPr>
        <w:t xml:space="preserve"> </w:t>
      </w:r>
      <w:r w:rsidR="00DB4859" w:rsidRPr="003E25CF">
        <w:rPr>
          <w:b/>
          <w:bCs/>
          <w:sz w:val="28"/>
          <w:szCs w:val="28"/>
          <w:lang w:val="es-ES"/>
        </w:rPr>
        <w:t>de</w:t>
      </w:r>
      <w:r w:rsidRPr="003E25CF">
        <w:rPr>
          <w:b/>
          <w:bCs/>
          <w:sz w:val="28"/>
          <w:szCs w:val="28"/>
          <w:lang w:val="es-ES"/>
        </w:rPr>
        <w:t xml:space="preserve"> </w:t>
      </w:r>
      <w:r w:rsidR="00DB4859" w:rsidRPr="003E25CF">
        <w:rPr>
          <w:b/>
          <w:bCs/>
          <w:sz w:val="28"/>
          <w:szCs w:val="28"/>
          <w:lang w:val="es-ES"/>
        </w:rPr>
        <w:t>c</w:t>
      </w:r>
      <w:r w:rsidRPr="003E25CF">
        <w:rPr>
          <w:b/>
          <w:bCs/>
          <w:sz w:val="28"/>
          <w:szCs w:val="28"/>
          <w:lang w:val="es-ES"/>
        </w:rPr>
        <w:t>on</w:t>
      </w:r>
      <w:r w:rsidR="00DB4859" w:rsidRPr="003E25CF">
        <w:rPr>
          <w:b/>
          <w:bCs/>
          <w:sz w:val="28"/>
          <w:szCs w:val="28"/>
          <w:lang w:val="es-ES"/>
        </w:rPr>
        <w:t>tenidos</w:t>
      </w:r>
    </w:p>
    <w:p w14:paraId="259F04A2" w14:textId="195ECE9B" w:rsidR="008A3D0E" w:rsidRDefault="00A47383">
      <w:pPr>
        <w:pStyle w:val="TOC1"/>
        <w:rPr>
          <w:rFonts w:asciiTheme="minorHAnsi" w:eastAsiaTheme="minorEastAsia" w:hAnsiTheme="minorHAnsi"/>
          <w:b w:val="0"/>
          <w:bCs w:val="0"/>
          <w:caps w:val="0"/>
          <w:noProof/>
          <w:kern w:val="0"/>
          <w:sz w:val="22"/>
          <w:szCs w:val="22"/>
          <w:lang w:val="es-ES" w:eastAsia="es-ES"/>
          <w14:ligatures w14:val="none"/>
        </w:rPr>
      </w:pPr>
      <w:r w:rsidRPr="00C27F2A">
        <w:rPr>
          <w:caps w:val="0"/>
          <w:lang w:val="es-ES"/>
        </w:rPr>
        <w:fldChar w:fldCharType="begin"/>
      </w:r>
      <w:r w:rsidRPr="00C27F2A">
        <w:rPr>
          <w:caps w:val="0"/>
          <w:lang w:val="es-ES"/>
        </w:rPr>
        <w:instrText xml:space="preserve"> TOC \o "1-3" \h \z \u </w:instrText>
      </w:r>
      <w:r w:rsidRPr="00C27F2A">
        <w:rPr>
          <w:caps w:val="0"/>
          <w:lang w:val="es-ES"/>
        </w:rPr>
        <w:fldChar w:fldCharType="separate"/>
      </w:r>
      <w:hyperlink w:anchor="_Toc177486695" w:history="1">
        <w:r w:rsidR="008A3D0E" w:rsidRPr="009C4480">
          <w:rPr>
            <w:rStyle w:val="Hyperlink"/>
            <w:noProof/>
            <w:lang w:val="es-ES"/>
          </w:rPr>
          <w:t>RESUMEN EJECUTIVO</w:t>
        </w:r>
        <w:r w:rsidR="008A3D0E">
          <w:rPr>
            <w:noProof/>
            <w:webHidden/>
          </w:rPr>
          <w:tab/>
        </w:r>
        <w:r w:rsidR="008A3D0E">
          <w:rPr>
            <w:noProof/>
            <w:webHidden/>
          </w:rPr>
          <w:fldChar w:fldCharType="begin"/>
        </w:r>
        <w:r w:rsidR="008A3D0E">
          <w:rPr>
            <w:noProof/>
            <w:webHidden/>
          </w:rPr>
          <w:instrText xml:space="preserve"> PAGEREF _Toc177486695 \h </w:instrText>
        </w:r>
        <w:r w:rsidR="008A3D0E">
          <w:rPr>
            <w:noProof/>
            <w:webHidden/>
          </w:rPr>
        </w:r>
        <w:r w:rsidR="008A3D0E">
          <w:rPr>
            <w:noProof/>
            <w:webHidden/>
          </w:rPr>
          <w:fldChar w:fldCharType="separate"/>
        </w:r>
        <w:r w:rsidR="00BA1E70">
          <w:rPr>
            <w:noProof/>
            <w:webHidden/>
          </w:rPr>
          <w:t>i</w:t>
        </w:r>
        <w:r w:rsidR="008A3D0E">
          <w:rPr>
            <w:noProof/>
            <w:webHidden/>
          </w:rPr>
          <w:fldChar w:fldCharType="end"/>
        </w:r>
      </w:hyperlink>
    </w:p>
    <w:p w14:paraId="60817DFC" w14:textId="1D8A7E98" w:rsidR="008A3D0E" w:rsidRDefault="00BA1E70">
      <w:pPr>
        <w:pStyle w:val="TOC1"/>
        <w:tabs>
          <w:tab w:val="left" w:pos="660"/>
        </w:tabs>
        <w:rPr>
          <w:rFonts w:asciiTheme="minorHAnsi" w:eastAsiaTheme="minorEastAsia" w:hAnsiTheme="minorHAnsi"/>
          <w:b w:val="0"/>
          <w:bCs w:val="0"/>
          <w:caps w:val="0"/>
          <w:noProof/>
          <w:kern w:val="0"/>
          <w:sz w:val="22"/>
          <w:szCs w:val="22"/>
          <w:lang w:val="es-ES" w:eastAsia="es-ES"/>
          <w14:ligatures w14:val="none"/>
        </w:rPr>
      </w:pPr>
      <w:hyperlink w:anchor="_Toc177486696" w:history="1">
        <w:r w:rsidR="008A3D0E" w:rsidRPr="009C4480">
          <w:rPr>
            <w:rStyle w:val="Hyperlink"/>
            <w:noProof/>
            <w:lang w:val="es-ES"/>
          </w:rPr>
          <w:t>1.0</w:t>
        </w:r>
        <w:r w:rsidR="008A3D0E">
          <w:rPr>
            <w:rFonts w:asciiTheme="minorHAnsi" w:eastAsiaTheme="minorEastAsia" w:hAnsiTheme="minorHAnsi"/>
            <w:b w:val="0"/>
            <w:bCs w:val="0"/>
            <w:caps w:val="0"/>
            <w:noProof/>
            <w:kern w:val="0"/>
            <w:sz w:val="22"/>
            <w:szCs w:val="22"/>
            <w:lang w:val="es-ES" w:eastAsia="es-ES"/>
            <w14:ligatures w14:val="none"/>
          </w:rPr>
          <w:tab/>
        </w:r>
        <w:r w:rsidR="008A3D0E" w:rsidRPr="009C4480">
          <w:rPr>
            <w:rStyle w:val="Hyperlink"/>
            <w:noProof/>
            <w:lang w:val="es-ES"/>
          </w:rPr>
          <w:t>INTRODUCCIÓN</w:t>
        </w:r>
        <w:r w:rsidR="008A3D0E">
          <w:rPr>
            <w:noProof/>
            <w:webHidden/>
          </w:rPr>
          <w:tab/>
        </w:r>
        <w:r w:rsidR="008A3D0E">
          <w:rPr>
            <w:noProof/>
            <w:webHidden/>
          </w:rPr>
          <w:fldChar w:fldCharType="begin"/>
        </w:r>
        <w:r w:rsidR="008A3D0E">
          <w:rPr>
            <w:noProof/>
            <w:webHidden/>
          </w:rPr>
          <w:instrText xml:space="preserve"> PAGEREF _Toc177486696 \h </w:instrText>
        </w:r>
        <w:r w:rsidR="008A3D0E">
          <w:rPr>
            <w:noProof/>
            <w:webHidden/>
          </w:rPr>
        </w:r>
        <w:r w:rsidR="008A3D0E">
          <w:rPr>
            <w:noProof/>
            <w:webHidden/>
          </w:rPr>
          <w:fldChar w:fldCharType="separate"/>
        </w:r>
        <w:r>
          <w:rPr>
            <w:noProof/>
            <w:webHidden/>
          </w:rPr>
          <w:t>1</w:t>
        </w:r>
        <w:r w:rsidR="008A3D0E">
          <w:rPr>
            <w:noProof/>
            <w:webHidden/>
          </w:rPr>
          <w:fldChar w:fldCharType="end"/>
        </w:r>
      </w:hyperlink>
    </w:p>
    <w:p w14:paraId="62CB2328" w14:textId="3081C077" w:rsidR="008A3D0E" w:rsidRDefault="00BA1E70">
      <w:pPr>
        <w:pStyle w:val="TOC2"/>
        <w:rPr>
          <w:rFonts w:eastAsiaTheme="minorEastAsia"/>
          <w:b w:val="0"/>
          <w:bCs w:val="0"/>
          <w:noProof/>
          <w:kern w:val="0"/>
          <w:sz w:val="22"/>
          <w:szCs w:val="22"/>
          <w:lang w:val="es-ES" w:eastAsia="es-ES"/>
          <w14:ligatures w14:val="none"/>
        </w:rPr>
      </w:pPr>
      <w:hyperlink w:anchor="_Toc177486697" w:history="1">
        <w:r w:rsidR="008A3D0E" w:rsidRPr="009C4480">
          <w:rPr>
            <w:rStyle w:val="Hyperlink"/>
            <w:noProof/>
            <w:lang w:val="es-ES"/>
          </w:rPr>
          <w:t>1.1. Antecedentes</w:t>
        </w:r>
        <w:r w:rsidR="008A3D0E">
          <w:rPr>
            <w:noProof/>
            <w:webHidden/>
          </w:rPr>
          <w:tab/>
        </w:r>
        <w:r w:rsidR="008A3D0E">
          <w:rPr>
            <w:noProof/>
            <w:webHidden/>
          </w:rPr>
          <w:fldChar w:fldCharType="begin"/>
        </w:r>
        <w:r w:rsidR="008A3D0E">
          <w:rPr>
            <w:noProof/>
            <w:webHidden/>
          </w:rPr>
          <w:instrText xml:space="preserve"> PAGEREF _Toc177486697 \h </w:instrText>
        </w:r>
        <w:r w:rsidR="008A3D0E">
          <w:rPr>
            <w:noProof/>
            <w:webHidden/>
          </w:rPr>
        </w:r>
        <w:r w:rsidR="008A3D0E">
          <w:rPr>
            <w:noProof/>
            <w:webHidden/>
          </w:rPr>
          <w:fldChar w:fldCharType="separate"/>
        </w:r>
        <w:r>
          <w:rPr>
            <w:noProof/>
            <w:webHidden/>
          </w:rPr>
          <w:t>1</w:t>
        </w:r>
        <w:r w:rsidR="008A3D0E">
          <w:rPr>
            <w:noProof/>
            <w:webHidden/>
          </w:rPr>
          <w:fldChar w:fldCharType="end"/>
        </w:r>
      </w:hyperlink>
    </w:p>
    <w:p w14:paraId="2610A3FA" w14:textId="1F0EEDEB" w:rsidR="008A3D0E" w:rsidRDefault="00BA1E70">
      <w:pPr>
        <w:pStyle w:val="TOC2"/>
        <w:rPr>
          <w:rFonts w:eastAsiaTheme="minorEastAsia"/>
          <w:b w:val="0"/>
          <w:bCs w:val="0"/>
          <w:noProof/>
          <w:kern w:val="0"/>
          <w:sz w:val="22"/>
          <w:szCs w:val="22"/>
          <w:lang w:val="es-ES" w:eastAsia="es-ES"/>
          <w14:ligatures w14:val="none"/>
        </w:rPr>
      </w:pPr>
      <w:hyperlink w:anchor="_Toc177486698" w:history="1">
        <w:r w:rsidR="008A3D0E" w:rsidRPr="009C4480">
          <w:rPr>
            <w:rStyle w:val="Hyperlink"/>
            <w:noProof/>
            <w:lang w:val="es-ES"/>
          </w:rPr>
          <w:t>1.2.</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Fundamentos</w:t>
        </w:r>
        <w:r w:rsidR="008A3D0E">
          <w:rPr>
            <w:noProof/>
            <w:webHidden/>
          </w:rPr>
          <w:tab/>
        </w:r>
        <w:r w:rsidR="008A3D0E">
          <w:rPr>
            <w:noProof/>
            <w:webHidden/>
          </w:rPr>
          <w:fldChar w:fldCharType="begin"/>
        </w:r>
        <w:r w:rsidR="008A3D0E">
          <w:rPr>
            <w:noProof/>
            <w:webHidden/>
          </w:rPr>
          <w:instrText xml:space="preserve"> PAGEREF _Toc177486698 \h </w:instrText>
        </w:r>
        <w:r w:rsidR="008A3D0E">
          <w:rPr>
            <w:noProof/>
            <w:webHidden/>
          </w:rPr>
        </w:r>
        <w:r w:rsidR="008A3D0E">
          <w:rPr>
            <w:noProof/>
            <w:webHidden/>
          </w:rPr>
          <w:fldChar w:fldCharType="separate"/>
        </w:r>
        <w:r>
          <w:rPr>
            <w:noProof/>
            <w:webHidden/>
          </w:rPr>
          <w:t>1</w:t>
        </w:r>
        <w:r w:rsidR="008A3D0E">
          <w:rPr>
            <w:noProof/>
            <w:webHidden/>
          </w:rPr>
          <w:fldChar w:fldCharType="end"/>
        </w:r>
      </w:hyperlink>
    </w:p>
    <w:p w14:paraId="676F7D9E" w14:textId="557AD10D" w:rsidR="008A3D0E" w:rsidRDefault="00BA1E70">
      <w:pPr>
        <w:pStyle w:val="TOC1"/>
        <w:tabs>
          <w:tab w:val="left" w:pos="660"/>
        </w:tabs>
        <w:rPr>
          <w:rFonts w:asciiTheme="minorHAnsi" w:eastAsiaTheme="minorEastAsia" w:hAnsiTheme="minorHAnsi"/>
          <w:b w:val="0"/>
          <w:bCs w:val="0"/>
          <w:caps w:val="0"/>
          <w:noProof/>
          <w:kern w:val="0"/>
          <w:sz w:val="22"/>
          <w:szCs w:val="22"/>
          <w:lang w:val="es-ES" w:eastAsia="es-ES"/>
          <w14:ligatures w14:val="none"/>
        </w:rPr>
      </w:pPr>
      <w:hyperlink w:anchor="_Toc177486699" w:history="1">
        <w:r w:rsidR="008A3D0E" w:rsidRPr="009C4480">
          <w:rPr>
            <w:rStyle w:val="Hyperlink"/>
            <w:noProof/>
            <w:lang w:val="es-ES"/>
          </w:rPr>
          <w:t>2.0</w:t>
        </w:r>
        <w:r w:rsidR="008A3D0E">
          <w:rPr>
            <w:rFonts w:asciiTheme="minorHAnsi" w:eastAsiaTheme="minorEastAsia" w:hAnsiTheme="minorHAnsi"/>
            <w:b w:val="0"/>
            <w:bCs w:val="0"/>
            <w:caps w:val="0"/>
            <w:noProof/>
            <w:kern w:val="0"/>
            <w:sz w:val="22"/>
            <w:szCs w:val="22"/>
            <w:lang w:val="es-ES" w:eastAsia="es-ES"/>
            <w14:ligatures w14:val="none"/>
          </w:rPr>
          <w:tab/>
        </w:r>
        <w:r w:rsidR="008A3D0E" w:rsidRPr="009C4480">
          <w:rPr>
            <w:rStyle w:val="Hyperlink"/>
            <w:noProof/>
            <w:lang w:val="es-ES"/>
          </w:rPr>
          <w:t>ESTRATEGIA</w:t>
        </w:r>
        <w:r w:rsidR="008A3D0E">
          <w:rPr>
            <w:noProof/>
            <w:webHidden/>
          </w:rPr>
          <w:tab/>
        </w:r>
        <w:r w:rsidR="008A3D0E">
          <w:rPr>
            <w:noProof/>
            <w:webHidden/>
          </w:rPr>
          <w:fldChar w:fldCharType="begin"/>
        </w:r>
        <w:r w:rsidR="008A3D0E">
          <w:rPr>
            <w:noProof/>
            <w:webHidden/>
          </w:rPr>
          <w:instrText xml:space="preserve"> PAGEREF _Toc177486699 \h </w:instrText>
        </w:r>
        <w:r w:rsidR="008A3D0E">
          <w:rPr>
            <w:noProof/>
            <w:webHidden/>
          </w:rPr>
        </w:r>
        <w:r w:rsidR="008A3D0E">
          <w:rPr>
            <w:noProof/>
            <w:webHidden/>
          </w:rPr>
          <w:fldChar w:fldCharType="separate"/>
        </w:r>
        <w:r>
          <w:rPr>
            <w:noProof/>
            <w:webHidden/>
          </w:rPr>
          <w:t>7</w:t>
        </w:r>
        <w:r w:rsidR="008A3D0E">
          <w:rPr>
            <w:noProof/>
            <w:webHidden/>
          </w:rPr>
          <w:fldChar w:fldCharType="end"/>
        </w:r>
      </w:hyperlink>
    </w:p>
    <w:p w14:paraId="3B330166" w14:textId="5C90C372" w:rsidR="008A3D0E" w:rsidRDefault="00BA1E70">
      <w:pPr>
        <w:pStyle w:val="TOC2"/>
        <w:rPr>
          <w:rFonts w:eastAsiaTheme="minorEastAsia"/>
          <w:b w:val="0"/>
          <w:bCs w:val="0"/>
          <w:noProof/>
          <w:kern w:val="0"/>
          <w:sz w:val="22"/>
          <w:szCs w:val="22"/>
          <w:lang w:val="es-ES" w:eastAsia="es-ES"/>
          <w14:ligatures w14:val="none"/>
        </w:rPr>
      </w:pPr>
      <w:hyperlink w:anchor="_Toc177486700" w:history="1">
        <w:r w:rsidR="008A3D0E" w:rsidRPr="009C4480">
          <w:rPr>
            <w:rStyle w:val="Hyperlink"/>
            <w:noProof/>
            <w:lang w:val="es-ES"/>
          </w:rPr>
          <w:t>2.1.</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Visión y objetivo</w:t>
        </w:r>
        <w:r w:rsidR="008A3D0E">
          <w:rPr>
            <w:noProof/>
            <w:webHidden/>
          </w:rPr>
          <w:tab/>
        </w:r>
        <w:r w:rsidR="008A3D0E">
          <w:rPr>
            <w:noProof/>
            <w:webHidden/>
          </w:rPr>
          <w:fldChar w:fldCharType="begin"/>
        </w:r>
        <w:r w:rsidR="008A3D0E">
          <w:rPr>
            <w:noProof/>
            <w:webHidden/>
          </w:rPr>
          <w:instrText xml:space="preserve"> PAGEREF _Toc177486700 \h </w:instrText>
        </w:r>
        <w:r w:rsidR="008A3D0E">
          <w:rPr>
            <w:noProof/>
            <w:webHidden/>
          </w:rPr>
        </w:r>
        <w:r w:rsidR="008A3D0E">
          <w:rPr>
            <w:noProof/>
            <w:webHidden/>
          </w:rPr>
          <w:fldChar w:fldCharType="separate"/>
        </w:r>
        <w:r>
          <w:rPr>
            <w:noProof/>
            <w:webHidden/>
          </w:rPr>
          <w:t>7</w:t>
        </w:r>
        <w:r w:rsidR="008A3D0E">
          <w:rPr>
            <w:noProof/>
            <w:webHidden/>
          </w:rPr>
          <w:fldChar w:fldCharType="end"/>
        </w:r>
      </w:hyperlink>
    </w:p>
    <w:p w14:paraId="2EC96838" w14:textId="73946050" w:rsidR="008A3D0E" w:rsidRDefault="00BA1E70">
      <w:pPr>
        <w:pStyle w:val="TOC2"/>
        <w:rPr>
          <w:rFonts w:eastAsiaTheme="minorEastAsia"/>
          <w:b w:val="0"/>
          <w:bCs w:val="0"/>
          <w:noProof/>
          <w:kern w:val="0"/>
          <w:sz w:val="22"/>
          <w:szCs w:val="22"/>
          <w:lang w:val="es-ES" w:eastAsia="es-ES"/>
          <w14:ligatures w14:val="none"/>
        </w:rPr>
      </w:pPr>
      <w:hyperlink w:anchor="_Toc177486701" w:history="1">
        <w:r w:rsidR="008A3D0E" w:rsidRPr="009C4480">
          <w:rPr>
            <w:rStyle w:val="Hyperlink"/>
            <w:noProof/>
            <w:lang w:val="es-ES"/>
          </w:rPr>
          <w:t>2.2.</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Teoría del cambio</w:t>
        </w:r>
        <w:r w:rsidR="008A3D0E">
          <w:rPr>
            <w:noProof/>
            <w:webHidden/>
          </w:rPr>
          <w:tab/>
        </w:r>
        <w:r w:rsidR="008A3D0E">
          <w:rPr>
            <w:noProof/>
            <w:webHidden/>
          </w:rPr>
          <w:fldChar w:fldCharType="begin"/>
        </w:r>
        <w:r w:rsidR="008A3D0E">
          <w:rPr>
            <w:noProof/>
            <w:webHidden/>
          </w:rPr>
          <w:instrText xml:space="preserve"> PAGEREF _Toc177486701 \h </w:instrText>
        </w:r>
        <w:r w:rsidR="008A3D0E">
          <w:rPr>
            <w:noProof/>
            <w:webHidden/>
          </w:rPr>
        </w:r>
        <w:r w:rsidR="008A3D0E">
          <w:rPr>
            <w:noProof/>
            <w:webHidden/>
          </w:rPr>
          <w:fldChar w:fldCharType="separate"/>
        </w:r>
        <w:r>
          <w:rPr>
            <w:noProof/>
            <w:webHidden/>
          </w:rPr>
          <w:t>7</w:t>
        </w:r>
        <w:r w:rsidR="008A3D0E">
          <w:rPr>
            <w:noProof/>
            <w:webHidden/>
          </w:rPr>
          <w:fldChar w:fldCharType="end"/>
        </w:r>
      </w:hyperlink>
    </w:p>
    <w:p w14:paraId="7FAFEEBA" w14:textId="12AB105E" w:rsidR="008A3D0E" w:rsidRDefault="00BA1E70">
      <w:pPr>
        <w:pStyle w:val="TOC2"/>
        <w:rPr>
          <w:rFonts w:eastAsiaTheme="minorEastAsia"/>
          <w:b w:val="0"/>
          <w:bCs w:val="0"/>
          <w:noProof/>
          <w:kern w:val="0"/>
          <w:sz w:val="22"/>
          <w:szCs w:val="22"/>
          <w:lang w:val="es-ES" w:eastAsia="es-ES"/>
          <w14:ligatures w14:val="none"/>
        </w:rPr>
      </w:pPr>
      <w:hyperlink w:anchor="_Toc177486702" w:history="1">
        <w:r w:rsidR="008A3D0E" w:rsidRPr="009C4480">
          <w:rPr>
            <w:rStyle w:val="Hyperlink"/>
            <w:iCs/>
            <w:noProof/>
            <w:lang w:val="es-ES"/>
          </w:rPr>
          <w:t>2.3.</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Premisas</w:t>
        </w:r>
        <w:r w:rsidR="008A3D0E">
          <w:rPr>
            <w:noProof/>
            <w:webHidden/>
          </w:rPr>
          <w:tab/>
        </w:r>
        <w:r w:rsidR="008A3D0E">
          <w:rPr>
            <w:noProof/>
            <w:webHidden/>
          </w:rPr>
          <w:fldChar w:fldCharType="begin"/>
        </w:r>
        <w:r w:rsidR="008A3D0E">
          <w:rPr>
            <w:noProof/>
            <w:webHidden/>
          </w:rPr>
          <w:instrText xml:space="preserve"> PAGEREF _Toc177486702 \h </w:instrText>
        </w:r>
        <w:r w:rsidR="008A3D0E">
          <w:rPr>
            <w:noProof/>
            <w:webHidden/>
          </w:rPr>
        </w:r>
        <w:r w:rsidR="008A3D0E">
          <w:rPr>
            <w:noProof/>
            <w:webHidden/>
          </w:rPr>
          <w:fldChar w:fldCharType="separate"/>
        </w:r>
        <w:r>
          <w:rPr>
            <w:noProof/>
            <w:webHidden/>
          </w:rPr>
          <w:t>8</w:t>
        </w:r>
        <w:r w:rsidR="008A3D0E">
          <w:rPr>
            <w:noProof/>
            <w:webHidden/>
          </w:rPr>
          <w:fldChar w:fldCharType="end"/>
        </w:r>
      </w:hyperlink>
    </w:p>
    <w:p w14:paraId="1B66533A" w14:textId="5248301D" w:rsidR="008A3D0E" w:rsidRDefault="00BA1E70">
      <w:pPr>
        <w:pStyle w:val="TOC2"/>
        <w:rPr>
          <w:rFonts w:eastAsiaTheme="minorEastAsia"/>
          <w:b w:val="0"/>
          <w:bCs w:val="0"/>
          <w:noProof/>
          <w:kern w:val="0"/>
          <w:sz w:val="22"/>
          <w:szCs w:val="22"/>
          <w:lang w:val="es-ES" w:eastAsia="es-ES"/>
          <w14:ligatures w14:val="none"/>
        </w:rPr>
      </w:pPr>
      <w:hyperlink w:anchor="_Toc177486703" w:history="1">
        <w:r w:rsidR="008A3D0E" w:rsidRPr="009C4480">
          <w:rPr>
            <w:rStyle w:val="Hyperlink"/>
            <w:noProof/>
            <w:lang w:val="es-ES"/>
          </w:rPr>
          <w:t>2.4</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Sinopsis: resultados programáticos, elementos transversales y modalidades de ejecución</w:t>
        </w:r>
        <w:r w:rsidR="008A3D0E">
          <w:rPr>
            <w:noProof/>
            <w:webHidden/>
          </w:rPr>
          <w:tab/>
        </w:r>
        <w:r w:rsidR="008A3D0E">
          <w:rPr>
            <w:noProof/>
            <w:webHidden/>
          </w:rPr>
          <w:fldChar w:fldCharType="begin"/>
        </w:r>
        <w:r w:rsidR="008A3D0E">
          <w:rPr>
            <w:noProof/>
            <w:webHidden/>
          </w:rPr>
          <w:instrText xml:space="preserve"> PAGEREF _Toc177486703 \h </w:instrText>
        </w:r>
        <w:r w:rsidR="008A3D0E">
          <w:rPr>
            <w:noProof/>
            <w:webHidden/>
          </w:rPr>
        </w:r>
        <w:r w:rsidR="008A3D0E">
          <w:rPr>
            <w:noProof/>
            <w:webHidden/>
          </w:rPr>
          <w:fldChar w:fldCharType="separate"/>
        </w:r>
        <w:r>
          <w:rPr>
            <w:noProof/>
            <w:webHidden/>
          </w:rPr>
          <w:t>9</w:t>
        </w:r>
        <w:r w:rsidR="008A3D0E">
          <w:rPr>
            <w:noProof/>
            <w:webHidden/>
          </w:rPr>
          <w:fldChar w:fldCharType="end"/>
        </w:r>
      </w:hyperlink>
    </w:p>
    <w:p w14:paraId="3F93A313" w14:textId="34A4A5E2" w:rsidR="008A3D0E" w:rsidRDefault="00BA1E70">
      <w:pPr>
        <w:pStyle w:val="TOC1"/>
        <w:tabs>
          <w:tab w:val="left" w:pos="660"/>
        </w:tabs>
        <w:rPr>
          <w:rFonts w:asciiTheme="minorHAnsi" w:eastAsiaTheme="minorEastAsia" w:hAnsiTheme="minorHAnsi"/>
          <w:b w:val="0"/>
          <w:bCs w:val="0"/>
          <w:caps w:val="0"/>
          <w:noProof/>
          <w:kern w:val="0"/>
          <w:sz w:val="22"/>
          <w:szCs w:val="22"/>
          <w:lang w:val="es-ES" w:eastAsia="es-ES"/>
          <w14:ligatures w14:val="none"/>
        </w:rPr>
      </w:pPr>
      <w:hyperlink w:anchor="_Toc177486704" w:history="1">
        <w:r w:rsidR="008A3D0E" w:rsidRPr="009C4480">
          <w:rPr>
            <w:rStyle w:val="Hyperlink"/>
            <w:noProof/>
            <w:lang w:val="es-ES"/>
          </w:rPr>
          <w:t>3.0.</w:t>
        </w:r>
        <w:r w:rsidR="008A3D0E">
          <w:rPr>
            <w:rFonts w:asciiTheme="minorHAnsi" w:eastAsiaTheme="minorEastAsia" w:hAnsiTheme="minorHAnsi"/>
            <w:b w:val="0"/>
            <w:bCs w:val="0"/>
            <w:caps w:val="0"/>
            <w:noProof/>
            <w:kern w:val="0"/>
            <w:sz w:val="22"/>
            <w:szCs w:val="22"/>
            <w:lang w:val="es-ES" w:eastAsia="es-ES"/>
            <w14:ligatures w14:val="none"/>
          </w:rPr>
          <w:tab/>
        </w:r>
        <w:r w:rsidR="008A3D0E" w:rsidRPr="009C4480">
          <w:rPr>
            <w:rStyle w:val="Hyperlink"/>
            <w:noProof/>
            <w:lang w:val="es-ES"/>
          </w:rPr>
          <w:t>Resultados</w:t>
        </w:r>
        <w:r w:rsidR="008A3D0E">
          <w:rPr>
            <w:noProof/>
            <w:webHidden/>
          </w:rPr>
          <w:tab/>
        </w:r>
        <w:r w:rsidR="008A3D0E">
          <w:rPr>
            <w:noProof/>
            <w:webHidden/>
          </w:rPr>
          <w:fldChar w:fldCharType="begin"/>
        </w:r>
        <w:r w:rsidR="008A3D0E">
          <w:rPr>
            <w:noProof/>
            <w:webHidden/>
          </w:rPr>
          <w:instrText xml:space="preserve"> PAGEREF _Toc177486704 \h </w:instrText>
        </w:r>
        <w:r w:rsidR="008A3D0E">
          <w:rPr>
            <w:noProof/>
            <w:webHidden/>
          </w:rPr>
        </w:r>
        <w:r w:rsidR="008A3D0E">
          <w:rPr>
            <w:noProof/>
            <w:webHidden/>
          </w:rPr>
          <w:fldChar w:fldCharType="separate"/>
        </w:r>
        <w:r>
          <w:rPr>
            <w:noProof/>
            <w:webHidden/>
          </w:rPr>
          <w:t>13</w:t>
        </w:r>
        <w:r w:rsidR="008A3D0E">
          <w:rPr>
            <w:noProof/>
            <w:webHidden/>
          </w:rPr>
          <w:fldChar w:fldCharType="end"/>
        </w:r>
      </w:hyperlink>
    </w:p>
    <w:p w14:paraId="1DE3E2ED" w14:textId="6736650F" w:rsidR="008A3D0E" w:rsidRDefault="00BA1E70">
      <w:pPr>
        <w:pStyle w:val="TOC2"/>
        <w:rPr>
          <w:rFonts w:eastAsiaTheme="minorEastAsia"/>
          <w:b w:val="0"/>
          <w:bCs w:val="0"/>
          <w:noProof/>
          <w:kern w:val="0"/>
          <w:sz w:val="22"/>
          <w:szCs w:val="22"/>
          <w:lang w:val="es-ES" w:eastAsia="es-ES"/>
          <w14:ligatures w14:val="none"/>
        </w:rPr>
      </w:pPr>
      <w:hyperlink w:anchor="_Toc177486705" w:history="1">
        <w:r w:rsidR="008A3D0E" w:rsidRPr="009C4480">
          <w:rPr>
            <w:rStyle w:val="Hyperlink"/>
            <w:noProof/>
            <w:lang w:val="es-ES"/>
          </w:rPr>
          <w:t>3.1.</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Resultado 1: demostración de resultados REDD+ de alta integridad</w:t>
        </w:r>
        <w:r w:rsidR="008A3D0E">
          <w:rPr>
            <w:noProof/>
            <w:webHidden/>
          </w:rPr>
          <w:tab/>
        </w:r>
        <w:r w:rsidR="008A3D0E">
          <w:rPr>
            <w:noProof/>
            <w:webHidden/>
          </w:rPr>
          <w:fldChar w:fldCharType="begin"/>
        </w:r>
        <w:r w:rsidR="008A3D0E">
          <w:rPr>
            <w:noProof/>
            <w:webHidden/>
          </w:rPr>
          <w:instrText xml:space="preserve"> PAGEREF _Toc177486705 \h </w:instrText>
        </w:r>
        <w:r w:rsidR="008A3D0E">
          <w:rPr>
            <w:noProof/>
            <w:webHidden/>
          </w:rPr>
        </w:r>
        <w:r w:rsidR="008A3D0E">
          <w:rPr>
            <w:noProof/>
            <w:webHidden/>
          </w:rPr>
          <w:fldChar w:fldCharType="separate"/>
        </w:r>
        <w:r>
          <w:rPr>
            <w:noProof/>
            <w:webHidden/>
          </w:rPr>
          <w:t>14</w:t>
        </w:r>
        <w:r w:rsidR="008A3D0E">
          <w:rPr>
            <w:noProof/>
            <w:webHidden/>
          </w:rPr>
          <w:fldChar w:fldCharType="end"/>
        </w:r>
      </w:hyperlink>
    </w:p>
    <w:p w14:paraId="4A855B77" w14:textId="3D564A9D" w:rsidR="008A3D0E" w:rsidRDefault="00BA1E70">
      <w:pPr>
        <w:pStyle w:val="TOC2"/>
        <w:rPr>
          <w:rFonts w:eastAsiaTheme="minorEastAsia"/>
          <w:b w:val="0"/>
          <w:bCs w:val="0"/>
          <w:noProof/>
          <w:kern w:val="0"/>
          <w:sz w:val="22"/>
          <w:szCs w:val="22"/>
          <w:lang w:val="es-ES" w:eastAsia="es-ES"/>
          <w14:ligatures w14:val="none"/>
        </w:rPr>
      </w:pPr>
      <w:hyperlink w:anchor="_Toc177486706" w:history="1">
        <w:r w:rsidR="008A3D0E" w:rsidRPr="009C4480">
          <w:rPr>
            <w:rStyle w:val="Hyperlink"/>
            <w:noProof/>
            <w:lang w:val="es-ES"/>
          </w:rPr>
          <w:t>3.2.</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Resultado 2: desbloqueo de financiación de resultados de REDD+</w:t>
        </w:r>
        <w:r w:rsidR="008A3D0E">
          <w:rPr>
            <w:noProof/>
            <w:webHidden/>
          </w:rPr>
          <w:tab/>
        </w:r>
        <w:r w:rsidR="008A3D0E">
          <w:rPr>
            <w:noProof/>
            <w:webHidden/>
          </w:rPr>
          <w:fldChar w:fldCharType="begin"/>
        </w:r>
        <w:r w:rsidR="008A3D0E">
          <w:rPr>
            <w:noProof/>
            <w:webHidden/>
          </w:rPr>
          <w:instrText xml:space="preserve"> PAGEREF _Toc177486706 \h </w:instrText>
        </w:r>
        <w:r w:rsidR="008A3D0E">
          <w:rPr>
            <w:noProof/>
            <w:webHidden/>
          </w:rPr>
        </w:r>
        <w:r w:rsidR="008A3D0E">
          <w:rPr>
            <w:noProof/>
            <w:webHidden/>
          </w:rPr>
          <w:fldChar w:fldCharType="separate"/>
        </w:r>
        <w:r>
          <w:rPr>
            <w:noProof/>
            <w:webHidden/>
          </w:rPr>
          <w:t>16</w:t>
        </w:r>
        <w:r w:rsidR="008A3D0E">
          <w:rPr>
            <w:noProof/>
            <w:webHidden/>
          </w:rPr>
          <w:fldChar w:fldCharType="end"/>
        </w:r>
      </w:hyperlink>
    </w:p>
    <w:p w14:paraId="7912B500" w14:textId="6DE56120" w:rsidR="008A3D0E" w:rsidRDefault="00BA1E70">
      <w:pPr>
        <w:pStyle w:val="TOC2"/>
        <w:rPr>
          <w:rFonts w:eastAsiaTheme="minorEastAsia"/>
          <w:b w:val="0"/>
          <w:bCs w:val="0"/>
          <w:noProof/>
          <w:kern w:val="0"/>
          <w:sz w:val="22"/>
          <w:szCs w:val="22"/>
          <w:lang w:val="es-ES" w:eastAsia="es-ES"/>
          <w14:ligatures w14:val="none"/>
        </w:rPr>
      </w:pPr>
      <w:hyperlink w:anchor="_Toc177486707" w:history="1">
        <w:r w:rsidR="008A3D0E" w:rsidRPr="009C4480">
          <w:rPr>
            <w:rStyle w:val="Hyperlink"/>
            <w:noProof/>
            <w:lang w:val="es-ES"/>
          </w:rPr>
          <w:t>3.3.</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Resultado 3: aumento de la ambición climática</w:t>
        </w:r>
        <w:r w:rsidR="008A3D0E">
          <w:rPr>
            <w:noProof/>
            <w:webHidden/>
          </w:rPr>
          <w:tab/>
        </w:r>
        <w:r w:rsidR="008A3D0E">
          <w:rPr>
            <w:noProof/>
            <w:webHidden/>
          </w:rPr>
          <w:fldChar w:fldCharType="begin"/>
        </w:r>
        <w:r w:rsidR="008A3D0E">
          <w:rPr>
            <w:noProof/>
            <w:webHidden/>
          </w:rPr>
          <w:instrText xml:space="preserve"> PAGEREF _Toc177486707 \h </w:instrText>
        </w:r>
        <w:r w:rsidR="008A3D0E">
          <w:rPr>
            <w:noProof/>
            <w:webHidden/>
          </w:rPr>
        </w:r>
        <w:r w:rsidR="008A3D0E">
          <w:rPr>
            <w:noProof/>
            <w:webHidden/>
          </w:rPr>
          <w:fldChar w:fldCharType="separate"/>
        </w:r>
        <w:r>
          <w:rPr>
            <w:noProof/>
            <w:webHidden/>
          </w:rPr>
          <w:t>18</w:t>
        </w:r>
        <w:r w:rsidR="008A3D0E">
          <w:rPr>
            <w:noProof/>
            <w:webHidden/>
          </w:rPr>
          <w:fldChar w:fldCharType="end"/>
        </w:r>
      </w:hyperlink>
    </w:p>
    <w:p w14:paraId="5DB6B9DC" w14:textId="153F218E" w:rsidR="008A3D0E" w:rsidRDefault="00BA1E70">
      <w:pPr>
        <w:pStyle w:val="TOC2"/>
        <w:rPr>
          <w:rFonts w:eastAsiaTheme="minorEastAsia"/>
          <w:b w:val="0"/>
          <w:bCs w:val="0"/>
          <w:noProof/>
          <w:kern w:val="0"/>
          <w:sz w:val="22"/>
          <w:szCs w:val="22"/>
          <w:lang w:val="es-ES" w:eastAsia="es-ES"/>
          <w14:ligatures w14:val="none"/>
        </w:rPr>
      </w:pPr>
      <w:hyperlink w:anchor="_Toc177486708" w:history="1">
        <w:r w:rsidR="008A3D0E" w:rsidRPr="009C4480">
          <w:rPr>
            <w:rStyle w:val="Hyperlink"/>
            <w:noProof/>
            <w:lang w:val="es-ES"/>
          </w:rPr>
          <w:t>3.4.</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Resultado 4:  refuerzo de las medidas contra los factores de deforestación</w:t>
        </w:r>
        <w:r w:rsidR="008A3D0E">
          <w:rPr>
            <w:noProof/>
            <w:webHidden/>
          </w:rPr>
          <w:tab/>
        </w:r>
        <w:r w:rsidR="008A3D0E">
          <w:rPr>
            <w:noProof/>
            <w:webHidden/>
          </w:rPr>
          <w:fldChar w:fldCharType="begin"/>
        </w:r>
        <w:r w:rsidR="008A3D0E">
          <w:rPr>
            <w:noProof/>
            <w:webHidden/>
          </w:rPr>
          <w:instrText xml:space="preserve"> PAGEREF _Toc177486708 \h </w:instrText>
        </w:r>
        <w:r w:rsidR="008A3D0E">
          <w:rPr>
            <w:noProof/>
            <w:webHidden/>
          </w:rPr>
        </w:r>
        <w:r w:rsidR="008A3D0E">
          <w:rPr>
            <w:noProof/>
            <w:webHidden/>
          </w:rPr>
          <w:fldChar w:fldCharType="separate"/>
        </w:r>
        <w:r>
          <w:rPr>
            <w:noProof/>
            <w:webHidden/>
          </w:rPr>
          <w:t>20</w:t>
        </w:r>
        <w:r w:rsidR="008A3D0E">
          <w:rPr>
            <w:noProof/>
            <w:webHidden/>
          </w:rPr>
          <w:fldChar w:fldCharType="end"/>
        </w:r>
      </w:hyperlink>
    </w:p>
    <w:p w14:paraId="46050650" w14:textId="6E154743" w:rsidR="008A3D0E" w:rsidRDefault="00BA1E70">
      <w:pPr>
        <w:pStyle w:val="TOC2"/>
        <w:rPr>
          <w:rFonts w:eastAsiaTheme="minorEastAsia"/>
          <w:b w:val="0"/>
          <w:bCs w:val="0"/>
          <w:noProof/>
          <w:kern w:val="0"/>
          <w:sz w:val="22"/>
          <w:szCs w:val="22"/>
          <w:lang w:val="es-ES" w:eastAsia="es-ES"/>
          <w14:ligatures w14:val="none"/>
        </w:rPr>
      </w:pPr>
      <w:hyperlink w:anchor="_Toc177486709" w:history="1">
        <w:r w:rsidR="008A3D0E" w:rsidRPr="009C4480">
          <w:rPr>
            <w:rStyle w:val="Hyperlink"/>
            <w:noProof/>
            <w:lang w:val="es-ES"/>
          </w:rPr>
          <w:t>3.5.</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Elemento trasversal A: inclusión social e igualdad de género</w:t>
        </w:r>
        <w:r w:rsidR="008A3D0E">
          <w:rPr>
            <w:noProof/>
            <w:webHidden/>
          </w:rPr>
          <w:tab/>
        </w:r>
        <w:r w:rsidR="008A3D0E">
          <w:rPr>
            <w:noProof/>
            <w:webHidden/>
          </w:rPr>
          <w:fldChar w:fldCharType="begin"/>
        </w:r>
        <w:r w:rsidR="008A3D0E">
          <w:rPr>
            <w:noProof/>
            <w:webHidden/>
          </w:rPr>
          <w:instrText xml:space="preserve"> PAGEREF _Toc177486709 \h </w:instrText>
        </w:r>
        <w:r w:rsidR="008A3D0E">
          <w:rPr>
            <w:noProof/>
            <w:webHidden/>
          </w:rPr>
        </w:r>
        <w:r w:rsidR="008A3D0E">
          <w:rPr>
            <w:noProof/>
            <w:webHidden/>
          </w:rPr>
          <w:fldChar w:fldCharType="separate"/>
        </w:r>
        <w:r>
          <w:rPr>
            <w:noProof/>
            <w:webHidden/>
          </w:rPr>
          <w:t>22</w:t>
        </w:r>
        <w:r w:rsidR="008A3D0E">
          <w:rPr>
            <w:noProof/>
            <w:webHidden/>
          </w:rPr>
          <w:fldChar w:fldCharType="end"/>
        </w:r>
      </w:hyperlink>
    </w:p>
    <w:p w14:paraId="49CFF94A" w14:textId="78B202F8" w:rsidR="008A3D0E" w:rsidRDefault="00BA1E70">
      <w:pPr>
        <w:pStyle w:val="TOC2"/>
        <w:rPr>
          <w:rFonts w:eastAsiaTheme="minorEastAsia"/>
          <w:b w:val="0"/>
          <w:bCs w:val="0"/>
          <w:noProof/>
          <w:kern w:val="0"/>
          <w:sz w:val="22"/>
          <w:szCs w:val="22"/>
          <w:lang w:val="es-ES" w:eastAsia="es-ES"/>
          <w14:ligatures w14:val="none"/>
        </w:rPr>
      </w:pPr>
      <w:hyperlink w:anchor="_Toc177486710" w:history="1">
        <w:r w:rsidR="008A3D0E" w:rsidRPr="009C4480">
          <w:rPr>
            <w:rStyle w:val="Hyperlink"/>
            <w:noProof/>
            <w:lang w:val="es-ES"/>
          </w:rPr>
          <w:t>3.6.</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Elemento transversal B: generación y gestión del conocimiento</w:t>
        </w:r>
        <w:r w:rsidR="008A3D0E">
          <w:rPr>
            <w:noProof/>
            <w:webHidden/>
          </w:rPr>
          <w:tab/>
        </w:r>
        <w:r w:rsidR="008A3D0E">
          <w:rPr>
            <w:noProof/>
            <w:webHidden/>
          </w:rPr>
          <w:fldChar w:fldCharType="begin"/>
        </w:r>
        <w:r w:rsidR="008A3D0E">
          <w:rPr>
            <w:noProof/>
            <w:webHidden/>
          </w:rPr>
          <w:instrText xml:space="preserve"> PAGEREF _Toc177486710 \h </w:instrText>
        </w:r>
        <w:r w:rsidR="008A3D0E">
          <w:rPr>
            <w:noProof/>
            <w:webHidden/>
          </w:rPr>
        </w:r>
        <w:r w:rsidR="008A3D0E">
          <w:rPr>
            <w:noProof/>
            <w:webHidden/>
          </w:rPr>
          <w:fldChar w:fldCharType="separate"/>
        </w:r>
        <w:r>
          <w:rPr>
            <w:noProof/>
            <w:webHidden/>
          </w:rPr>
          <w:t>24</w:t>
        </w:r>
        <w:r w:rsidR="008A3D0E">
          <w:rPr>
            <w:noProof/>
            <w:webHidden/>
          </w:rPr>
          <w:fldChar w:fldCharType="end"/>
        </w:r>
      </w:hyperlink>
    </w:p>
    <w:p w14:paraId="4A9B57A3" w14:textId="1C46A3DF" w:rsidR="008A3D0E" w:rsidRDefault="00BA1E70">
      <w:pPr>
        <w:pStyle w:val="TOC2"/>
        <w:rPr>
          <w:rFonts w:eastAsiaTheme="minorEastAsia"/>
          <w:b w:val="0"/>
          <w:bCs w:val="0"/>
          <w:noProof/>
          <w:kern w:val="0"/>
          <w:sz w:val="22"/>
          <w:szCs w:val="22"/>
          <w:lang w:val="es-ES" w:eastAsia="es-ES"/>
          <w14:ligatures w14:val="none"/>
        </w:rPr>
      </w:pPr>
      <w:hyperlink w:anchor="_Toc177486711" w:history="1">
        <w:r w:rsidR="008A3D0E" w:rsidRPr="009C4480">
          <w:rPr>
            <w:rStyle w:val="Hyperlink"/>
            <w:noProof/>
            <w:lang w:val="es-ES"/>
          </w:rPr>
          <w:t>3.7</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 xml:space="preserve">Elemento transversal C: convocatoria de esfuerzos, </w:t>
        </w:r>
        <w:r w:rsidR="008A3D0E" w:rsidRPr="007713DF">
          <w:rPr>
            <w:rStyle w:val="Hyperlink"/>
            <w:noProof/>
            <w:shd w:val="clear" w:color="auto" w:fill="FFFFFF"/>
            <w:lang w:val="es-ES"/>
          </w:rPr>
          <w:t>promoción</w:t>
        </w:r>
        <w:r w:rsidR="008A3D0E" w:rsidRPr="009C4480">
          <w:rPr>
            <w:rStyle w:val="Hyperlink"/>
            <w:noProof/>
            <w:lang w:val="es-ES"/>
          </w:rPr>
          <w:t xml:space="preserve"> y comunicación</w:t>
        </w:r>
        <w:r w:rsidR="008A3D0E">
          <w:rPr>
            <w:noProof/>
            <w:webHidden/>
          </w:rPr>
          <w:tab/>
        </w:r>
        <w:r w:rsidR="008A3D0E">
          <w:rPr>
            <w:noProof/>
            <w:webHidden/>
          </w:rPr>
          <w:fldChar w:fldCharType="begin"/>
        </w:r>
        <w:r w:rsidR="008A3D0E">
          <w:rPr>
            <w:noProof/>
            <w:webHidden/>
          </w:rPr>
          <w:instrText xml:space="preserve"> PAGEREF _Toc177486711 \h </w:instrText>
        </w:r>
        <w:r w:rsidR="008A3D0E">
          <w:rPr>
            <w:noProof/>
            <w:webHidden/>
          </w:rPr>
        </w:r>
        <w:r w:rsidR="008A3D0E">
          <w:rPr>
            <w:noProof/>
            <w:webHidden/>
          </w:rPr>
          <w:fldChar w:fldCharType="separate"/>
        </w:r>
        <w:r>
          <w:rPr>
            <w:noProof/>
            <w:webHidden/>
          </w:rPr>
          <w:t>25</w:t>
        </w:r>
        <w:r w:rsidR="008A3D0E">
          <w:rPr>
            <w:noProof/>
            <w:webHidden/>
          </w:rPr>
          <w:fldChar w:fldCharType="end"/>
        </w:r>
      </w:hyperlink>
    </w:p>
    <w:p w14:paraId="447DD431" w14:textId="4E575D96" w:rsidR="008A3D0E" w:rsidRDefault="00BA1E70">
      <w:pPr>
        <w:pStyle w:val="TOC1"/>
        <w:tabs>
          <w:tab w:val="left" w:pos="660"/>
        </w:tabs>
        <w:rPr>
          <w:rFonts w:asciiTheme="minorHAnsi" w:eastAsiaTheme="minorEastAsia" w:hAnsiTheme="minorHAnsi"/>
          <w:b w:val="0"/>
          <w:bCs w:val="0"/>
          <w:caps w:val="0"/>
          <w:noProof/>
          <w:kern w:val="0"/>
          <w:sz w:val="22"/>
          <w:szCs w:val="22"/>
          <w:lang w:val="es-ES" w:eastAsia="es-ES"/>
          <w14:ligatures w14:val="none"/>
        </w:rPr>
      </w:pPr>
      <w:hyperlink w:anchor="_Toc177486712" w:history="1">
        <w:r w:rsidR="008A3D0E" w:rsidRPr="009C4480">
          <w:rPr>
            <w:rStyle w:val="Hyperlink"/>
            <w:noProof/>
            <w:lang w:val="es-ES"/>
          </w:rPr>
          <w:t>4.0.</w:t>
        </w:r>
        <w:r w:rsidR="008A3D0E">
          <w:rPr>
            <w:rFonts w:asciiTheme="minorHAnsi" w:eastAsiaTheme="minorEastAsia" w:hAnsiTheme="minorHAnsi"/>
            <w:b w:val="0"/>
            <w:bCs w:val="0"/>
            <w:caps w:val="0"/>
            <w:noProof/>
            <w:kern w:val="0"/>
            <w:sz w:val="22"/>
            <w:szCs w:val="22"/>
            <w:lang w:val="es-ES" w:eastAsia="es-ES"/>
            <w14:ligatures w14:val="none"/>
          </w:rPr>
          <w:tab/>
        </w:r>
        <w:r w:rsidR="008A3D0E" w:rsidRPr="009C4480">
          <w:rPr>
            <w:rStyle w:val="Hyperlink"/>
            <w:noProof/>
            <w:lang w:val="es-ES"/>
          </w:rPr>
          <w:t>IMPLEMENTACIÓN</w:t>
        </w:r>
        <w:r w:rsidR="008A3D0E">
          <w:rPr>
            <w:noProof/>
            <w:webHidden/>
          </w:rPr>
          <w:tab/>
        </w:r>
        <w:r w:rsidR="008A3D0E">
          <w:rPr>
            <w:noProof/>
            <w:webHidden/>
          </w:rPr>
          <w:fldChar w:fldCharType="begin"/>
        </w:r>
        <w:r w:rsidR="008A3D0E">
          <w:rPr>
            <w:noProof/>
            <w:webHidden/>
          </w:rPr>
          <w:instrText xml:space="preserve"> PAGEREF _Toc177486712 \h </w:instrText>
        </w:r>
        <w:r w:rsidR="008A3D0E">
          <w:rPr>
            <w:noProof/>
            <w:webHidden/>
          </w:rPr>
        </w:r>
        <w:r w:rsidR="008A3D0E">
          <w:rPr>
            <w:noProof/>
            <w:webHidden/>
          </w:rPr>
          <w:fldChar w:fldCharType="separate"/>
        </w:r>
        <w:r>
          <w:rPr>
            <w:noProof/>
            <w:webHidden/>
          </w:rPr>
          <w:t>29</w:t>
        </w:r>
        <w:r w:rsidR="008A3D0E">
          <w:rPr>
            <w:noProof/>
            <w:webHidden/>
          </w:rPr>
          <w:fldChar w:fldCharType="end"/>
        </w:r>
      </w:hyperlink>
    </w:p>
    <w:p w14:paraId="2A423CAF" w14:textId="18F60B15" w:rsidR="008A3D0E" w:rsidRDefault="00BA1E70">
      <w:pPr>
        <w:pStyle w:val="TOC2"/>
        <w:rPr>
          <w:rFonts w:eastAsiaTheme="minorEastAsia"/>
          <w:b w:val="0"/>
          <w:bCs w:val="0"/>
          <w:noProof/>
          <w:kern w:val="0"/>
          <w:sz w:val="22"/>
          <w:szCs w:val="22"/>
          <w:lang w:val="es-ES" w:eastAsia="es-ES"/>
          <w14:ligatures w14:val="none"/>
        </w:rPr>
      </w:pPr>
      <w:hyperlink w:anchor="_Toc177486713" w:history="1">
        <w:r w:rsidR="008A3D0E" w:rsidRPr="009C4480">
          <w:rPr>
            <w:rStyle w:val="Hyperlink"/>
            <w:noProof/>
            <w:lang w:val="es-ES"/>
          </w:rPr>
          <w:t>4.1</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Modalidades de ejecución</w:t>
        </w:r>
        <w:r w:rsidR="008A3D0E">
          <w:rPr>
            <w:noProof/>
            <w:webHidden/>
          </w:rPr>
          <w:tab/>
        </w:r>
        <w:r w:rsidR="008A3D0E">
          <w:rPr>
            <w:noProof/>
            <w:webHidden/>
          </w:rPr>
          <w:fldChar w:fldCharType="begin"/>
        </w:r>
        <w:r w:rsidR="008A3D0E">
          <w:rPr>
            <w:noProof/>
            <w:webHidden/>
          </w:rPr>
          <w:instrText xml:space="preserve"> PAGEREF _Toc177486713 \h </w:instrText>
        </w:r>
        <w:r w:rsidR="008A3D0E">
          <w:rPr>
            <w:noProof/>
            <w:webHidden/>
          </w:rPr>
        </w:r>
        <w:r w:rsidR="008A3D0E">
          <w:rPr>
            <w:noProof/>
            <w:webHidden/>
          </w:rPr>
          <w:fldChar w:fldCharType="separate"/>
        </w:r>
        <w:r>
          <w:rPr>
            <w:noProof/>
            <w:webHidden/>
          </w:rPr>
          <w:t>29</w:t>
        </w:r>
        <w:r w:rsidR="008A3D0E">
          <w:rPr>
            <w:noProof/>
            <w:webHidden/>
          </w:rPr>
          <w:fldChar w:fldCharType="end"/>
        </w:r>
      </w:hyperlink>
    </w:p>
    <w:p w14:paraId="4A1EDA18" w14:textId="3F89E7A5" w:rsidR="008A3D0E" w:rsidRDefault="00BA1E70">
      <w:pPr>
        <w:pStyle w:val="TOC2"/>
        <w:rPr>
          <w:rFonts w:eastAsiaTheme="minorEastAsia"/>
          <w:b w:val="0"/>
          <w:bCs w:val="0"/>
          <w:noProof/>
          <w:kern w:val="0"/>
          <w:sz w:val="22"/>
          <w:szCs w:val="22"/>
          <w:lang w:val="es-ES" w:eastAsia="es-ES"/>
          <w14:ligatures w14:val="none"/>
        </w:rPr>
      </w:pPr>
      <w:hyperlink w:anchor="_Toc177486714" w:history="1">
        <w:r w:rsidR="008A3D0E" w:rsidRPr="009C4480">
          <w:rPr>
            <w:rStyle w:val="Hyperlink"/>
            <w:noProof/>
            <w:lang w:val="es-ES"/>
          </w:rPr>
          <w:t>4.2</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Alianzas</w:t>
        </w:r>
        <w:r w:rsidR="008A3D0E">
          <w:rPr>
            <w:noProof/>
            <w:webHidden/>
          </w:rPr>
          <w:tab/>
        </w:r>
        <w:r w:rsidR="008A3D0E">
          <w:rPr>
            <w:noProof/>
            <w:webHidden/>
          </w:rPr>
          <w:fldChar w:fldCharType="begin"/>
        </w:r>
        <w:r w:rsidR="008A3D0E">
          <w:rPr>
            <w:noProof/>
            <w:webHidden/>
          </w:rPr>
          <w:instrText xml:space="preserve"> PAGEREF _Toc177486714 \h </w:instrText>
        </w:r>
        <w:r w:rsidR="008A3D0E">
          <w:rPr>
            <w:noProof/>
            <w:webHidden/>
          </w:rPr>
        </w:r>
        <w:r w:rsidR="008A3D0E">
          <w:rPr>
            <w:noProof/>
            <w:webHidden/>
          </w:rPr>
          <w:fldChar w:fldCharType="separate"/>
        </w:r>
        <w:r>
          <w:rPr>
            <w:noProof/>
            <w:webHidden/>
          </w:rPr>
          <w:t>29</w:t>
        </w:r>
        <w:r w:rsidR="008A3D0E">
          <w:rPr>
            <w:noProof/>
            <w:webHidden/>
          </w:rPr>
          <w:fldChar w:fldCharType="end"/>
        </w:r>
      </w:hyperlink>
    </w:p>
    <w:p w14:paraId="1CA1A05D" w14:textId="148C11D4" w:rsidR="008A3D0E" w:rsidRDefault="00BA1E70">
      <w:pPr>
        <w:pStyle w:val="TOC2"/>
        <w:rPr>
          <w:rFonts w:eastAsiaTheme="minorEastAsia"/>
          <w:b w:val="0"/>
          <w:bCs w:val="0"/>
          <w:noProof/>
          <w:kern w:val="0"/>
          <w:sz w:val="22"/>
          <w:szCs w:val="22"/>
          <w:lang w:val="es-ES" w:eastAsia="es-ES"/>
          <w14:ligatures w14:val="none"/>
        </w:rPr>
      </w:pPr>
      <w:hyperlink w:anchor="_Toc177486715" w:history="1">
        <w:r w:rsidR="008A3D0E" w:rsidRPr="009C4480">
          <w:rPr>
            <w:rStyle w:val="Hyperlink"/>
            <w:noProof/>
            <w:lang w:val="es-ES"/>
          </w:rPr>
          <w:t>4.3</w:t>
        </w:r>
        <w:r w:rsidR="008A3D0E">
          <w:rPr>
            <w:rFonts w:eastAsiaTheme="minorEastAsia"/>
            <w:b w:val="0"/>
            <w:bCs w:val="0"/>
            <w:noProof/>
            <w:kern w:val="0"/>
            <w:sz w:val="22"/>
            <w:szCs w:val="22"/>
            <w:lang w:val="es-ES" w:eastAsia="es-ES"/>
            <w14:ligatures w14:val="none"/>
          </w:rPr>
          <w:tab/>
        </w:r>
        <w:r w:rsidR="008A3D0E" w:rsidRPr="009C4480">
          <w:rPr>
            <w:rStyle w:val="Hyperlink"/>
            <w:noProof/>
            <w:lang w:val="es-ES"/>
          </w:rPr>
          <w:t>Marco de financiación</w:t>
        </w:r>
        <w:r w:rsidR="008A3D0E">
          <w:rPr>
            <w:noProof/>
            <w:webHidden/>
          </w:rPr>
          <w:tab/>
        </w:r>
        <w:r w:rsidR="008A3D0E">
          <w:rPr>
            <w:noProof/>
            <w:webHidden/>
          </w:rPr>
          <w:fldChar w:fldCharType="begin"/>
        </w:r>
        <w:r w:rsidR="008A3D0E">
          <w:rPr>
            <w:noProof/>
            <w:webHidden/>
          </w:rPr>
          <w:instrText xml:space="preserve"> PAGEREF _Toc177486715 \h </w:instrText>
        </w:r>
        <w:r w:rsidR="008A3D0E">
          <w:rPr>
            <w:noProof/>
            <w:webHidden/>
          </w:rPr>
        </w:r>
        <w:r w:rsidR="008A3D0E">
          <w:rPr>
            <w:noProof/>
            <w:webHidden/>
          </w:rPr>
          <w:fldChar w:fldCharType="separate"/>
        </w:r>
        <w:r>
          <w:rPr>
            <w:noProof/>
            <w:webHidden/>
          </w:rPr>
          <w:t>31</w:t>
        </w:r>
        <w:r w:rsidR="008A3D0E">
          <w:rPr>
            <w:noProof/>
            <w:webHidden/>
          </w:rPr>
          <w:fldChar w:fldCharType="end"/>
        </w:r>
      </w:hyperlink>
    </w:p>
    <w:p w14:paraId="7F91DADC" w14:textId="4C86D0FD" w:rsidR="008A3D0E" w:rsidRDefault="00BA1E70">
      <w:pPr>
        <w:pStyle w:val="TOC1"/>
        <w:tabs>
          <w:tab w:val="left" w:pos="660"/>
        </w:tabs>
        <w:rPr>
          <w:rFonts w:asciiTheme="minorHAnsi" w:eastAsiaTheme="minorEastAsia" w:hAnsiTheme="minorHAnsi"/>
          <w:b w:val="0"/>
          <w:bCs w:val="0"/>
          <w:caps w:val="0"/>
          <w:noProof/>
          <w:kern w:val="0"/>
          <w:sz w:val="22"/>
          <w:szCs w:val="22"/>
          <w:lang w:val="es-ES" w:eastAsia="es-ES"/>
          <w14:ligatures w14:val="none"/>
        </w:rPr>
      </w:pPr>
      <w:hyperlink w:anchor="_Toc177486716" w:history="1">
        <w:r w:rsidR="008A3D0E" w:rsidRPr="009C4480">
          <w:rPr>
            <w:rStyle w:val="Hyperlink"/>
            <w:noProof/>
            <w:lang w:val="es-ES"/>
          </w:rPr>
          <w:t>5.0</w:t>
        </w:r>
        <w:r w:rsidR="008A3D0E">
          <w:rPr>
            <w:rFonts w:asciiTheme="minorHAnsi" w:eastAsiaTheme="minorEastAsia" w:hAnsiTheme="minorHAnsi"/>
            <w:b w:val="0"/>
            <w:bCs w:val="0"/>
            <w:caps w:val="0"/>
            <w:noProof/>
            <w:kern w:val="0"/>
            <w:sz w:val="22"/>
            <w:szCs w:val="22"/>
            <w:lang w:val="es-ES" w:eastAsia="es-ES"/>
            <w14:ligatures w14:val="none"/>
          </w:rPr>
          <w:tab/>
        </w:r>
        <w:r w:rsidR="008A3D0E" w:rsidRPr="009C4480">
          <w:rPr>
            <w:rStyle w:val="Hyperlink"/>
            <w:noProof/>
            <w:lang w:val="es-ES"/>
          </w:rPr>
          <w:t>Anexos</w:t>
        </w:r>
        <w:r w:rsidR="008A3D0E">
          <w:rPr>
            <w:noProof/>
            <w:webHidden/>
          </w:rPr>
          <w:tab/>
        </w:r>
        <w:r w:rsidR="008A3D0E">
          <w:rPr>
            <w:noProof/>
            <w:webHidden/>
          </w:rPr>
          <w:fldChar w:fldCharType="begin"/>
        </w:r>
        <w:r w:rsidR="008A3D0E">
          <w:rPr>
            <w:noProof/>
            <w:webHidden/>
          </w:rPr>
          <w:instrText xml:space="preserve"> PAGEREF _Toc177486716 \h </w:instrText>
        </w:r>
        <w:r w:rsidR="008A3D0E">
          <w:rPr>
            <w:noProof/>
            <w:webHidden/>
          </w:rPr>
        </w:r>
        <w:r w:rsidR="008A3D0E">
          <w:rPr>
            <w:noProof/>
            <w:webHidden/>
          </w:rPr>
          <w:fldChar w:fldCharType="separate"/>
        </w:r>
        <w:r>
          <w:rPr>
            <w:noProof/>
            <w:webHidden/>
          </w:rPr>
          <w:t>32</w:t>
        </w:r>
        <w:r w:rsidR="008A3D0E">
          <w:rPr>
            <w:noProof/>
            <w:webHidden/>
          </w:rPr>
          <w:fldChar w:fldCharType="end"/>
        </w:r>
      </w:hyperlink>
    </w:p>
    <w:p w14:paraId="19862A47" w14:textId="554E8364" w:rsidR="008A3D0E" w:rsidRDefault="00BA1E70">
      <w:pPr>
        <w:pStyle w:val="TOC2"/>
        <w:rPr>
          <w:rFonts w:eastAsiaTheme="minorEastAsia"/>
          <w:b w:val="0"/>
          <w:bCs w:val="0"/>
          <w:noProof/>
          <w:kern w:val="0"/>
          <w:sz w:val="22"/>
          <w:szCs w:val="22"/>
          <w:lang w:val="es-ES" w:eastAsia="es-ES"/>
          <w14:ligatures w14:val="none"/>
        </w:rPr>
      </w:pPr>
      <w:hyperlink w:anchor="_Toc177486717" w:history="1">
        <w:r w:rsidR="008A3D0E" w:rsidRPr="009C4480">
          <w:rPr>
            <w:rStyle w:val="Hyperlink"/>
            <w:noProof/>
            <w:lang w:val="es-ES"/>
          </w:rPr>
          <w:t>Anexo 1. Lista de acrónimos</w:t>
        </w:r>
        <w:r w:rsidR="008A3D0E">
          <w:rPr>
            <w:noProof/>
            <w:webHidden/>
          </w:rPr>
          <w:tab/>
        </w:r>
        <w:r w:rsidR="008A3D0E">
          <w:rPr>
            <w:noProof/>
            <w:webHidden/>
          </w:rPr>
          <w:fldChar w:fldCharType="begin"/>
        </w:r>
        <w:r w:rsidR="008A3D0E">
          <w:rPr>
            <w:noProof/>
            <w:webHidden/>
          </w:rPr>
          <w:instrText xml:space="preserve"> PAGEREF _Toc177486717 \h </w:instrText>
        </w:r>
        <w:r w:rsidR="008A3D0E">
          <w:rPr>
            <w:noProof/>
            <w:webHidden/>
          </w:rPr>
        </w:r>
        <w:r w:rsidR="008A3D0E">
          <w:rPr>
            <w:noProof/>
            <w:webHidden/>
          </w:rPr>
          <w:fldChar w:fldCharType="separate"/>
        </w:r>
        <w:r>
          <w:rPr>
            <w:noProof/>
            <w:webHidden/>
          </w:rPr>
          <w:t>32</w:t>
        </w:r>
        <w:r w:rsidR="008A3D0E">
          <w:rPr>
            <w:noProof/>
            <w:webHidden/>
          </w:rPr>
          <w:fldChar w:fldCharType="end"/>
        </w:r>
      </w:hyperlink>
    </w:p>
    <w:p w14:paraId="4B109F1D" w14:textId="47693899" w:rsidR="008A3D0E" w:rsidRDefault="00BA1E70">
      <w:pPr>
        <w:pStyle w:val="TOC2"/>
        <w:rPr>
          <w:rFonts w:eastAsiaTheme="minorEastAsia"/>
          <w:b w:val="0"/>
          <w:bCs w:val="0"/>
          <w:noProof/>
          <w:kern w:val="0"/>
          <w:sz w:val="22"/>
          <w:szCs w:val="22"/>
          <w:lang w:val="es-ES" w:eastAsia="es-ES"/>
          <w14:ligatures w14:val="none"/>
        </w:rPr>
      </w:pPr>
      <w:hyperlink w:anchor="_Toc177486718" w:history="1">
        <w:r w:rsidR="008A3D0E" w:rsidRPr="009C4480">
          <w:rPr>
            <w:rStyle w:val="Hyperlink"/>
            <w:noProof/>
            <w:lang w:val="es-ES"/>
          </w:rPr>
          <w:t>Anexo 2. Referencias</w:t>
        </w:r>
        <w:r w:rsidR="008A3D0E">
          <w:rPr>
            <w:noProof/>
            <w:webHidden/>
          </w:rPr>
          <w:tab/>
        </w:r>
        <w:r w:rsidR="008A3D0E">
          <w:rPr>
            <w:noProof/>
            <w:webHidden/>
          </w:rPr>
          <w:fldChar w:fldCharType="begin"/>
        </w:r>
        <w:r w:rsidR="008A3D0E">
          <w:rPr>
            <w:noProof/>
            <w:webHidden/>
          </w:rPr>
          <w:instrText xml:space="preserve"> PAGEREF _Toc177486718 \h </w:instrText>
        </w:r>
        <w:r w:rsidR="008A3D0E">
          <w:rPr>
            <w:noProof/>
            <w:webHidden/>
          </w:rPr>
        </w:r>
        <w:r w:rsidR="008A3D0E">
          <w:rPr>
            <w:noProof/>
            <w:webHidden/>
          </w:rPr>
          <w:fldChar w:fldCharType="separate"/>
        </w:r>
        <w:r>
          <w:rPr>
            <w:noProof/>
            <w:webHidden/>
          </w:rPr>
          <w:t>34</w:t>
        </w:r>
        <w:r w:rsidR="008A3D0E">
          <w:rPr>
            <w:noProof/>
            <w:webHidden/>
          </w:rPr>
          <w:fldChar w:fldCharType="end"/>
        </w:r>
      </w:hyperlink>
    </w:p>
    <w:p w14:paraId="0AE491EE" w14:textId="14769E2E" w:rsidR="00FD2145" w:rsidRPr="00C27F2A" w:rsidRDefault="00A47383" w:rsidP="00AA034C">
      <w:pPr>
        <w:pStyle w:val="TOC2"/>
        <w:rPr>
          <w:lang w:val="es-ES"/>
        </w:rPr>
      </w:pPr>
      <w:r w:rsidRPr="00C27F2A">
        <w:rPr>
          <w:lang w:val="es-ES"/>
        </w:rPr>
        <w:fldChar w:fldCharType="end"/>
      </w:r>
    </w:p>
    <w:p w14:paraId="47357FBF" w14:textId="77777777" w:rsidR="00455CC0" w:rsidRPr="00C27F2A" w:rsidRDefault="00455CC0">
      <w:pPr>
        <w:rPr>
          <w:rFonts w:eastAsiaTheme="majorEastAsia" w:cstheme="majorBidi"/>
          <w:b/>
          <w:sz w:val="28"/>
          <w:szCs w:val="32"/>
          <w:lang w:val="es-ES"/>
        </w:rPr>
      </w:pPr>
      <w:bookmarkStart w:id="0" w:name="_Toc40479613"/>
      <w:r w:rsidRPr="00C27F2A">
        <w:rPr>
          <w:lang w:val="es-ES"/>
        </w:rPr>
        <w:br w:type="page"/>
      </w:r>
    </w:p>
    <w:p w14:paraId="3B49F1EC" w14:textId="513BFC59" w:rsidR="00DF1D02" w:rsidRPr="00C27F2A" w:rsidRDefault="00C91DC4" w:rsidP="004F61FE">
      <w:pPr>
        <w:pStyle w:val="Heading1"/>
        <w:numPr>
          <w:ilvl w:val="0"/>
          <w:numId w:val="0"/>
        </w:numPr>
        <w:ind w:left="432" w:hanging="432"/>
        <w:rPr>
          <w:rFonts w:asciiTheme="minorHAnsi" w:hAnsiTheme="minorHAnsi"/>
          <w:lang w:val="es-ES"/>
        </w:rPr>
      </w:pPr>
      <w:bookmarkStart w:id="1" w:name="_Toc177486695"/>
      <w:r w:rsidRPr="00C27F2A">
        <w:rPr>
          <w:rFonts w:asciiTheme="minorHAnsi" w:hAnsiTheme="minorHAnsi"/>
          <w:lang w:val="es-ES"/>
        </w:rPr>
        <w:lastRenderedPageBreak/>
        <w:t>RESUMEN EJECUTIVO</w:t>
      </w:r>
      <w:bookmarkEnd w:id="1"/>
    </w:p>
    <w:p w14:paraId="6E123298" w14:textId="3B07950E" w:rsidR="00AF1AEB" w:rsidRPr="00C27F2A" w:rsidRDefault="009C1C1A" w:rsidP="003F750E">
      <w:pPr>
        <w:rPr>
          <w:rFonts w:eastAsia="Calibri" w:cs="Calibri"/>
          <w:lang w:val="es-ES"/>
        </w:rPr>
      </w:pPr>
      <w:r w:rsidRPr="00C27F2A">
        <w:rPr>
          <w:rFonts w:eastAsia="Calibri" w:cs="Calibri"/>
          <w:lang w:val="es-ES"/>
        </w:rPr>
        <w:t>El Programa ONU-REDD está llevando a cabo un proceso de cogeneración durante los años 2024 y 2025 dirigido a informar el diseño de su trabajo futuro más allá de la fase actual, que finaliza en diciembre de 2025. Este borrador de Estrategia se basa en una Evaluación formativa del Programa, junto con una fase inicial de consultas con los puntos focales nacionales, Pueblos Indígenas, comunidades locales y donantes, que han aportado valiosas ideas y orientaciones para dar forma a la nueva Estrategia.</w:t>
      </w:r>
      <w:r w:rsidR="001A3702" w:rsidRPr="00C27F2A">
        <w:rPr>
          <w:rFonts w:eastAsia="Calibri" w:cs="Calibri"/>
          <w:lang w:val="es-ES"/>
        </w:rPr>
        <w:t xml:space="preserve"> </w:t>
      </w:r>
    </w:p>
    <w:p w14:paraId="4C5F9FDB" w14:textId="4E4FBD77" w:rsidR="00EA6370" w:rsidRPr="00C27F2A" w:rsidRDefault="0068217F" w:rsidP="003F750E">
      <w:pPr>
        <w:rPr>
          <w:rFonts w:eastAsia="Calibri" w:cs="Calibri"/>
          <w:lang w:val="es-ES"/>
        </w:rPr>
      </w:pPr>
      <w:r w:rsidRPr="00C27F2A">
        <w:rPr>
          <w:rFonts w:eastAsia="Calibri" w:cs="Calibri"/>
          <w:lang w:val="es-ES"/>
        </w:rPr>
        <w:t>Este documento pretende ser el punto de partida para recabar aportaciones y asesoramiento sobre cómo puede contribuir el Programa a alcanzar el objetivo global de detener y revertir la deforestación para finales de la década, y qué puede hacer para catalizar y apoyar los esfuerzos para alcanzar este objetivo durante el periodo 2026-2030. La reunión de la Junta Ejecutiva de ONU-REDD (primera semana de octubre) constituye un hito importante en este proceso. Tras esta cita se celebrarán otras consultas, incluida una consulta pública en línea</w:t>
      </w:r>
      <w:r w:rsidR="001A3702" w:rsidRPr="00C27F2A">
        <w:rPr>
          <w:rFonts w:eastAsia="Calibri" w:cs="Calibri"/>
          <w:lang w:val="es-ES"/>
        </w:rPr>
        <w:t xml:space="preserve">. </w:t>
      </w:r>
    </w:p>
    <w:p w14:paraId="4302E4FE" w14:textId="78727051" w:rsidR="001A3702" w:rsidRPr="00C27F2A" w:rsidRDefault="00657156" w:rsidP="003F750E">
      <w:pPr>
        <w:rPr>
          <w:rFonts w:eastAsia="Calibri" w:cs="Calibri"/>
          <w:lang w:val="es-ES"/>
        </w:rPr>
      </w:pPr>
      <w:r w:rsidRPr="00C27F2A">
        <w:rPr>
          <w:rFonts w:eastAsia="Calibri" w:cs="Calibri"/>
          <w:lang w:val="es-ES"/>
        </w:rPr>
        <w:t>La consolidación de la estrategia tendrá lugar en 2025, cuando se afinará el diseño del Programa sobre la base de las indicaciones del apoyo previsto por parte de los donantes, de modo que el Programa esté listo para continuar su labor en 2026</w:t>
      </w:r>
      <w:r w:rsidR="001A3702" w:rsidRPr="00C27F2A">
        <w:rPr>
          <w:rFonts w:eastAsia="Calibri" w:cs="Calibri"/>
          <w:lang w:val="es-ES"/>
        </w:rPr>
        <w:t>.</w:t>
      </w:r>
    </w:p>
    <w:p w14:paraId="6638B7F7" w14:textId="50D857D4" w:rsidR="001A3702" w:rsidRPr="00C27F2A" w:rsidRDefault="001A3702" w:rsidP="002B654F">
      <w:pPr>
        <w:pStyle w:val="ListParagraph"/>
        <w:numPr>
          <w:ilvl w:val="0"/>
          <w:numId w:val="67"/>
        </w:numPr>
        <w:spacing w:before="0" w:after="120" w:line="240" w:lineRule="auto"/>
        <w:rPr>
          <w:b/>
          <w:bCs/>
          <w:sz w:val="24"/>
          <w:szCs w:val="24"/>
          <w:lang w:val="es-ES"/>
        </w:rPr>
      </w:pPr>
      <w:r w:rsidRPr="00C27F2A">
        <w:rPr>
          <w:b/>
          <w:bCs/>
          <w:sz w:val="24"/>
          <w:szCs w:val="24"/>
          <w:lang w:val="es-ES"/>
        </w:rPr>
        <w:t>Context</w:t>
      </w:r>
      <w:r w:rsidR="00657156" w:rsidRPr="00C27F2A">
        <w:rPr>
          <w:b/>
          <w:bCs/>
          <w:sz w:val="24"/>
          <w:szCs w:val="24"/>
          <w:lang w:val="es-ES"/>
        </w:rPr>
        <w:t>o</w:t>
      </w:r>
    </w:p>
    <w:p w14:paraId="28F66935" w14:textId="1B8D72CC" w:rsidR="001A3702" w:rsidRPr="00C27F2A" w:rsidRDefault="00657156" w:rsidP="003F750E">
      <w:pPr>
        <w:rPr>
          <w:rFonts w:eastAsia="Calibri" w:cs="Calibri"/>
          <w:lang w:val="es-ES"/>
        </w:rPr>
      </w:pPr>
      <w:r w:rsidRPr="00C27F2A">
        <w:rPr>
          <w:rFonts w:eastAsia="Calibri" w:cs="Calibri"/>
          <w:lang w:val="es-ES"/>
        </w:rPr>
        <w:t>El objetivo de detener y revertir la deforestación para 2030 goza de un amplio reconocimiento y apoyo. La segunda mitad de esta década será decisiva para hacer realidad ese compromiso. Al hacerlo, los bosques contribuirán a hacer frente a múltiples retos planetarios, como el cambio climático y la pérdida de biodiversidad</w:t>
      </w:r>
      <w:r w:rsidR="001A3702" w:rsidRPr="00C27F2A">
        <w:rPr>
          <w:rFonts w:eastAsia="Calibri" w:cs="Calibri"/>
          <w:lang w:val="es-ES"/>
        </w:rPr>
        <w:t xml:space="preserve">. </w:t>
      </w:r>
    </w:p>
    <w:p w14:paraId="79D01FF5" w14:textId="099F8459" w:rsidR="001A3702" w:rsidRPr="00C27F2A" w:rsidRDefault="007C1B88" w:rsidP="003F750E">
      <w:pPr>
        <w:rPr>
          <w:rFonts w:eastAsia="Calibri" w:cs="Calibri"/>
          <w:lang w:val="es-ES"/>
        </w:rPr>
      </w:pPr>
      <w:r w:rsidRPr="00C27F2A">
        <w:rPr>
          <w:rFonts w:eastAsia="Calibri" w:cs="Calibri"/>
          <w:lang w:val="es-ES"/>
        </w:rPr>
        <w:t>El Programa ONU-REDD lleva en funcionamiento desde 2009. Sobre la base de 15 años de experiencia con REDD+ y las profundas relaciones de confianza generadas con actores clave, especialmente a nivel nacional, ONU-REDD está preparado para hacer una contribución significativa dirigida a tener un</w:t>
      </w:r>
      <w:r w:rsidR="00EC3B48" w:rsidRPr="00C27F2A">
        <w:rPr>
          <w:rFonts w:eastAsia="Calibri" w:cs="Calibri"/>
          <w:lang w:val="es-ES"/>
        </w:rPr>
        <w:t>os efectos</w:t>
      </w:r>
      <w:r w:rsidRPr="00C27F2A">
        <w:rPr>
          <w:rFonts w:eastAsia="Calibri" w:cs="Calibri"/>
          <w:lang w:val="es-ES"/>
        </w:rPr>
        <w:t xml:space="preserve"> transformador</w:t>
      </w:r>
      <w:r w:rsidR="00EC3B48" w:rsidRPr="00C27F2A">
        <w:rPr>
          <w:rFonts w:eastAsia="Calibri" w:cs="Calibri"/>
          <w:lang w:val="es-ES"/>
        </w:rPr>
        <w:t>es</w:t>
      </w:r>
      <w:r w:rsidRPr="00C27F2A">
        <w:rPr>
          <w:rFonts w:eastAsia="Calibri" w:cs="Calibri"/>
          <w:lang w:val="es-ES"/>
        </w:rPr>
        <w:t xml:space="preserve"> a nivel mundial, regional y nacional</w:t>
      </w:r>
      <w:r w:rsidR="001A3702" w:rsidRPr="00C27F2A">
        <w:rPr>
          <w:rFonts w:eastAsia="Calibri" w:cs="Calibri"/>
          <w:lang w:val="es-ES"/>
        </w:rPr>
        <w:t xml:space="preserve">. </w:t>
      </w:r>
    </w:p>
    <w:p w14:paraId="4066F124" w14:textId="4257C69E" w:rsidR="001A3702" w:rsidRPr="00C27F2A" w:rsidRDefault="00EC3B48" w:rsidP="002B654F">
      <w:pPr>
        <w:pStyle w:val="ListParagraph"/>
        <w:numPr>
          <w:ilvl w:val="0"/>
          <w:numId w:val="67"/>
        </w:numPr>
        <w:spacing w:before="0" w:after="120" w:line="240" w:lineRule="auto"/>
        <w:rPr>
          <w:b/>
          <w:bCs/>
          <w:sz w:val="24"/>
          <w:szCs w:val="24"/>
          <w:lang w:val="es-ES"/>
        </w:rPr>
      </w:pPr>
      <w:r w:rsidRPr="00C27F2A">
        <w:rPr>
          <w:b/>
          <w:bCs/>
          <w:sz w:val="24"/>
          <w:szCs w:val="24"/>
          <w:lang w:val="es-ES"/>
        </w:rPr>
        <w:t>Señalar la senda de impacto para ONU-REDD 2026</w:t>
      </w:r>
      <w:r w:rsidR="001A3702" w:rsidRPr="00C27F2A">
        <w:rPr>
          <w:b/>
          <w:bCs/>
          <w:sz w:val="24"/>
          <w:szCs w:val="24"/>
          <w:lang w:val="es-ES"/>
        </w:rPr>
        <w:t>-</w:t>
      </w:r>
      <w:r w:rsidRPr="00C27F2A">
        <w:rPr>
          <w:b/>
          <w:bCs/>
          <w:sz w:val="24"/>
          <w:szCs w:val="24"/>
          <w:lang w:val="es-ES"/>
        </w:rPr>
        <w:t>20</w:t>
      </w:r>
      <w:r w:rsidR="001A3702" w:rsidRPr="00C27F2A">
        <w:rPr>
          <w:b/>
          <w:bCs/>
          <w:sz w:val="24"/>
          <w:szCs w:val="24"/>
          <w:lang w:val="es-ES"/>
        </w:rPr>
        <w:t>30</w:t>
      </w:r>
    </w:p>
    <w:p w14:paraId="483DC4B9" w14:textId="6F1C6A7B" w:rsidR="001A3702" w:rsidRPr="00C27F2A" w:rsidRDefault="00EC3B48" w:rsidP="00F56859">
      <w:pPr>
        <w:rPr>
          <w:rFonts w:eastAsia="Calibri" w:cs="Calibri"/>
          <w:lang w:val="es-ES"/>
        </w:rPr>
      </w:pPr>
      <w:r w:rsidRPr="00C27F2A">
        <w:rPr>
          <w:rFonts w:eastAsia="Calibri" w:cs="Calibri"/>
          <w:lang w:val="es-ES"/>
        </w:rPr>
        <w:t>El Programa se diseña en torno a la visión de aprovechar todo el potencial de mitigación de los bosques deteniendo y revirtiendo la deforestación para 2030, y abordando la degradación, promoviendo la conservación y la gestión de las reservas de carbono, contribuyendo así a evitar la crisis climática y las crisis planetarias relacionadas. En concreto, el objetivo de ONU-REDD es seguir apoyando a los países y a otros actores clave para lograr cambios sistémicos y transformadores en la gobernanza, las políticas y los incentivos en el sector forestal y de la tierra para alcanzar esta visión</w:t>
      </w:r>
      <w:r w:rsidR="0014773A" w:rsidRPr="00C27F2A">
        <w:rPr>
          <w:rFonts w:eastAsia="Calibri" w:cs="Calibri"/>
          <w:lang w:val="es-ES"/>
        </w:rPr>
        <w:t>.</w:t>
      </w:r>
    </w:p>
    <w:p w14:paraId="04B0D476" w14:textId="6499750B" w:rsidR="001A3702" w:rsidRDefault="00C9661B" w:rsidP="00F56859">
      <w:pPr>
        <w:rPr>
          <w:rFonts w:eastAsia="Calibri" w:cs="Calibri"/>
          <w:lang w:val="es-ES"/>
        </w:rPr>
      </w:pPr>
      <w:r w:rsidRPr="00C27F2A">
        <w:rPr>
          <w:rFonts w:eastAsia="Calibri" w:cs="Calibri"/>
          <w:lang w:val="es-ES"/>
        </w:rPr>
        <w:t>Para el ciclo estratégico 2026-2030, ONU-REDD se encuadra indicativamente en cuatro resultados altamente interrelacionados y que se refuerzan mutuamente, y en tres elementos transversales</w:t>
      </w:r>
      <w:r w:rsidR="001A3702" w:rsidRPr="00C27F2A">
        <w:rPr>
          <w:rFonts w:eastAsia="Calibri" w:cs="Calibri"/>
          <w:lang w:val="es-ES"/>
        </w:rPr>
        <w:t xml:space="preserve">:  </w:t>
      </w:r>
    </w:p>
    <w:p w14:paraId="3107FD5C" w14:textId="77777777" w:rsidR="00BF2074" w:rsidRDefault="00BF2074" w:rsidP="00F56859">
      <w:pPr>
        <w:rPr>
          <w:rFonts w:eastAsia="Calibri" w:cs="Calibri"/>
          <w:lang w:val="es-ES"/>
        </w:rPr>
      </w:pPr>
    </w:p>
    <w:p w14:paraId="0CB40EF2" w14:textId="77777777" w:rsidR="00BF2074" w:rsidRPr="00C27F2A" w:rsidRDefault="00BF2074" w:rsidP="00F56859">
      <w:pPr>
        <w:rPr>
          <w:rFonts w:eastAsia="Calibri" w:cs="Calibri"/>
          <w:lang w:val="es-ES"/>
        </w:rPr>
      </w:pPr>
    </w:p>
    <w:p w14:paraId="0ED371E3" w14:textId="33145BC9" w:rsidR="001A3702" w:rsidRPr="00C27F2A" w:rsidRDefault="001F7F08" w:rsidP="001A3702">
      <w:pPr>
        <w:spacing w:after="120" w:line="240" w:lineRule="auto"/>
        <w:rPr>
          <w:b/>
          <w:bCs/>
          <w:u w:val="single"/>
          <w:lang w:val="es-ES"/>
        </w:rPr>
      </w:pPr>
      <w:r w:rsidRPr="00C27F2A">
        <w:rPr>
          <w:b/>
          <w:bCs/>
          <w:u w:val="single"/>
          <w:lang w:val="es-ES"/>
        </w:rPr>
        <w:lastRenderedPageBreak/>
        <w:t>Resultados orientativos</w:t>
      </w:r>
    </w:p>
    <w:p w14:paraId="60C4BBB9" w14:textId="47898B8D" w:rsidR="001A3702" w:rsidRPr="00C27F2A" w:rsidRDefault="001F7F08" w:rsidP="001A3702">
      <w:pPr>
        <w:spacing w:after="120" w:line="240" w:lineRule="auto"/>
        <w:rPr>
          <w:b/>
          <w:lang w:val="es-ES"/>
        </w:rPr>
      </w:pPr>
      <w:r w:rsidRPr="00C27F2A">
        <w:rPr>
          <w:b/>
          <w:bCs/>
          <w:lang w:val="es-ES"/>
        </w:rPr>
        <w:t>Resultado 1: demostración de resultados REDD+ de alta integridad</w:t>
      </w:r>
    </w:p>
    <w:p w14:paraId="76629320" w14:textId="534C2A41" w:rsidR="001A3702" w:rsidRPr="00C27F2A" w:rsidRDefault="001F7F08" w:rsidP="00F56859">
      <w:pPr>
        <w:rPr>
          <w:rFonts w:eastAsia="Calibri" w:cs="Calibri"/>
          <w:lang w:val="es-ES"/>
        </w:rPr>
      </w:pPr>
      <w:r w:rsidRPr="00C27F2A">
        <w:rPr>
          <w:rFonts w:eastAsia="Calibri" w:cs="Calibri"/>
          <w:lang w:val="es-ES"/>
        </w:rPr>
        <w:t xml:space="preserve">Consolidación, institucionalización y actualización de los sistemas de monitoreo y MRV de los bosques, y de salvaguardias, en consonancia con los enfoques nacionales (por ejemplo, modelos de anidamiento), apoyando a los países para que demuestren la integridad de los resultados, las salvaguardias abordadas y respetadas, y los mecanismos de reparto de beneficios socialmente inclusivos y </w:t>
      </w:r>
      <w:r w:rsidR="00F91E6A" w:rsidRPr="00C27F2A">
        <w:rPr>
          <w:rFonts w:eastAsia="Calibri" w:cs="Calibri"/>
          <w:lang w:val="es-ES"/>
        </w:rPr>
        <w:t>que responden</w:t>
      </w:r>
      <w:r w:rsidRPr="00C27F2A">
        <w:rPr>
          <w:rFonts w:eastAsia="Calibri" w:cs="Calibri"/>
          <w:lang w:val="es-ES"/>
        </w:rPr>
        <w:t xml:space="preserve"> a las cuestiones de género</w:t>
      </w:r>
      <w:r w:rsidR="001A3702" w:rsidRPr="00C27F2A">
        <w:rPr>
          <w:rFonts w:eastAsia="Calibri" w:cs="Calibri"/>
          <w:lang w:val="es-ES"/>
        </w:rPr>
        <w:t>.</w:t>
      </w:r>
    </w:p>
    <w:p w14:paraId="18D4A4C9" w14:textId="1CCDC9AA" w:rsidR="001F7F08" w:rsidRPr="00C27F2A" w:rsidRDefault="001F7F08" w:rsidP="001F7F08">
      <w:pPr>
        <w:spacing w:after="120" w:line="240" w:lineRule="auto"/>
        <w:rPr>
          <w:b/>
          <w:bCs/>
          <w:lang w:val="es-ES"/>
        </w:rPr>
      </w:pPr>
      <w:r w:rsidRPr="00C27F2A">
        <w:rPr>
          <w:b/>
          <w:bCs/>
          <w:lang w:val="es-ES"/>
        </w:rPr>
        <w:t>Resultado 2: desbloqueo de financiación de resultados de REDD+</w:t>
      </w:r>
    </w:p>
    <w:p w14:paraId="7CD9D383" w14:textId="069A71A1" w:rsidR="001A3702" w:rsidRPr="00C27F2A" w:rsidRDefault="001F7F08" w:rsidP="00F56859">
      <w:pPr>
        <w:rPr>
          <w:rFonts w:eastAsia="Calibri" w:cs="Calibri"/>
          <w:lang w:val="es-ES"/>
        </w:rPr>
      </w:pPr>
      <w:r w:rsidRPr="00C27F2A">
        <w:rPr>
          <w:lang w:val="es-ES"/>
        </w:rPr>
        <w:t>Apoyo a las jurisdicciones nacionales y subnacionales para que accedan a la financiación basada en los resultados de REDD+ a partir de diferentes fuentes de financiación climática, incluyendo a) pagos a mayor escala, dirigidos por el país y basados en resultados (artículo 5 del Acuerdo de París); b) mercados internacionales (artículo</w:t>
      </w:r>
      <w:r w:rsidR="000D0308" w:rsidRPr="00C27F2A">
        <w:rPr>
          <w:lang w:val="es-ES"/>
        </w:rPr>
        <w:t>s</w:t>
      </w:r>
      <w:r w:rsidRPr="00C27F2A">
        <w:rPr>
          <w:lang w:val="es-ES"/>
        </w:rPr>
        <w:t xml:space="preserve"> 6.2 y 6.4) y mercados voluntario</w:t>
      </w:r>
      <w:r w:rsidR="000D0308" w:rsidRPr="00C27F2A">
        <w:rPr>
          <w:lang w:val="es-ES"/>
        </w:rPr>
        <w:t>s de carbono de alta integridad,</w:t>
      </w:r>
      <w:r w:rsidRPr="00C27F2A">
        <w:rPr>
          <w:lang w:val="es-ES"/>
        </w:rPr>
        <w:t xml:space="preserve"> y c) iniciativas no de mercado (por ejemplo, artículo 6.8)</w:t>
      </w:r>
      <w:r w:rsidR="001A3702" w:rsidRPr="00C27F2A">
        <w:rPr>
          <w:rFonts w:eastAsia="Calibri" w:cs="Calibri"/>
          <w:lang w:val="es-ES"/>
        </w:rPr>
        <w:t>.</w:t>
      </w:r>
    </w:p>
    <w:p w14:paraId="4B9453CE" w14:textId="7861FECC" w:rsidR="001A3702" w:rsidRPr="00C27F2A" w:rsidRDefault="0027460F" w:rsidP="001A3702">
      <w:pPr>
        <w:spacing w:after="120" w:line="240" w:lineRule="auto"/>
        <w:rPr>
          <w:b/>
          <w:bCs/>
          <w:lang w:val="es-ES"/>
        </w:rPr>
      </w:pPr>
      <w:r w:rsidRPr="00C27F2A">
        <w:rPr>
          <w:b/>
          <w:bCs/>
          <w:lang w:val="es-ES"/>
        </w:rPr>
        <w:t>Resultado 3: aumento de la ambición</w:t>
      </w:r>
      <w:r w:rsidR="00A369D2" w:rsidRPr="00C27F2A">
        <w:rPr>
          <w:b/>
          <w:bCs/>
          <w:lang w:val="es-ES"/>
        </w:rPr>
        <w:t xml:space="preserve"> climática</w:t>
      </w:r>
    </w:p>
    <w:p w14:paraId="145FF28F" w14:textId="4A186C23" w:rsidR="001A3702" w:rsidRPr="00C27F2A" w:rsidRDefault="0027460F" w:rsidP="00F56859">
      <w:pPr>
        <w:rPr>
          <w:rFonts w:eastAsia="Calibri" w:cs="Calibri"/>
          <w:lang w:val="es-ES"/>
        </w:rPr>
      </w:pPr>
      <w:r w:rsidRPr="00C27F2A">
        <w:rPr>
          <w:lang w:val="es-ES"/>
        </w:rPr>
        <w:t>En el marco de la Promesa Climática de la ONU, apoyo a los países para mejorar la ambición climática de su sector forestal y de la tierra, en consonancia con los elementos clave de la decisión del Balance Mundial (</w:t>
      </w:r>
      <w:r w:rsidRPr="001B4338">
        <w:rPr>
          <w:rFonts w:ascii="Aptos" w:eastAsia="Aptos" w:hAnsi="Aptos" w:cs="Aptos"/>
          <w:iCs/>
          <w:lang w:val="es-ES"/>
        </w:rPr>
        <w:t xml:space="preserve">Global </w:t>
      </w:r>
      <w:proofErr w:type="spellStart"/>
      <w:r w:rsidRPr="001B4338">
        <w:rPr>
          <w:rFonts w:ascii="Aptos" w:eastAsia="Aptos" w:hAnsi="Aptos" w:cs="Aptos"/>
          <w:iCs/>
          <w:lang w:val="es-ES"/>
        </w:rPr>
        <w:t>Stocktake</w:t>
      </w:r>
      <w:proofErr w:type="spellEnd"/>
      <w:r w:rsidRPr="00C27F2A">
        <w:rPr>
          <w:rFonts w:ascii="Aptos" w:eastAsia="Aptos" w:hAnsi="Aptos" w:cs="Aptos"/>
          <w:lang w:val="es-ES"/>
        </w:rPr>
        <w:t>)</w:t>
      </w:r>
      <w:r w:rsidRPr="00C27F2A">
        <w:rPr>
          <w:lang w:val="es-ES"/>
        </w:rPr>
        <w:t>, y en línea con el objetivo global de 1,5</w:t>
      </w:r>
      <w:r w:rsidR="008C50ED" w:rsidRPr="00C27F2A">
        <w:rPr>
          <w:lang w:val="es-ES"/>
        </w:rPr>
        <w:t> </w:t>
      </w:r>
      <w:proofErr w:type="spellStart"/>
      <w:r w:rsidRPr="00C27F2A">
        <w:rPr>
          <w:vertAlign w:val="superscript"/>
          <w:lang w:val="es-ES"/>
        </w:rPr>
        <w:t>o</w:t>
      </w:r>
      <w:r w:rsidRPr="00C27F2A">
        <w:rPr>
          <w:lang w:val="es-ES"/>
        </w:rPr>
        <w:t>C.</w:t>
      </w:r>
      <w:proofErr w:type="spellEnd"/>
      <w:r w:rsidRPr="00C27F2A">
        <w:rPr>
          <w:lang w:val="es-ES"/>
        </w:rPr>
        <w:t xml:space="preserve"> Esto comprende el apoyo a lo largo del ciclo de las NDC, incluyendo la coordinación, el compromiso de las partes interesadas, la creación de </w:t>
      </w:r>
      <w:r w:rsidR="00F93A1D" w:rsidRPr="00C27F2A">
        <w:rPr>
          <w:lang w:val="es-ES"/>
        </w:rPr>
        <w:t>evidencias</w:t>
      </w:r>
      <w:r w:rsidRPr="00C27F2A">
        <w:rPr>
          <w:lang w:val="es-ES"/>
        </w:rPr>
        <w:t xml:space="preserve"> sobre el rendimiento de las acciones anteriores, la mejora, la financiación y la aplicación (alimentando así el Resultado 1), así como el </w:t>
      </w:r>
      <w:r w:rsidR="00AB4168" w:rsidRPr="00C27F2A">
        <w:rPr>
          <w:lang w:val="es-ES"/>
        </w:rPr>
        <w:t>Marco de transparencia reforzado</w:t>
      </w:r>
      <w:r w:rsidRPr="00C27F2A">
        <w:rPr>
          <w:lang w:val="es-ES"/>
        </w:rPr>
        <w:t xml:space="preserve"> asociado. El apoyo a las NDC integrará la aceleración, la ambición y la inclusión</w:t>
      </w:r>
      <w:r w:rsidR="001A3702" w:rsidRPr="00C27F2A">
        <w:rPr>
          <w:rFonts w:eastAsia="Calibri" w:cs="Calibri"/>
          <w:lang w:val="es-ES"/>
        </w:rPr>
        <w:t>.</w:t>
      </w:r>
    </w:p>
    <w:p w14:paraId="3FE920EE" w14:textId="6E8A745A" w:rsidR="001A3702" w:rsidRPr="00C27F2A" w:rsidRDefault="00850BA0" w:rsidP="001A3702">
      <w:pPr>
        <w:spacing w:after="120" w:line="240" w:lineRule="auto"/>
        <w:rPr>
          <w:b/>
          <w:bCs/>
          <w:lang w:val="es-ES"/>
        </w:rPr>
      </w:pPr>
      <w:r w:rsidRPr="00C27F2A">
        <w:rPr>
          <w:b/>
          <w:bCs/>
          <w:lang w:val="es-ES"/>
        </w:rPr>
        <w:t>Resultado 4: refuerzo de las medidas contra los factores de deforestación</w:t>
      </w:r>
    </w:p>
    <w:p w14:paraId="6DA12127" w14:textId="70D29112" w:rsidR="001A3702" w:rsidRPr="00C27F2A" w:rsidRDefault="00850BA0" w:rsidP="00F56859">
      <w:pPr>
        <w:rPr>
          <w:rFonts w:eastAsia="Calibri" w:cs="Calibri"/>
          <w:lang w:val="es-ES"/>
        </w:rPr>
      </w:pPr>
      <w:r w:rsidRPr="00C27F2A">
        <w:rPr>
          <w:rFonts w:eastAsiaTheme="minorEastAsia"/>
          <w:iCs/>
          <w:lang w:val="es-ES"/>
        </w:rPr>
        <w:t>Vincular y potenciar las acciones y los actores para hacer frente a los factores que impulsan la deforestación mediante el fortalecimiento y la armonización de las políticas, la gobernanza y los incentivos en el sector forestal, y entre los sectores de uso de la tierra y las partes interesadas pertinentes para la protección de los bosques y la reducción de las emisiones forestales, promoviendo soluciones adecuadas para un cambio transformador que aborde y respete las salvaguardias. Esto incluye el apoyo a los países para acceder a la financiación anticipada</w:t>
      </w:r>
      <w:r w:rsidR="001A3702" w:rsidRPr="00C27F2A">
        <w:rPr>
          <w:rFonts w:eastAsia="Calibri" w:cs="Calibri"/>
          <w:lang w:val="es-ES"/>
        </w:rPr>
        <w:t>.</w:t>
      </w:r>
    </w:p>
    <w:p w14:paraId="6F5A3A4E" w14:textId="0C446A17" w:rsidR="001A3702" w:rsidRPr="00C27F2A" w:rsidRDefault="00850BA0" w:rsidP="001A3702">
      <w:pPr>
        <w:spacing w:after="120" w:line="240" w:lineRule="auto"/>
        <w:rPr>
          <w:b/>
          <w:bCs/>
          <w:u w:val="single"/>
          <w:lang w:val="es-ES"/>
        </w:rPr>
      </w:pPr>
      <w:r w:rsidRPr="00C27F2A">
        <w:rPr>
          <w:b/>
          <w:bCs/>
          <w:u w:val="single"/>
          <w:lang w:val="es-ES"/>
        </w:rPr>
        <w:t>Elementos transversales</w:t>
      </w:r>
    </w:p>
    <w:p w14:paraId="737BAB28" w14:textId="10D86CAA" w:rsidR="001A3702" w:rsidRPr="00C27F2A" w:rsidRDefault="00850BA0" w:rsidP="001A3702">
      <w:pPr>
        <w:spacing w:after="120" w:line="240" w:lineRule="auto"/>
        <w:rPr>
          <w:rFonts w:eastAsia="Calibri" w:cs="Calibri"/>
          <w:lang w:val="es-ES"/>
        </w:rPr>
      </w:pPr>
      <w:r w:rsidRPr="00C27F2A">
        <w:rPr>
          <w:rFonts w:eastAsia="Calibri" w:cs="Calibri"/>
          <w:lang w:val="es-ES"/>
        </w:rPr>
        <w:t>Los siguientes resultados transversales se llevarán a cabo para reforzar y fortalecer los cuatro resultados, al tiempo que se pretende mejorar la comprensión y la confianza entre las partes interesadas</w:t>
      </w:r>
      <w:r w:rsidR="001A3702" w:rsidRPr="00C27F2A">
        <w:rPr>
          <w:rFonts w:eastAsia="Calibri" w:cs="Calibri"/>
          <w:lang w:val="es-ES"/>
        </w:rPr>
        <w:t>:</w:t>
      </w:r>
    </w:p>
    <w:p w14:paraId="6A62223A" w14:textId="3F577E8F" w:rsidR="001A3702" w:rsidRPr="00C27F2A" w:rsidRDefault="00DF6C94" w:rsidP="002B654F">
      <w:pPr>
        <w:pStyle w:val="ListParagraph"/>
        <w:numPr>
          <w:ilvl w:val="0"/>
          <w:numId w:val="5"/>
        </w:numPr>
        <w:spacing w:before="0" w:after="120" w:line="240" w:lineRule="auto"/>
        <w:rPr>
          <w:b/>
          <w:bCs/>
          <w:lang w:val="es-ES"/>
        </w:rPr>
      </w:pPr>
      <w:r w:rsidRPr="00C27F2A">
        <w:rPr>
          <w:b/>
          <w:bCs/>
          <w:lang w:val="es-ES"/>
        </w:rPr>
        <w:t>Inclusión social e i</w:t>
      </w:r>
      <w:r w:rsidR="00850BA0" w:rsidRPr="00C27F2A">
        <w:rPr>
          <w:b/>
          <w:bCs/>
          <w:lang w:val="es-ES"/>
        </w:rPr>
        <w:t>gualdad de género</w:t>
      </w:r>
    </w:p>
    <w:p w14:paraId="51C7FF49" w14:textId="49DDDFC8" w:rsidR="001A3702" w:rsidRPr="00C27F2A" w:rsidRDefault="00850BA0" w:rsidP="001A3702">
      <w:pPr>
        <w:spacing w:after="120" w:line="240" w:lineRule="auto"/>
        <w:rPr>
          <w:lang w:val="es-ES"/>
        </w:rPr>
      </w:pPr>
      <w:r w:rsidRPr="00C27F2A">
        <w:rPr>
          <w:lang w:val="es-ES"/>
        </w:rPr>
        <w:t>Promover la inclusión social, la igualdad de género y el empoderamiento de las mujeres en la formulación de políticas de REDD+ y en su</w:t>
      </w:r>
      <w:r w:rsidR="00453EBC" w:rsidRPr="00C27F2A">
        <w:rPr>
          <w:lang w:val="es-ES"/>
        </w:rPr>
        <w:t xml:space="preserve"> gobernanza;</w:t>
      </w:r>
      <w:r w:rsidRPr="00C27F2A">
        <w:rPr>
          <w:lang w:val="es-ES"/>
        </w:rPr>
        <w:t xml:space="preserve"> el seguimiento y la</w:t>
      </w:r>
      <w:r w:rsidR="00453EBC" w:rsidRPr="00C27F2A">
        <w:rPr>
          <w:lang w:val="es-ES"/>
        </w:rPr>
        <w:t xml:space="preserve"> salvaguardia de los resultados;</w:t>
      </w:r>
      <w:r w:rsidRPr="00C27F2A">
        <w:rPr>
          <w:lang w:val="es-ES"/>
        </w:rPr>
        <w:t xml:space="preserve"> la distribución de los beneficios</w:t>
      </w:r>
      <w:r w:rsidR="00453EBC" w:rsidRPr="00C27F2A">
        <w:rPr>
          <w:lang w:val="es-ES"/>
        </w:rPr>
        <w:t>;</w:t>
      </w:r>
      <w:r w:rsidRPr="00C27F2A">
        <w:rPr>
          <w:lang w:val="es-ES"/>
        </w:rPr>
        <w:t xml:space="preserve"> la ejecución de medidas de mitigación</w:t>
      </w:r>
      <w:r w:rsidR="00453EBC" w:rsidRPr="00C27F2A">
        <w:rPr>
          <w:lang w:val="es-ES"/>
        </w:rPr>
        <w:t>,</w:t>
      </w:r>
      <w:r w:rsidRPr="00C27F2A">
        <w:rPr>
          <w:lang w:val="es-ES"/>
        </w:rPr>
        <w:t xml:space="preserve"> y la participación y el acceso a la financiación para los bosques y el clima. Esto se logrará a través de un paquete integrado de apoyo a los países, la generación y gestión de conocimiento, la convocatoria de esfuerzos, la comunicación y actividades de </w:t>
      </w:r>
      <w:r w:rsidR="009221A9">
        <w:rPr>
          <w:lang w:val="es-ES"/>
        </w:rPr>
        <w:t>promoción</w:t>
      </w:r>
      <w:r w:rsidR="001A3702" w:rsidRPr="00C27F2A">
        <w:rPr>
          <w:lang w:val="es-ES"/>
        </w:rPr>
        <w:t xml:space="preserve">.  </w:t>
      </w:r>
    </w:p>
    <w:p w14:paraId="009962CC" w14:textId="68EAEBDA" w:rsidR="001A3702" w:rsidRPr="00C27F2A" w:rsidRDefault="00453EBC" w:rsidP="002B654F">
      <w:pPr>
        <w:pStyle w:val="ListParagraph"/>
        <w:numPr>
          <w:ilvl w:val="0"/>
          <w:numId w:val="5"/>
        </w:numPr>
        <w:spacing w:before="0" w:after="120" w:line="240" w:lineRule="auto"/>
        <w:rPr>
          <w:b/>
          <w:bCs/>
          <w:lang w:val="es-ES"/>
        </w:rPr>
      </w:pPr>
      <w:r w:rsidRPr="00C27F2A">
        <w:rPr>
          <w:b/>
          <w:bCs/>
          <w:lang w:val="es-ES"/>
        </w:rPr>
        <w:lastRenderedPageBreak/>
        <w:t>Generación y gestión del conocimiento</w:t>
      </w:r>
    </w:p>
    <w:p w14:paraId="176FE655" w14:textId="7C1A40C2" w:rsidR="001A3702" w:rsidRPr="00C27F2A" w:rsidRDefault="000D53B5" w:rsidP="00F56859">
      <w:pPr>
        <w:spacing w:after="120" w:line="240" w:lineRule="auto"/>
        <w:rPr>
          <w:lang w:val="es-ES"/>
        </w:rPr>
      </w:pPr>
      <w:r w:rsidRPr="00C27F2A">
        <w:rPr>
          <w:lang w:val="es-ES"/>
        </w:rPr>
        <w:t>Crear y difundir innovaciones prácticas en materia de investigación y conocimiento, en particular palancas de cambio transformador y sistémico en la gobernanza, las políticas y los incentivos forestales y de uso de la tierra</w:t>
      </w:r>
      <w:r w:rsidR="001A3702" w:rsidRPr="00C27F2A">
        <w:rPr>
          <w:lang w:val="es-ES"/>
        </w:rPr>
        <w:t>.</w:t>
      </w:r>
    </w:p>
    <w:p w14:paraId="58681D4F" w14:textId="16322226" w:rsidR="001A3702" w:rsidRPr="00C27F2A" w:rsidRDefault="00945FA4" w:rsidP="002B654F">
      <w:pPr>
        <w:pStyle w:val="ListParagraph"/>
        <w:numPr>
          <w:ilvl w:val="0"/>
          <w:numId w:val="5"/>
        </w:numPr>
        <w:spacing w:before="0" w:after="120" w:line="240" w:lineRule="auto"/>
        <w:rPr>
          <w:b/>
          <w:bCs/>
          <w:lang w:val="es-ES"/>
        </w:rPr>
      </w:pPr>
      <w:r w:rsidRPr="00C27F2A">
        <w:rPr>
          <w:b/>
          <w:bCs/>
          <w:lang w:val="es-ES"/>
        </w:rPr>
        <w:t xml:space="preserve">Convocatoria de esfuerzos, </w:t>
      </w:r>
      <w:r w:rsidR="009221A9">
        <w:rPr>
          <w:b/>
          <w:bCs/>
          <w:lang w:val="es-ES"/>
        </w:rPr>
        <w:t>promoción</w:t>
      </w:r>
      <w:r w:rsidRPr="00C27F2A">
        <w:rPr>
          <w:b/>
          <w:bCs/>
          <w:lang w:val="es-ES"/>
        </w:rPr>
        <w:t xml:space="preserve"> y comunicación</w:t>
      </w:r>
      <w:r w:rsidR="001A3702" w:rsidRPr="00C27F2A">
        <w:rPr>
          <w:b/>
          <w:bCs/>
          <w:lang w:val="es-ES"/>
        </w:rPr>
        <w:t xml:space="preserve">  </w:t>
      </w:r>
    </w:p>
    <w:p w14:paraId="2D3937F7" w14:textId="2961687C" w:rsidR="001A3702" w:rsidRPr="00C27F2A" w:rsidRDefault="00945FA4" w:rsidP="002B654F">
      <w:pPr>
        <w:pStyle w:val="ListParagraph"/>
        <w:numPr>
          <w:ilvl w:val="0"/>
          <w:numId w:val="69"/>
        </w:numPr>
        <w:spacing w:after="120" w:line="240" w:lineRule="auto"/>
        <w:rPr>
          <w:lang w:val="es-ES"/>
        </w:rPr>
      </w:pPr>
      <w:r w:rsidRPr="00C27F2A">
        <w:rPr>
          <w:b/>
          <w:bCs/>
          <w:lang w:val="es-ES"/>
        </w:rPr>
        <w:t>Convocatoria de esfuerzos</w:t>
      </w:r>
      <w:r w:rsidR="001A3702" w:rsidRPr="00C27F2A">
        <w:rPr>
          <w:b/>
          <w:bCs/>
          <w:lang w:val="es-ES"/>
        </w:rPr>
        <w:t>:</w:t>
      </w:r>
      <w:r w:rsidR="001A3702" w:rsidRPr="00C27F2A">
        <w:rPr>
          <w:lang w:val="es-ES"/>
        </w:rPr>
        <w:t xml:space="preserve"> </w:t>
      </w:r>
      <w:r w:rsidRPr="00C27F2A">
        <w:rPr>
          <w:lang w:val="es-ES"/>
        </w:rPr>
        <w:t>se organizarán diálogos políticos, científico-políticos y técnicos específicos para identificar y consensuar cuestiones clave. En este marco, se crearán redes de conocimiento y plataformas neutrales entre los grupos de partes interesadas</w:t>
      </w:r>
      <w:r w:rsidR="001A3702" w:rsidRPr="00C27F2A">
        <w:rPr>
          <w:lang w:val="es-ES"/>
        </w:rPr>
        <w:t>.</w:t>
      </w:r>
    </w:p>
    <w:p w14:paraId="0724D786" w14:textId="747F4368" w:rsidR="001A3702" w:rsidRPr="00C27F2A" w:rsidRDefault="009221A9" w:rsidP="002B654F">
      <w:pPr>
        <w:pStyle w:val="ListParagraph"/>
        <w:numPr>
          <w:ilvl w:val="0"/>
          <w:numId w:val="69"/>
        </w:numPr>
        <w:spacing w:after="120" w:line="240" w:lineRule="auto"/>
        <w:rPr>
          <w:lang w:val="es-ES"/>
        </w:rPr>
      </w:pPr>
      <w:r>
        <w:rPr>
          <w:b/>
          <w:bCs/>
          <w:lang w:val="es-ES"/>
        </w:rPr>
        <w:t>Promoción</w:t>
      </w:r>
      <w:r w:rsidR="001A3702" w:rsidRPr="00C27F2A">
        <w:rPr>
          <w:b/>
          <w:bCs/>
          <w:lang w:val="es-ES"/>
        </w:rPr>
        <w:t>:</w:t>
      </w:r>
      <w:r w:rsidR="001A3702" w:rsidRPr="00C27F2A">
        <w:rPr>
          <w:lang w:val="es-ES"/>
        </w:rPr>
        <w:t xml:space="preserve"> </w:t>
      </w:r>
      <w:r w:rsidR="00945FA4" w:rsidRPr="00C27F2A">
        <w:rPr>
          <w:lang w:val="es-ES"/>
        </w:rPr>
        <w:t xml:space="preserve">mensajes de </w:t>
      </w:r>
      <w:r>
        <w:rPr>
          <w:lang w:val="es-ES"/>
        </w:rPr>
        <w:t>promoción</w:t>
      </w:r>
      <w:r w:rsidR="00945FA4" w:rsidRPr="00C27F2A">
        <w:rPr>
          <w:lang w:val="es-ES"/>
        </w:rPr>
        <w:t xml:space="preserve"> adaptados y basados en evidencias para reforzar la posición de los bosques y el uso de la tierra como una oportunidad esencial para mitigar el cambio climático</w:t>
      </w:r>
      <w:r w:rsidR="001A3702" w:rsidRPr="00C27F2A">
        <w:rPr>
          <w:lang w:val="es-ES"/>
        </w:rPr>
        <w:t>.</w:t>
      </w:r>
    </w:p>
    <w:p w14:paraId="2B6CEC86" w14:textId="545E21FD" w:rsidR="001A3702" w:rsidRPr="00C27F2A" w:rsidRDefault="00945FA4" w:rsidP="002B654F">
      <w:pPr>
        <w:pStyle w:val="ListParagraph"/>
        <w:numPr>
          <w:ilvl w:val="0"/>
          <w:numId w:val="69"/>
        </w:numPr>
        <w:spacing w:after="120" w:line="240" w:lineRule="auto"/>
        <w:rPr>
          <w:lang w:val="es-ES"/>
        </w:rPr>
      </w:pPr>
      <w:r w:rsidRPr="00C27F2A">
        <w:rPr>
          <w:b/>
          <w:lang w:val="es-ES"/>
        </w:rPr>
        <w:t>Comunicación estratégica</w:t>
      </w:r>
      <w:r w:rsidR="001A3702" w:rsidRPr="00C27F2A">
        <w:rPr>
          <w:lang w:val="es-ES"/>
        </w:rPr>
        <w:t xml:space="preserve">: </w:t>
      </w:r>
      <w:r w:rsidRPr="00C27F2A">
        <w:rPr>
          <w:lang w:val="es-ES"/>
        </w:rPr>
        <w:t>influir en los conocimientos, actitudes y prácticas de diversos públicos relacionados con los sectores forestal y del uso de la tierra</w:t>
      </w:r>
      <w:r w:rsidR="001A3702" w:rsidRPr="00C27F2A">
        <w:rPr>
          <w:lang w:val="es-ES"/>
        </w:rPr>
        <w:t>.</w:t>
      </w:r>
    </w:p>
    <w:p w14:paraId="472F733A" w14:textId="77777777" w:rsidR="00EA2933" w:rsidRPr="00C27F2A" w:rsidRDefault="00EA2933" w:rsidP="001A3702">
      <w:pPr>
        <w:pStyle w:val="ListParagraph"/>
        <w:spacing w:after="120" w:line="240" w:lineRule="auto"/>
        <w:rPr>
          <w:lang w:val="es-ES"/>
        </w:rPr>
      </w:pPr>
    </w:p>
    <w:p w14:paraId="0907FF6D" w14:textId="735B78D7" w:rsidR="00993311" w:rsidRPr="00C27F2A" w:rsidRDefault="00993311" w:rsidP="002B654F">
      <w:pPr>
        <w:pStyle w:val="ListParagraph"/>
        <w:numPr>
          <w:ilvl w:val="0"/>
          <w:numId w:val="67"/>
        </w:numPr>
        <w:spacing w:before="0" w:after="120" w:line="240" w:lineRule="auto"/>
        <w:rPr>
          <w:b/>
          <w:bCs/>
          <w:sz w:val="24"/>
          <w:szCs w:val="24"/>
          <w:lang w:val="es-ES"/>
        </w:rPr>
      </w:pPr>
      <w:r w:rsidRPr="00C27F2A">
        <w:rPr>
          <w:b/>
          <w:bCs/>
          <w:sz w:val="24"/>
          <w:szCs w:val="24"/>
          <w:lang w:val="es-ES"/>
        </w:rPr>
        <w:t xml:space="preserve">Enmarcar los enfoques de implementación de ONU-REDD 2026-2030 </w:t>
      </w:r>
    </w:p>
    <w:p w14:paraId="4D38D438" w14:textId="4649A2AF" w:rsidR="001A3702" w:rsidRPr="00C27F2A" w:rsidRDefault="00993311" w:rsidP="001A3702">
      <w:pPr>
        <w:spacing w:after="120" w:line="240" w:lineRule="auto"/>
        <w:rPr>
          <w:lang w:val="es-ES"/>
        </w:rPr>
      </w:pPr>
      <w:r w:rsidRPr="00C27F2A">
        <w:rPr>
          <w:lang w:val="es-ES"/>
        </w:rPr>
        <w:t>ONU-REDD tiene previsto seguir operando a escalas nacional, regional y mundial con enfoques interconectados y sinergias entre estos tres niveles. Para tener repercusiones, el Programa funcionará de forma coherente en todos los resultados y niveles</w:t>
      </w:r>
      <w:r w:rsidR="001A3702" w:rsidRPr="00C27F2A">
        <w:rPr>
          <w:lang w:val="es-ES"/>
        </w:rPr>
        <w:t>.</w:t>
      </w:r>
    </w:p>
    <w:p w14:paraId="1832512C" w14:textId="434BCCD0" w:rsidR="001A3702" w:rsidRPr="00C27F2A" w:rsidRDefault="00993311" w:rsidP="001A3702">
      <w:pPr>
        <w:spacing w:after="120" w:line="240" w:lineRule="auto"/>
        <w:rPr>
          <w:lang w:val="es-ES"/>
        </w:rPr>
      </w:pPr>
      <w:r w:rsidRPr="00C27F2A">
        <w:rPr>
          <w:lang w:val="es-ES"/>
        </w:rPr>
        <w:t>A nivel nacional, ONU-REDD responderá a las necesidades de los países con un enfoque adaptado e inclusivo, apoyándose en el sistema de las Naciones Unidas en el país, con las siguientes líneas de servicio orientativas</w:t>
      </w:r>
      <w:r w:rsidR="001A3702" w:rsidRPr="00C27F2A">
        <w:rPr>
          <w:lang w:val="es-ES"/>
        </w:rPr>
        <w:t>:</w:t>
      </w:r>
    </w:p>
    <w:p w14:paraId="251FF73D" w14:textId="77777777" w:rsidR="00993311" w:rsidRPr="00C27F2A" w:rsidRDefault="00993311" w:rsidP="002B654F">
      <w:pPr>
        <w:pStyle w:val="ListParagraph"/>
        <w:numPr>
          <w:ilvl w:val="0"/>
          <w:numId w:val="68"/>
        </w:numPr>
        <w:spacing w:before="0" w:after="120" w:line="240" w:lineRule="auto"/>
        <w:rPr>
          <w:lang w:val="es-ES"/>
        </w:rPr>
      </w:pPr>
      <w:r w:rsidRPr="00C27F2A">
        <w:rPr>
          <w:lang w:val="es-ES"/>
        </w:rPr>
        <w:t>Asistencia técnica: ONU-REDD movilizará a asesores técnicos y políticos de las tres agencias para apoyar a las agencias gubernamentales y otras partes interesadas nacionales.</w:t>
      </w:r>
    </w:p>
    <w:p w14:paraId="565C98EE" w14:textId="77777777" w:rsidR="00993311" w:rsidRPr="00C27F2A" w:rsidRDefault="00993311" w:rsidP="002B654F">
      <w:pPr>
        <w:pStyle w:val="ListParagraph"/>
        <w:numPr>
          <w:ilvl w:val="0"/>
          <w:numId w:val="68"/>
        </w:numPr>
        <w:spacing w:before="0" w:after="120" w:line="240" w:lineRule="auto"/>
        <w:rPr>
          <w:lang w:val="es-ES"/>
        </w:rPr>
      </w:pPr>
      <w:r w:rsidRPr="00C27F2A">
        <w:rPr>
          <w:lang w:val="es-ES"/>
        </w:rPr>
        <w:t>Apoyo específico: ONU-REDD proporcionará apoyo catalizador específico a los países, incluyendo asignaciones presupuestarias nacionales.</w:t>
      </w:r>
    </w:p>
    <w:p w14:paraId="6738E712" w14:textId="3963BE06" w:rsidR="001A3702" w:rsidRPr="00C27F2A" w:rsidRDefault="00993311" w:rsidP="002B654F">
      <w:pPr>
        <w:pStyle w:val="ListParagraph"/>
        <w:numPr>
          <w:ilvl w:val="0"/>
          <w:numId w:val="68"/>
        </w:numPr>
        <w:spacing w:before="0" w:after="120" w:line="240" w:lineRule="auto"/>
        <w:rPr>
          <w:lang w:val="es-ES"/>
        </w:rPr>
      </w:pPr>
      <w:r w:rsidRPr="00C27F2A">
        <w:rPr>
          <w:lang w:val="es-ES"/>
        </w:rPr>
        <w:t>Programas nacionales: ONU-REDD proporcionará un apoyo integral a los países, incluyendo presupuestos operativos específicos para cada país</w:t>
      </w:r>
      <w:r w:rsidR="001A3702" w:rsidRPr="00C27F2A">
        <w:rPr>
          <w:lang w:val="es-ES"/>
        </w:rPr>
        <w:t xml:space="preserve">. </w:t>
      </w:r>
    </w:p>
    <w:p w14:paraId="0D0581DF" w14:textId="741B5E12" w:rsidR="001A3702" w:rsidRPr="00C27F2A" w:rsidRDefault="004A6569" w:rsidP="001A3702">
      <w:pPr>
        <w:spacing w:after="120" w:line="240" w:lineRule="auto"/>
        <w:rPr>
          <w:lang w:val="es-ES"/>
        </w:rPr>
      </w:pPr>
      <w:r w:rsidRPr="00C27F2A">
        <w:rPr>
          <w:lang w:val="es-ES"/>
        </w:rPr>
        <w:t>Los recursos disponibles se asignarán de forma equilibrada aplicando un enfoque variable y modular al apoyo a nivel nacional</w:t>
      </w:r>
      <w:r w:rsidRPr="00C27F2A">
        <w:rPr>
          <w:lang w:val="es-ES"/>
        </w:rPr>
        <w:tab/>
      </w:r>
      <w:r w:rsidR="001A3702" w:rsidRPr="00C27F2A">
        <w:rPr>
          <w:lang w:val="es-ES"/>
        </w:rPr>
        <w:t xml:space="preserve">. </w:t>
      </w:r>
    </w:p>
    <w:p w14:paraId="275403CE" w14:textId="02685287" w:rsidR="001A3702" w:rsidRPr="00C27F2A" w:rsidRDefault="004A6569" w:rsidP="001A3702">
      <w:pPr>
        <w:spacing w:after="120" w:line="240" w:lineRule="auto"/>
        <w:rPr>
          <w:lang w:val="es-ES"/>
        </w:rPr>
      </w:pPr>
      <w:r w:rsidRPr="00C27F2A">
        <w:rPr>
          <w:lang w:val="es-ES"/>
        </w:rPr>
        <w:t xml:space="preserve">Sobre la base de la experiencia y los conocimientos adquiridos con el apoyo a nivel nacional, ONU-REDD prestará soporte también a nivel regional y mundial, convocando diálogos políticos orientados a la acción en los que los conocimientos generados a nivel nacional, o a otros niveles, puedan compartirse a través de redes entre pares, así como mediante actividades de </w:t>
      </w:r>
      <w:r w:rsidR="009221A9">
        <w:rPr>
          <w:lang w:val="es-ES"/>
        </w:rPr>
        <w:t>promoción</w:t>
      </w:r>
      <w:r w:rsidRPr="00C27F2A">
        <w:rPr>
          <w:lang w:val="es-ES"/>
        </w:rPr>
        <w:t xml:space="preserve"> y comunicación estratégica en apoyo de los cuatro resultados del Programa</w:t>
      </w:r>
      <w:r w:rsidR="001A3702" w:rsidRPr="00C27F2A">
        <w:rPr>
          <w:lang w:val="es-ES"/>
        </w:rPr>
        <w:t xml:space="preserve">. </w:t>
      </w:r>
    </w:p>
    <w:p w14:paraId="17BDFC6B" w14:textId="77777777" w:rsidR="007B504E" w:rsidRPr="00C27F2A" w:rsidRDefault="007B504E">
      <w:pPr>
        <w:spacing w:before="0" w:after="160"/>
        <w:rPr>
          <w:b/>
          <w:bCs/>
          <w:sz w:val="24"/>
          <w:szCs w:val="24"/>
          <w:lang w:val="es-ES"/>
        </w:rPr>
      </w:pPr>
    </w:p>
    <w:p w14:paraId="1375E0F7" w14:textId="77777777" w:rsidR="007C7036" w:rsidRPr="00C27F2A" w:rsidRDefault="007C7036">
      <w:pPr>
        <w:spacing w:before="0" w:after="160"/>
        <w:rPr>
          <w:b/>
          <w:bCs/>
          <w:lang w:val="es-ES"/>
        </w:rPr>
      </w:pPr>
    </w:p>
    <w:p w14:paraId="4CBF2C77" w14:textId="77777777" w:rsidR="007C7036" w:rsidRPr="00C27F2A" w:rsidRDefault="007C7036">
      <w:pPr>
        <w:spacing w:before="0" w:after="160"/>
        <w:rPr>
          <w:b/>
          <w:bCs/>
          <w:lang w:val="es-ES"/>
        </w:rPr>
      </w:pPr>
    </w:p>
    <w:p w14:paraId="3F906302" w14:textId="77777777" w:rsidR="007C7036" w:rsidRPr="00C27F2A" w:rsidRDefault="007C7036">
      <w:pPr>
        <w:spacing w:before="0" w:after="160"/>
        <w:rPr>
          <w:b/>
          <w:bCs/>
          <w:lang w:val="es-ES"/>
        </w:rPr>
      </w:pPr>
    </w:p>
    <w:p w14:paraId="4263A571" w14:textId="77777777" w:rsidR="007C7036" w:rsidRPr="00C27F2A" w:rsidRDefault="007C7036">
      <w:pPr>
        <w:spacing w:before="0" w:after="160"/>
        <w:rPr>
          <w:b/>
          <w:bCs/>
          <w:lang w:val="es-ES"/>
        </w:rPr>
      </w:pPr>
    </w:p>
    <w:p w14:paraId="176BCF0B" w14:textId="77777777" w:rsidR="007C7036" w:rsidRPr="00C27F2A" w:rsidRDefault="007C7036">
      <w:pPr>
        <w:spacing w:before="0" w:after="160"/>
        <w:rPr>
          <w:b/>
          <w:bCs/>
          <w:lang w:val="es-ES"/>
        </w:rPr>
      </w:pPr>
    </w:p>
    <w:p w14:paraId="45AD18B6" w14:textId="77777777" w:rsidR="007C7036" w:rsidRPr="00C27F2A" w:rsidRDefault="007C7036">
      <w:pPr>
        <w:spacing w:before="0" w:after="160"/>
        <w:rPr>
          <w:b/>
          <w:bCs/>
          <w:lang w:val="es-ES"/>
        </w:rPr>
      </w:pPr>
    </w:p>
    <w:p w14:paraId="24C4A659" w14:textId="77F9FF23" w:rsidR="00EA2933" w:rsidRPr="00C27F2A" w:rsidRDefault="009419A8" w:rsidP="006F1881">
      <w:pPr>
        <w:spacing w:before="0" w:after="160"/>
        <w:jc w:val="center"/>
        <w:rPr>
          <w:b/>
          <w:bCs/>
          <w:sz w:val="24"/>
          <w:szCs w:val="24"/>
          <w:lang w:val="es-ES"/>
        </w:rPr>
      </w:pPr>
      <w:r w:rsidRPr="00C27F2A">
        <w:rPr>
          <w:b/>
          <w:bCs/>
          <w:sz w:val="24"/>
          <w:szCs w:val="24"/>
          <w:lang w:val="es-ES"/>
        </w:rPr>
        <w:t>Resumen de los resultados programáticos y elementos transversales propuestos</w:t>
      </w:r>
    </w:p>
    <w:tbl>
      <w:tblPr>
        <w:tblStyle w:val="TableGrid"/>
        <w:tblW w:w="5304" w:type="pct"/>
        <w:tblLook w:val="04A0" w:firstRow="1" w:lastRow="0" w:firstColumn="1" w:lastColumn="0" w:noHBand="0" w:noVBand="1"/>
      </w:tblPr>
      <w:tblGrid>
        <w:gridCol w:w="2479"/>
        <w:gridCol w:w="2479"/>
        <w:gridCol w:w="2480"/>
        <w:gridCol w:w="2480"/>
      </w:tblGrid>
      <w:tr w:rsidR="00EA2933" w:rsidRPr="00BF2074" w14:paraId="315CC9DB" w14:textId="77777777" w:rsidTr="00B053B4">
        <w:trPr>
          <w:tblHeader/>
        </w:trPr>
        <w:tc>
          <w:tcPr>
            <w:tcW w:w="1250" w:type="pct"/>
            <w:shd w:val="clear" w:color="auto" w:fill="D1D1D1" w:themeFill="background2" w:themeFillShade="E6"/>
          </w:tcPr>
          <w:p w14:paraId="4CB8BE79" w14:textId="77777777" w:rsidR="009419A8" w:rsidRPr="00BF2074" w:rsidRDefault="009419A8" w:rsidP="009419A8">
            <w:pPr>
              <w:spacing w:before="0" w:after="0"/>
              <w:jc w:val="center"/>
              <w:rPr>
                <w:b/>
                <w:sz w:val="20"/>
                <w:szCs w:val="20"/>
                <w:lang w:val="es-ES"/>
              </w:rPr>
            </w:pPr>
            <w:r w:rsidRPr="00BF2074">
              <w:rPr>
                <w:b/>
                <w:sz w:val="20"/>
                <w:szCs w:val="20"/>
                <w:lang w:val="es-ES"/>
              </w:rPr>
              <w:t>INTEGRIDAD</w:t>
            </w:r>
          </w:p>
          <w:p w14:paraId="5B9B5987" w14:textId="666FFF79" w:rsidR="00EA2933" w:rsidRPr="00BF2074" w:rsidRDefault="009419A8" w:rsidP="009419A8">
            <w:pPr>
              <w:spacing w:before="0" w:after="0"/>
              <w:jc w:val="center"/>
              <w:rPr>
                <w:bCs/>
                <w:i/>
                <w:iCs/>
                <w:sz w:val="20"/>
                <w:szCs w:val="20"/>
                <w:lang w:val="es-ES"/>
              </w:rPr>
            </w:pPr>
            <w:r w:rsidRPr="00BF2074">
              <w:rPr>
                <w:bCs/>
                <w:i/>
                <w:iCs/>
                <w:sz w:val="20"/>
                <w:szCs w:val="20"/>
                <w:lang w:val="es-ES"/>
              </w:rPr>
              <w:t>Resultado 1: demostración de resultados REDD+ de alta integridad</w:t>
            </w:r>
          </w:p>
        </w:tc>
        <w:tc>
          <w:tcPr>
            <w:tcW w:w="1250" w:type="pct"/>
            <w:shd w:val="clear" w:color="auto" w:fill="D1D1D1" w:themeFill="background2" w:themeFillShade="E6"/>
          </w:tcPr>
          <w:p w14:paraId="2352DC24" w14:textId="77777777" w:rsidR="009419A8" w:rsidRPr="00BF2074" w:rsidRDefault="009419A8" w:rsidP="009419A8">
            <w:pPr>
              <w:spacing w:before="0" w:after="0"/>
              <w:ind w:left="-40" w:firstLine="40"/>
              <w:jc w:val="center"/>
              <w:rPr>
                <w:b/>
                <w:sz w:val="20"/>
                <w:szCs w:val="20"/>
                <w:lang w:val="es-ES"/>
              </w:rPr>
            </w:pPr>
            <w:r w:rsidRPr="00BF2074">
              <w:rPr>
                <w:b/>
                <w:sz w:val="20"/>
                <w:szCs w:val="20"/>
                <w:lang w:val="es-ES"/>
              </w:rPr>
              <w:t>FINANCIACIÓN</w:t>
            </w:r>
          </w:p>
          <w:p w14:paraId="68342298" w14:textId="577743E6" w:rsidR="00EA2933" w:rsidRPr="00BF2074" w:rsidRDefault="009419A8" w:rsidP="009419A8">
            <w:pPr>
              <w:spacing w:before="0" w:after="0"/>
              <w:ind w:left="-40" w:firstLine="40"/>
              <w:jc w:val="center"/>
              <w:rPr>
                <w:bCs/>
                <w:i/>
                <w:iCs/>
                <w:sz w:val="20"/>
                <w:szCs w:val="20"/>
                <w:lang w:val="es-ES"/>
              </w:rPr>
            </w:pPr>
            <w:r w:rsidRPr="00BF2074">
              <w:rPr>
                <w:bCs/>
                <w:i/>
                <w:iCs/>
                <w:sz w:val="20"/>
                <w:szCs w:val="20"/>
                <w:lang w:val="es-ES"/>
              </w:rPr>
              <w:t>Resultado 2: desbloqueo de financiación de resultados de REDD+</w:t>
            </w:r>
          </w:p>
        </w:tc>
        <w:tc>
          <w:tcPr>
            <w:tcW w:w="1250" w:type="pct"/>
            <w:shd w:val="clear" w:color="auto" w:fill="D1D1D1" w:themeFill="background2" w:themeFillShade="E6"/>
          </w:tcPr>
          <w:p w14:paraId="52331C5E" w14:textId="77777777" w:rsidR="00A369D2" w:rsidRPr="00BF2074" w:rsidRDefault="00A369D2" w:rsidP="00A369D2">
            <w:pPr>
              <w:spacing w:before="0" w:after="0"/>
              <w:jc w:val="center"/>
              <w:rPr>
                <w:b/>
                <w:sz w:val="20"/>
                <w:szCs w:val="20"/>
                <w:lang w:val="es-ES"/>
              </w:rPr>
            </w:pPr>
            <w:r w:rsidRPr="00BF2074">
              <w:rPr>
                <w:b/>
                <w:sz w:val="20"/>
                <w:szCs w:val="20"/>
                <w:lang w:val="es-ES"/>
              </w:rPr>
              <w:t>AMBICIÓN</w:t>
            </w:r>
          </w:p>
          <w:p w14:paraId="6EBB2B6D" w14:textId="0DD426EE" w:rsidR="00EA2933" w:rsidRPr="00BF2074" w:rsidRDefault="00A369D2" w:rsidP="00A369D2">
            <w:pPr>
              <w:spacing w:before="0" w:after="0"/>
              <w:jc w:val="center"/>
              <w:rPr>
                <w:bCs/>
                <w:i/>
                <w:iCs/>
                <w:sz w:val="20"/>
                <w:szCs w:val="20"/>
                <w:lang w:val="es-ES"/>
              </w:rPr>
            </w:pPr>
            <w:r w:rsidRPr="00BF2074">
              <w:rPr>
                <w:bCs/>
                <w:i/>
                <w:iCs/>
                <w:sz w:val="20"/>
                <w:szCs w:val="20"/>
                <w:lang w:val="es-ES"/>
              </w:rPr>
              <w:t>Resultado 3: aumento de la ambición climática</w:t>
            </w:r>
          </w:p>
        </w:tc>
        <w:tc>
          <w:tcPr>
            <w:tcW w:w="1250" w:type="pct"/>
            <w:shd w:val="clear" w:color="auto" w:fill="D1D1D1" w:themeFill="background2" w:themeFillShade="E6"/>
          </w:tcPr>
          <w:p w14:paraId="00084692" w14:textId="3CFC5670" w:rsidR="00B44C22" w:rsidRPr="00BF2074" w:rsidRDefault="008D4449" w:rsidP="00B44C22">
            <w:pPr>
              <w:spacing w:before="0" w:after="0"/>
              <w:jc w:val="center"/>
              <w:rPr>
                <w:b/>
                <w:sz w:val="20"/>
                <w:szCs w:val="20"/>
                <w:lang w:val="es-ES"/>
              </w:rPr>
            </w:pPr>
            <w:r w:rsidRPr="00BF2074">
              <w:rPr>
                <w:b/>
                <w:sz w:val="20"/>
                <w:szCs w:val="20"/>
                <w:lang w:val="es-ES"/>
              </w:rPr>
              <w:t>RESULTADOS</w:t>
            </w:r>
          </w:p>
          <w:p w14:paraId="02FFFB6A" w14:textId="588805A9" w:rsidR="00EA2933" w:rsidRPr="00BF2074" w:rsidRDefault="00B44C22" w:rsidP="00B44C22">
            <w:pPr>
              <w:spacing w:before="0" w:after="0"/>
              <w:jc w:val="center"/>
              <w:rPr>
                <w:bCs/>
                <w:i/>
                <w:iCs/>
                <w:sz w:val="20"/>
                <w:szCs w:val="20"/>
                <w:lang w:val="es-ES"/>
              </w:rPr>
            </w:pPr>
            <w:r w:rsidRPr="00BF2074">
              <w:rPr>
                <w:bCs/>
                <w:i/>
                <w:iCs/>
                <w:sz w:val="20"/>
                <w:szCs w:val="20"/>
                <w:lang w:val="es-ES"/>
              </w:rPr>
              <w:t>Resultado 4: refuerzo de las medidas contra los factores de deforestación</w:t>
            </w:r>
          </w:p>
        </w:tc>
      </w:tr>
      <w:tr w:rsidR="00EA2933" w:rsidRPr="00BF2074" w14:paraId="52680E6C" w14:textId="77777777" w:rsidTr="00B053B4">
        <w:tc>
          <w:tcPr>
            <w:tcW w:w="1250" w:type="pct"/>
          </w:tcPr>
          <w:p w14:paraId="5A3829D0" w14:textId="77777777" w:rsidR="00B44C22" w:rsidRPr="00BF2074" w:rsidRDefault="00B44C22" w:rsidP="00B44C22">
            <w:pPr>
              <w:spacing w:before="0" w:after="0"/>
              <w:jc w:val="center"/>
              <w:rPr>
                <w:b/>
                <w:bCs/>
                <w:sz w:val="20"/>
                <w:szCs w:val="20"/>
                <w:lang w:val="es-ES"/>
              </w:rPr>
            </w:pPr>
            <w:r w:rsidRPr="00BF2074">
              <w:rPr>
                <w:b/>
                <w:bCs/>
                <w:sz w:val="20"/>
                <w:szCs w:val="20"/>
                <w:lang w:val="es-ES"/>
              </w:rPr>
              <w:t>MRV</w:t>
            </w:r>
          </w:p>
          <w:p w14:paraId="78FE3CA0" w14:textId="717206DA" w:rsidR="00EA2933" w:rsidRPr="00BF2074" w:rsidRDefault="00B44C22" w:rsidP="00B44C22">
            <w:pPr>
              <w:spacing w:before="0" w:after="120"/>
              <w:jc w:val="center"/>
              <w:rPr>
                <w:sz w:val="20"/>
                <w:szCs w:val="20"/>
                <w:lang w:val="es-ES"/>
              </w:rPr>
            </w:pPr>
            <w:r w:rsidRPr="00BF2074">
              <w:rPr>
                <w:sz w:val="20"/>
                <w:szCs w:val="20"/>
                <w:lang w:val="es-ES"/>
              </w:rPr>
              <w:t>Producto</w:t>
            </w:r>
            <w:r w:rsidRPr="00BF2074" w:rsidDel="003B3300">
              <w:rPr>
                <w:sz w:val="20"/>
                <w:szCs w:val="20"/>
                <w:lang w:val="es-ES"/>
              </w:rPr>
              <w:t xml:space="preserve"> 1.1:</w:t>
            </w:r>
            <w:r w:rsidRPr="00BF2074">
              <w:rPr>
                <w:sz w:val="20"/>
                <w:szCs w:val="20"/>
                <w:lang w:val="es-ES"/>
              </w:rPr>
              <w:t xml:space="preserve"> sistemas de</w:t>
            </w:r>
            <w:r w:rsidRPr="00BF2074" w:rsidDel="003B3300">
              <w:rPr>
                <w:sz w:val="20"/>
                <w:szCs w:val="20"/>
                <w:lang w:val="es-ES"/>
              </w:rPr>
              <w:t xml:space="preserve"> </w:t>
            </w:r>
            <w:r w:rsidRPr="00BF2074">
              <w:rPr>
                <w:sz w:val="20"/>
                <w:szCs w:val="20"/>
                <w:lang w:val="es-ES"/>
              </w:rPr>
              <w:t>medición, notificación y verificación consolidados e institucionalizados.</w:t>
            </w:r>
          </w:p>
        </w:tc>
        <w:tc>
          <w:tcPr>
            <w:tcW w:w="1250" w:type="pct"/>
          </w:tcPr>
          <w:p w14:paraId="7FB61A85" w14:textId="77777777" w:rsidR="005948BA" w:rsidRPr="00BF2074" w:rsidRDefault="005948BA" w:rsidP="005948BA">
            <w:pPr>
              <w:spacing w:before="0" w:after="0"/>
              <w:jc w:val="center"/>
              <w:rPr>
                <w:rFonts w:ascii="Aptos" w:eastAsia="Aptos" w:hAnsi="Aptos" w:cs="Aptos"/>
                <w:b/>
                <w:bCs/>
                <w:sz w:val="20"/>
                <w:szCs w:val="20"/>
                <w:lang w:val="es-ES"/>
              </w:rPr>
            </w:pPr>
            <w:r w:rsidRPr="00BF2074">
              <w:rPr>
                <w:rFonts w:ascii="Aptos" w:eastAsia="Aptos" w:hAnsi="Aptos" w:cs="Aptos"/>
                <w:b/>
                <w:bCs/>
                <w:sz w:val="20"/>
                <w:szCs w:val="20"/>
                <w:lang w:val="es-ES"/>
              </w:rPr>
              <w:t>Artículo 5</w:t>
            </w:r>
          </w:p>
          <w:p w14:paraId="6B1A2FD9" w14:textId="0147750C" w:rsidR="00EA2933" w:rsidRPr="00BF2074" w:rsidRDefault="005948BA" w:rsidP="005948BA">
            <w:pPr>
              <w:spacing w:before="0" w:after="120"/>
              <w:jc w:val="center"/>
              <w:rPr>
                <w:sz w:val="20"/>
                <w:szCs w:val="20"/>
                <w:lang w:val="es-ES"/>
              </w:rPr>
            </w:pPr>
            <w:r w:rsidRPr="00BF2074">
              <w:rPr>
                <w:sz w:val="20"/>
                <w:szCs w:val="20"/>
                <w:lang w:val="es-ES"/>
              </w:rPr>
              <w:t>Producto</w:t>
            </w:r>
            <w:r w:rsidRPr="00BF2074" w:rsidDel="003B3300">
              <w:rPr>
                <w:sz w:val="20"/>
                <w:szCs w:val="20"/>
                <w:lang w:val="es-ES"/>
              </w:rPr>
              <w:t xml:space="preserve"> </w:t>
            </w:r>
            <w:r w:rsidRPr="00BF2074">
              <w:rPr>
                <w:sz w:val="20"/>
                <w:szCs w:val="20"/>
                <w:lang w:val="es-ES"/>
              </w:rPr>
              <w:t>2.1: sistemas de financiación basados en resultados para los bosques en virtud del artículo 5 del Acuerdo de París garantizados.</w:t>
            </w:r>
          </w:p>
        </w:tc>
        <w:tc>
          <w:tcPr>
            <w:tcW w:w="1250" w:type="pct"/>
          </w:tcPr>
          <w:p w14:paraId="5683C886" w14:textId="77777777" w:rsidR="000246A8" w:rsidRPr="00BF2074" w:rsidRDefault="000246A8" w:rsidP="000246A8">
            <w:pPr>
              <w:spacing w:before="0" w:after="0"/>
              <w:jc w:val="center"/>
              <w:rPr>
                <w:b/>
                <w:bCs/>
                <w:sz w:val="20"/>
                <w:szCs w:val="20"/>
                <w:lang w:val="es-ES"/>
              </w:rPr>
            </w:pPr>
            <w:r w:rsidRPr="00BF2074">
              <w:rPr>
                <w:b/>
                <w:bCs/>
                <w:sz w:val="20"/>
                <w:szCs w:val="20"/>
                <w:lang w:val="es-ES"/>
              </w:rPr>
              <w:t>NDC</w:t>
            </w:r>
          </w:p>
          <w:p w14:paraId="38021554" w14:textId="7051BC14" w:rsidR="00EA2933" w:rsidRPr="00BF2074" w:rsidRDefault="000246A8" w:rsidP="000246A8">
            <w:pPr>
              <w:spacing w:before="0" w:after="120"/>
              <w:jc w:val="center"/>
              <w:rPr>
                <w:sz w:val="20"/>
                <w:szCs w:val="20"/>
                <w:lang w:val="es-ES"/>
              </w:rPr>
            </w:pPr>
            <w:r w:rsidRPr="00BF2074">
              <w:rPr>
                <w:sz w:val="20"/>
                <w:szCs w:val="20"/>
                <w:lang w:val="es-ES"/>
              </w:rPr>
              <w:t>Producto</w:t>
            </w:r>
            <w:r w:rsidRPr="00BF2074" w:rsidDel="003B3300">
              <w:rPr>
                <w:sz w:val="20"/>
                <w:szCs w:val="20"/>
                <w:lang w:val="es-ES"/>
              </w:rPr>
              <w:t xml:space="preserve"> </w:t>
            </w:r>
            <w:r w:rsidRPr="00BF2074">
              <w:rPr>
                <w:sz w:val="20"/>
                <w:szCs w:val="20"/>
                <w:lang w:val="es-ES"/>
              </w:rPr>
              <w:t xml:space="preserve">3.1: objetivos de mitigación ambiciosos e inclusivos en el sector forestal y del uso de la tierra, alineados con el objetivo mundial de los </w:t>
            </w:r>
            <w:proofErr w:type="gramStart"/>
            <w:r w:rsidRPr="00BF2074">
              <w:rPr>
                <w:sz w:val="20"/>
                <w:szCs w:val="20"/>
                <w:lang w:val="es-ES"/>
              </w:rPr>
              <w:t>1,5º</w:t>
            </w:r>
            <w:proofErr w:type="gramEnd"/>
            <w:r w:rsidRPr="00BF2074">
              <w:rPr>
                <w:sz w:val="20"/>
                <w:szCs w:val="20"/>
                <w:lang w:val="es-ES"/>
              </w:rPr>
              <w:t> C</w:t>
            </w:r>
            <w:r w:rsidR="00BF671C" w:rsidRPr="00BF2074">
              <w:rPr>
                <w:sz w:val="20"/>
                <w:szCs w:val="20"/>
                <w:lang w:val="es-ES"/>
              </w:rPr>
              <w:t>.</w:t>
            </w:r>
          </w:p>
        </w:tc>
        <w:tc>
          <w:tcPr>
            <w:tcW w:w="1250" w:type="pct"/>
          </w:tcPr>
          <w:p w14:paraId="451866EE" w14:textId="77777777" w:rsidR="00235F1D" w:rsidRPr="00BF2074" w:rsidRDefault="00235F1D" w:rsidP="00235F1D">
            <w:pPr>
              <w:spacing w:before="0" w:after="0"/>
              <w:jc w:val="center"/>
              <w:rPr>
                <w:b/>
                <w:bCs/>
                <w:sz w:val="20"/>
                <w:szCs w:val="20"/>
                <w:lang w:val="es-ES"/>
              </w:rPr>
            </w:pPr>
            <w:r w:rsidRPr="00BF2074">
              <w:rPr>
                <w:b/>
                <w:bCs/>
                <w:sz w:val="20"/>
                <w:szCs w:val="20"/>
                <w:lang w:val="es-ES"/>
              </w:rPr>
              <w:t>Sector forestal</w:t>
            </w:r>
          </w:p>
          <w:p w14:paraId="6538E2F7" w14:textId="042323E4" w:rsidR="00EA2933" w:rsidRPr="00BF2074" w:rsidRDefault="00235F1D" w:rsidP="00EC66CF">
            <w:pPr>
              <w:spacing w:before="0" w:after="120"/>
              <w:jc w:val="center"/>
              <w:rPr>
                <w:sz w:val="20"/>
                <w:szCs w:val="20"/>
                <w:lang w:val="es-ES"/>
              </w:rPr>
            </w:pPr>
            <w:r w:rsidRPr="00BF2074">
              <w:rPr>
                <w:sz w:val="20"/>
                <w:szCs w:val="20"/>
                <w:lang w:val="es-ES"/>
              </w:rPr>
              <w:t>Producto</w:t>
            </w:r>
            <w:r w:rsidRPr="00BF2074" w:rsidDel="003B3300">
              <w:rPr>
                <w:sz w:val="20"/>
                <w:szCs w:val="20"/>
                <w:lang w:val="es-ES"/>
              </w:rPr>
              <w:t xml:space="preserve"> </w:t>
            </w:r>
            <w:r w:rsidRPr="00BF2074">
              <w:rPr>
                <w:sz w:val="20"/>
                <w:szCs w:val="20"/>
                <w:lang w:val="es-ES"/>
              </w:rPr>
              <w:t>4.1: cambios en las políticas y la gobernanza del sector forestal</w:t>
            </w:r>
            <w:r w:rsidR="00EC66CF" w:rsidRPr="00BF2074">
              <w:rPr>
                <w:sz w:val="20"/>
                <w:szCs w:val="20"/>
                <w:lang w:val="es-ES"/>
              </w:rPr>
              <w:t xml:space="preserve"> apoyados</w:t>
            </w:r>
            <w:r w:rsidRPr="00BF2074">
              <w:rPr>
                <w:sz w:val="20"/>
                <w:szCs w:val="20"/>
                <w:lang w:val="es-ES"/>
              </w:rPr>
              <w:t>.</w:t>
            </w:r>
          </w:p>
        </w:tc>
      </w:tr>
      <w:tr w:rsidR="00EA2933" w:rsidRPr="00BF2074" w14:paraId="17A8F6A9" w14:textId="77777777" w:rsidTr="00B053B4">
        <w:trPr>
          <w:trHeight w:val="1592"/>
        </w:trPr>
        <w:tc>
          <w:tcPr>
            <w:tcW w:w="1250" w:type="pct"/>
          </w:tcPr>
          <w:p w14:paraId="3675A351" w14:textId="0F1EE35D" w:rsidR="00B44C22" w:rsidRPr="00BF2074" w:rsidRDefault="00B44C22" w:rsidP="00B44C22">
            <w:pPr>
              <w:spacing w:before="0" w:after="0" w:line="259" w:lineRule="auto"/>
              <w:jc w:val="center"/>
              <w:rPr>
                <w:b/>
                <w:bCs/>
                <w:sz w:val="20"/>
                <w:szCs w:val="20"/>
                <w:lang w:val="es-ES"/>
              </w:rPr>
            </w:pPr>
            <w:r w:rsidRPr="00BF2074">
              <w:rPr>
                <w:b/>
                <w:bCs/>
                <w:sz w:val="20"/>
                <w:szCs w:val="20"/>
                <w:lang w:val="es-ES"/>
              </w:rPr>
              <w:t>Salvaguard</w:t>
            </w:r>
            <w:r w:rsidR="00D803E9" w:rsidRPr="00BF2074">
              <w:rPr>
                <w:b/>
                <w:bCs/>
                <w:sz w:val="20"/>
                <w:szCs w:val="20"/>
                <w:lang w:val="es-ES"/>
              </w:rPr>
              <w:t>i</w:t>
            </w:r>
            <w:r w:rsidRPr="00BF2074">
              <w:rPr>
                <w:b/>
                <w:bCs/>
                <w:sz w:val="20"/>
                <w:szCs w:val="20"/>
                <w:lang w:val="es-ES"/>
              </w:rPr>
              <w:t>as</w:t>
            </w:r>
          </w:p>
          <w:p w14:paraId="3D0EE129" w14:textId="4F793308" w:rsidR="00EA2933" w:rsidRPr="00BF2074" w:rsidRDefault="00B44C22" w:rsidP="00B44C22">
            <w:pPr>
              <w:spacing w:before="0" w:after="120"/>
              <w:jc w:val="center"/>
              <w:rPr>
                <w:sz w:val="20"/>
                <w:szCs w:val="20"/>
                <w:lang w:val="es-ES"/>
              </w:rPr>
            </w:pPr>
            <w:r w:rsidRPr="00BF2074">
              <w:rPr>
                <w:sz w:val="20"/>
                <w:szCs w:val="20"/>
                <w:lang w:val="es-ES"/>
              </w:rPr>
              <w:t>Producto</w:t>
            </w:r>
            <w:r w:rsidRPr="00BF2074" w:rsidDel="003B3300">
              <w:rPr>
                <w:sz w:val="20"/>
                <w:szCs w:val="20"/>
                <w:lang w:val="es-ES"/>
              </w:rPr>
              <w:t xml:space="preserve"> </w:t>
            </w:r>
            <w:r w:rsidRPr="00BF2074">
              <w:rPr>
                <w:sz w:val="20"/>
                <w:szCs w:val="20"/>
                <w:lang w:val="es-ES"/>
              </w:rPr>
              <w:t>1.2: salvagua</w:t>
            </w:r>
            <w:r w:rsidR="000246A8" w:rsidRPr="00BF2074">
              <w:rPr>
                <w:sz w:val="20"/>
                <w:szCs w:val="20"/>
                <w:lang w:val="es-ES"/>
              </w:rPr>
              <w:t>r</w:t>
            </w:r>
            <w:r w:rsidRPr="00BF2074">
              <w:rPr>
                <w:sz w:val="20"/>
                <w:szCs w:val="20"/>
                <w:lang w:val="es-ES"/>
              </w:rPr>
              <w:t>dias abordadas, respetadas, monitoreadas y reportadas.</w:t>
            </w:r>
          </w:p>
        </w:tc>
        <w:tc>
          <w:tcPr>
            <w:tcW w:w="1250" w:type="pct"/>
          </w:tcPr>
          <w:p w14:paraId="09627F2D" w14:textId="77777777" w:rsidR="005948BA" w:rsidRPr="00BF2074" w:rsidRDefault="005948BA" w:rsidP="005948BA">
            <w:pPr>
              <w:spacing w:before="0" w:after="0"/>
              <w:jc w:val="center"/>
              <w:rPr>
                <w:rFonts w:ascii="Aptos" w:eastAsia="Aptos" w:hAnsi="Aptos" w:cs="Aptos"/>
                <w:b/>
                <w:bCs/>
                <w:sz w:val="20"/>
                <w:szCs w:val="20"/>
                <w:lang w:val="es-ES"/>
              </w:rPr>
            </w:pPr>
            <w:r w:rsidRPr="00BF2074">
              <w:rPr>
                <w:rFonts w:ascii="Aptos" w:eastAsia="Aptos" w:hAnsi="Aptos" w:cs="Aptos"/>
                <w:b/>
                <w:bCs/>
                <w:sz w:val="20"/>
                <w:szCs w:val="20"/>
                <w:lang w:val="es-ES"/>
              </w:rPr>
              <w:t>Artículo 6</w:t>
            </w:r>
          </w:p>
          <w:p w14:paraId="7709E990" w14:textId="40307B06" w:rsidR="00EA2933" w:rsidRPr="00BF2074" w:rsidRDefault="005948BA" w:rsidP="00EC66CF">
            <w:pPr>
              <w:spacing w:before="0" w:after="0"/>
              <w:jc w:val="center"/>
              <w:rPr>
                <w:sz w:val="20"/>
                <w:szCs w:val="20"/>
                <w:lang w:val="es-ES"/>
              </w:rPr>
            </w:pPr>
            <w:r w:rsidRPr="00BF2074">
              <w:rPr>
                <w:sz w:val="20"/>
                <w:szCs w:val="20"/>
                <w:lang w:val="es-ES"/>
              </w:rPr>
              <w:t>Producto</w:t>
            </w:r>
            <w:r w:rsidRPr="00BF2074" w:rsidDel="003B3300">
              <w:rPr>
                <w:sz w:val="20"/>
                <w:szCs w:val="20"/>
                <w:lang w:val="es-ES"/>
              </w:rPr>
              <w:t xml:space="preserve"> </w:t>
            </w:r>
            <w:r w:rsidRPr="00BF2074">
              <w:rPr>
                <w:sz w:val="20"/>
                <w:szCs w:val="20"/>
                <w:lang w:val="es-ES"/>
              </w:rPr>
              <w:t>2.2: opciones de financiación forestal en virtud del artículo 6 del Acuerdo de París</w:t>
            </w:r>
            <w:r w:rsidR="00EC66CF" w:rsidRPr="00BF2074">
              <w:rPr>
                <w:sz w:val="20"/>
                <w:szCs w:val="20"/>
                <w:lang w:val="es-ES"/>
              </w:rPr>
              <w:t xml:space="preserve"> garantizadas</w:t>
            </w:r>
            <w:r w:rsidRPr="00BF2074">
              <w:rPr>
                <w:sz w:val="20"/>
                <w:szCs w:val="20"/>
                <w:lang w:val="es-ES"/>
              </w:rPr>
              <w:t>.</w:t>
            </w:r>
          </w:p>
        </w:tc>
        <w:tc>
          <w:tcPr>
            <w:tcW w:w="1250" w:type="pct"/>
          </w:tcPr>
          <w:p w14:paraId="525224C2" w14:textId="023B54A3" w:rsidR="00EA2933" w:rsidRPr="00BF2074" w:rsidRDefault="00EA2933" w:rsidP="003869F3">
            <w:pPr>
              <w:spacing w:before="0" w:after="0"/>
              <w:jc w:val="center"/>
              <w:rPr>
                <w:b/>
                <w:bCs/>
                <w:sz w:val="20"/>
                <w:szCs w:val="20"/>
                <w:lang w:val="es-ES"/>
              </w:rPr>
            </w:pPr>
            <w:r w:rsidRPr="00BF2074">
              <w:rPr>
                <w:b/>
                <w:bCs/>
                <w:sz w:val="20"/>
                <w:szCs w:val="20"/>
                <w:lang w:val="es-ES"/>
              </w:rPr>
              <w:t>ETF</w:t>
            </w:r>
            <w:r w:rsidR="00BF671C" w:rsidRPr="00BF2074">
              <w:rPr>
                <w:b/>
                <w:bCs/>
                <w:sz w:val="20"/>
                <w:szCs w:val="20"/>
                <w:lang w:val="es-ES"/>
              </w:rPr>
              <w:t xml:space="preserve"> (Marco de transparencia reforzado)</w:t>
            </w:r>
          </w:p>
          <w:p w14:paraId="34591299" w14:textId="0DE60EEB" w:rsidR="00EA2933" w:rsidRPr="00BF2074" w:rsidRDefault="00BF671C" w:rsidP="00235F1D">
            <w:pPr>
              <w:spacing w:before="0" w:after="120"/>
              <w:jc w:val="center"/>
              <w:rPr>
                <w:sz w:val="20"/>
                <w:szCs w:val="20"/>
                <w:lang w:val="es-ES"/>
              </w:rPr>
            </w:pPr>
            <w:r w:rsidRPr="00BF2074">
              <w:rPr>
                <w:sz w:val="20"/>
                <w:szCs w:val="20"/>
                <w:lang w:val="es-ES"/>
              </w:rPr>
              <w:t>Producto</w:t>
            </w:r>
            <w:r w:rsidRPr="00BF2074" w:rsidDel="003B3300">
              <w:rPr>
                <w:sz w:val="20"/>
                <w:szCs w:val="20"/>
                <w:lang w:val="es-ES"/>
              </w:rPr>
              <w:t xml:space="preserve"> </w:t>
            </w:r>
            <w:r w:rsidRPr="00BF2074">
              <w:rPr>
                <w:sz w:val="20"/>
                <w:szCs w:val="20"/>
                <w:lang w:val="es-ES"/>
              </w:rPr>
              <w:t>3.2: Marco de transparencia reforzado</w:t>
            </w:r>
            <w:r w:rsidR="00235F1D" w:rsidRPr="00BF2074">
              <w:rPr>
                <w:sz w:val="20"/>
                <w:szCs w:val="20"/>
                <w:lang w:val="es-ES"/>
              </w:rPr>
              <w:t xml:space="preserve"> apoyado</w:t>
            </w:r>
            <w:r w:rsidRPr="00BF2074">
              <w:rPr>
                <w:sz w:val="20"/>
                <w:szCs w:val="20"/>
                <w:lang w:val="es-ES"/>
              </w:rPr>
              <w:t xml:space="preserve"> (centrado en los bosques y el uso de la tierra).</w:t>
            </w:r>
          </w:p>
        </w:tc>
        <w:tc>
          <w:tcPr>
            <w:tcW w:w="1250" w:type="pct"/>
          </w:tcPr>
          <w:p w14:paraId="637CB1D7" w14:textId="77777777" w:rsidR="00EC66CF" w:rsidRPr="00BF2074" w:rsidRDefault="00EC66CF" w:rsidP="00EC66CF">
            <w:pPr>
              <w:spacing w:before="0" w:after="0"/>
              <w:jc w:val="center"/>
              <w:rPr>
                <w:b/>
                <w:bCs/>
                <w:sz w:val="20"/>
                <w:szCs w:val="20"/>
                <w:lang w:val="es-ES"/>
              </w:rPr>
            </w:pPr>
            <w:r w:rsidRPr="00BF2074">
              <w:rPr>
                <w:b/>
                <w:bCs/>
                <w:sz w:val="20"/>
                <w:szCs w:val="20"/>
                <w:lang w:val="es-ES"/>
              </w:rPr>
              <w:t>Transversalización</w:t>
            </w:r>
          </w:p>
          <w:p w14:paraId="117D86CC" w14:textId="53D8E168" w:rsidR="00EA2933" w:rsidRPr="00BF2074" w:rsidRDefault="00EC66CF" w:rsidP="00EC66CF">
            <w:pPr>
              <w:spacing w:before="0" w:after="120"/>
              <w:jc w:val="center"/>
              <w:rPr>
                <w:sz w:val="20"/>
                <w:szCs w:val="20"/>
                <w:lang w:val="es-ES"/>
              </w:rPr>
            </w:pPr>
            <w:r w:rsidRPr="00BF2074">
              <w:rPr>
                <w:sz w:val="20"/>
                <w:szCs w:val="20"/>
                <w:lang w:val="es-ES"/>
              </w:rPr>
              <w:t>Producto</w:t>
            </w:r>
            <w:r w:rsidRPr="00BF2074" w:rsidDel="003B3300">
              <w:rPr>
                <w:sz w:val="20"/>
                <w:szCs w:val="20"/>
                <w:lang w:val="es-ES"/>
              </w:rPr>
              <w:t xml:space="preserve"> </w:t>
            </w:r>
            <w:r w:rsidRPr="00BF2074">
              <w:rPr>
                <w:sz w:val="20"/>
                <w:szCs w:val="20"/>
                <w:lang w:val="es-ES"/>
              </w:rPr>
              <w:t>4.2: cambios en las políticas y en la gobernanza intersectoriales apoyados.</w:t>
            </w:r>
          </w:p>
        </w:tc>
      </w:tr>
      <w:tr w:rsidR="00EA2933" w:rsidRPr="00BF2074" w14:paraId="6A116A8C" w14:textId="77777777" w:rsidTr="00B053B4">
        <w:tc>
          <w:tcPr>
            <w:tcW w:w="1250" w:type="pct"/>
          </w:tcPr>
          <w:p w14:paraId="75E8332B" w14:textId="77777777" w:rsidR="00B44C22" w:rsidRPr="00BF2074" w:rsidRDefault="00B44C22" w:rsidP="00B44C22">
            <w:pPr>
              <w:spacing w:before="0" w:after="0"/>
              <w:jc w:val="center"/>
              <w:rPr>
                <w:b/>
                <w:bCs/>
                <w:sz w:val="20"/>
                <w:szCs w:val="20"/>
                <w:lang w:val="es-ES"/>
              </w:rPr>
            </w:pPr>
            <w:r w:rsidRPr="00BF2074">
              <w:rPr>
                <w:b/>
                <w:bCs/>
                <w:sz w:val="20"/>
                <w:szCs w:val="20"/>
                <w:lang w:val="es-ES"/>
              </w:rPr>
              <w:t>Reparto de beneficios</w:t>
            </w:r>
          </w:p>
          <w:p w14:paraId="79828129" w14:textId="26F0BD2B" w:rsidR="00EA2933" w:rsidRPr="00BF2074" w:rsidRDefault="00B44C22" w:rsidP="00B44C22">
            <w:pPr>
              <w:spacing w:before="0" w:after="120"/>
              <w:jc w:val="center"/>
              <w:rPr>
                <w:sz w:val="20"/>
                <w:szCs w:val="20"/>
                <w:lang w:val="es-ES"/>
              </w:rPr>
            </w:pPr>
            <w:r w:rsidRPr="00BF2074">
              <w:rPr>
                <w:sz w:val="20"/>
                <w:szCs w:val="20"/>
                <w:lang w:val="es-ES"/>
              </w:rPr>
              <w:t>Producto</w:t>
            </w:r>
            <w:r w:rsidRPr="00BF2074" w:rsidDel="003B3300">
              <w:rPr>
                <w:sz w:val="20"/>
                <w:szCs w:val="20"/>
                <w:lang w:val="es-ES"/>
              </w:rPr>
              <w:t xml:space="preserve"> 1.3: </w:t>
            </w:r>
            <w:r w:rsidRPr="00BF2074">
              <w:rPr>
                <w:sz w:val="20"/>
                <w:szCs w:val="20"/>
                <w:lang w:val="es-ES"/>
              </w:rPr>
              <w:t>mecanismos justos de reparto de beneficios y de equidad social</w:t>
            </w:r>
            <w:r w:rsidR="00EC66CF" w:rsidRPr="00BF2074">
              <w:rPr>
                <w:sz w:val="20"/>
                <w:szCs w:val="20"/>
                <w:lang w:val="es-ES"/>
              </w:rPr>
              <w:t xml:space="preserve"> puestos en marcha</w:t>
            </w:r>
            <w:r w:rsidR="002A46DB" w:rsidRPr="00BF2074">
              <w:rPr>
                <w:sz w:val="20"/>
                <w:szCs w:val="20"/>
                <w:lang w:val="es-ES"/>
              </w:rPr>
              <w:t>.</w:t>
            </w:r>
          </w:p>
          <w:p w14:paraId="1EA205D8" w14:textId="77777777" w:rsidR="00EA2933" w:rsidRPr="00BF2074" w:rsidRDefault="00EA2933" w:rsidP="003869F3">
            <w:pPr>
              <w:spacing w:before="0" w:after="0"/>
              <w:jc w:val="center"/>
              <w:rPr>
                <w:sz w:val="20"/>
                <w:szCs w:val="20"/>
                <w:lang w:val="es-ES"/>
              </w:rPr>
            </w:pPr>
          </w:p>
        </w:tc>
        <w:tc>
          <w:tcPr>
            <w:tcW w:w="1250" w:type="pct"/>
          </w:tcPr>
          <w:p w14:paraId="1185C78F" w14:textId="2818E90D" w:rsidR="005948BA" w:rsidRPr="00BF2074" w:rsidRDefault="005948BA" w:rsidP="005948BA">
            <w:pPr>
              <w:spacing w:before="0" w:after="0"/>
              <w:jc w:val="center"/>
              <w:rPr>
                <w:rFonts w:ascii="Aptos" w:eastAsia="Aptos" w:hAnsi="Aptos" w:cs="Aptos"/>
                <w:b/>
                <w:bCs/>
                <w:sz w:val="20"/>
                <w:szCs w:val="20"/>
                <w:lang w:val="es-ES"/>
              </w:rPr>
            </w:pPr>
            <w:r w:rsidRPr="00BF2074">
              <w:rPr>
                <w:rFonts w:ascii="Aptos" w:eastAsia="Aptos" w:hAnsi="Aptos" w:cs="Aptos"/>
                <w:b/>
                <w:bCs/>
                <w:sz w:val="20"/>
                <w:szCs w:val="20"/>
                <w:lang w:val="es-ES"/>
              </w:rPr>
              <w:t>Mercado</w:t>
            </w:r>
            <w:r w:rsidR="000246A8" w:rsidRPr="00BF2074">
              <w:rPr>
                <w:rFonts w:ascii="Aptos" w:eastAsia="Aptos" w:hAnsi="Aptos" w:cs="Aptos"/>
                <w:b/>
                <w:bCs/>
                <w:sz w:val="20"/>
                <w:szCs w:val="20"/>
                <w:lang w:val="es-ES"/>
              </w:rPr>
              <w:t>s v</w:t>
            </w:r>
            <w:r w:rsidRPr="00BF2074">
              <w:rPr>
                <w:rFonts w:ascii="Aptos" w:eastAsia="Aptos" w:hAnsi="Aptos" w:cs="Aptos"/>
                <w:b/>
                <w:bCs/>
                <w:sz w:val="20"/>
                <w:szCs w:val="20"/>
                <w:lang w:val="es-ES"/>
              </w:rPr>
              <w:t>oluntario</w:t>
            </w:r>
            <w:r w:rsidR="000246A8" w:rsidRPr="00BF2074">
              <w:rPr>
                <w:rFonts w:ascii="Aptos" w:eastAsia="Aptos" w:hAnsi="Aptos" w:cs="Aptos"/>
                <w:b/>
                <w:bCs/>
                <w:sz w:val="20"/>
                <w:szCs w:val="20"/>
                <w:lang w:val="es-ES"/>
              </w:rPr>
              <w:t>s de c</w:t>
            </w:r>
            <w:r w:rsidRPr="00BF2074">
              <w:rPr>
                <w:rFonts w:ascii="Aptos" w:eastAsia="Aptos" w:hAnsi="Aptos" w:cs="Aptos"/>
                <w:b/>
                <w:bCs/>
                <w:sz w:val="20"/>
                <w:szCs w:val="20"/>
                <w:lang w:val="es-ES"/>
              </w:rPr>
              <w:t>arbono (VCM)</w:t>
            </w:r>
          </w:p>
          <w:p w14:paraId="15FF35E9" w14:textId="18D946B4" w:rsidR="00EA2933" w:rsidRPr="00BF2074" w:rsidRDefault="005948BA" w:rsidP="000246A8">
            <w:pPr>
              <w:spacing w:before="0" w:after="120"/>
              <w:jc w:val="center"/>
              <w:rPr>
                <w:sz w:val="20"/>
                <w:szCs w:val="20"/>
                <w:lang w:val="es-ES"/>
              </w:rPr>
            </w:pPr>
            <w:r w:rsidRPr="00BF2074">
              <w:rPr>
                <w:sz w:val="20"/>
                <w:szCs w:val="20"/>
                <w:lang w:val="es-ES"/>
              </w:rPr>
              <w:t>Producto</w:t>
            </w:r>
            <w:r w:rsidRPr="00BF2074" w:rsidDel="003B3300">
              <w:rPr>
                <w:sz w:val="20"/>
                <w:szCs w:val="20"/>
                <w:lang w:val="es-ES"/>
              </w:rPr>
              <w:t xml:space="preserve"> </w:t>
            </w:r>
            <w:r w:rsidRPr="00BF2074">
              <w:rPr>
                <w:sz w:val="20"/>
                <w:szCs w:val="20"/>
                <w:lang w:val="es-ES"/>
              </w:rPr>
              <w:t xml:space="preserve">2.3: </w:t>
            </w:r>
            <w:r w:rsidR="000246A8" w:rsidRPr="00BF2074">
              <w:rPr>
                <w:sz w:val="20"/>
                <w:szCs w:val="20"/>
                <w:lang w:val="es-ES"/>
              </w:rPr>
              <w:t>VCM</w:t>
            </w:r>
            <w:r w:rsidRPr="00BF2074">
              <w:rPr>
                <w:sz w:val="20"/>
                <w:szCs w:val="20"/>
                <w:lang w:val="es-ES"/>
              </w:rPr>
              <w:t xml:space="preserve"> para REDD+ jurisdiccional de alta integridad</w:t>
            </w:r>
            <w:r w:rsidR="000246A8" w:rsidRPr="00BF2074">
              <w:rPr>
                <w:sz w:val="20"/>
                <w:szCs w:val="20"/>
                <w:lang w:val="es-ES"/>
              </w:rPr>
              <w:t xml:space="preserve"> asegurados.</w:t>
            </w:r>
          </w:p>
        </w:tc>
        <w:tc>
          <w:tcPr>
            <w:tcW w:w="1250" w:type="pct"/>
          </w:tcPr>
          <w:p w14:paraId="5C60B52D" w14:textId="77777777" w:rsidR="00BF671C" w:rsidRPr="00BF2074" w:rsidRDefault="00BF671C" w:rsidP="00BF671C">
            <w:pPr>
              <w:spacing w:before="0" w:after="0"/>
              <w:jc w:val="center"/>
              <w:rPr>
                <w:b/>
                <w:bCs/>
                <w:sz w:val="20"/>
                <w:szCs w:val="20"/>
                <w:lang w:val="es-ES"/>
              </w:rPr>
            </w:pPr>
            <w:r w:rsidRPr="00BF2074">
              <w:rPr>
                <w:b/>
                <w:bCs/>
                <w:sz w:val="20"/>
                <w:szCs w:val="20"/>
                <w:lang w:val="es-ES"/>
              </w:rPr>
              <w:t>Capacidad analítica</w:t>
            </w:r>
          </w:p>
          <w:p w14:paraId="47C674C3" w14:textId="3647647C" w:rsidR="00EA2933" w:rsidRPr="00BF2074" w:rsidRDefault="00BF671C" w:rsidP="00235F1D">
            <w:pPr>
              <w:spacing w:before="0" w:after="120"/>
              <w:jc w:val="center"/>
              <w:rPr>
                <w:sz w:val="20"/>
                <w:szCs w:val="20"/>
                <w:lang w:val="es-ES"/>
              </w:rPr>
            </w:pPr>
            <w:r w:rsidRPr="00BF2074">
              <w:rPr>
                <w:sz w:val="20"/>
                <w:szCs w:val="20"/>
                <w:lang w:val="es-ES"/>
              </w:rPr>
              <w:t>Producto</w:t>
            </w:r>
            <w:r w:rsidRPr="00BF2074" w:rsidDel="003B3300">
              <w:rPr>
                <w:sz w:val="20"/>
                <w:szCs w:val="20"/>
                <w:lang w:val="es-ES"/>
              </w:rPr>
              <w:t xml:space="preserve"> </w:t>
            </w:r>
            <w:r w:rsidRPr="00BF2074">
              <w:rPr>
                <w:sz w:val="20"/>
                <w:szCs w:val="20"/>
                <w:lang w:val="es-ES"/>
              </w:rPr>
              <w:t>3.3: análisis de políticas y sistemas de información para mejorar la acción y liberar la ambición</w:t>
            </w:r>
            <w:r w:rsidR="00EC66CF" w:rsidRPr="00BF2074">
              <w:rPr>
                <w:sz w:val="20"/>
                <w:szCs w:val="20"/>
                <w:lang w:val="es-ES"/>
              </w:rPr>
              <w:t xml:space="preserve"> apoyados</w:t>
            </w:r>
            <w:r w:rsidR="00EA2933" w:rsidRPr="00BF2074">
              <w:rPr>
                <w:sz w:val="20"/>
                <w:szCs w:val="20"/>
                <w:lang w:val="es-ES"/>
              </w:rPr>
              <w:t>.</w:t>
            </w:r>
          </w:p>
        </w:tc>
        <w:tc>
          <w:tcPr>
            <w:tcW w:w="1250" w:type="pct"/>
          </w:tcPr>
          <w:p w14:paraId="508ECE3F" w14:textId="77777777" w:rsidR="00EC66CF" w:rsidRPr="00BF2074" w:rsidRDefault="00EC66CF" w:rsidP="00EC66CF">
            <w:pPr>
              <w:spacing w:before="0" w:after="0"/>
              <w:jc w:val="center"/>
              <w:rPr>
                <w:b/>
                <w:bCs/>
                <w:sz w:val="20"/>
                <w:szCs w:val="20"/>
                <w:lang w:val="es-ES"/>
              </w:rPr>
            </w:pPr>
            <w:r w:rsidRPr="00BF2074">
              <w:rPr>
                <w:b/>
                <w:bCs/>
                <w:sz w:val="20"/>
                <w:szCs w:val="20"/>
                <w:lang w:val="es-ES"/>
              </w:rPr>
              <w:t>Soluciones locales</w:t>
            </w:r>
          </w:p>
          <w:p w14:paraId="20D0170F" w14:textId="7003E646" w:rsidR="00EA2933" w:rsidRPr="00BF2074" w:rsidRDefault="00EC66CF" w:rsidP="00EC66CF">
            <w:pPr>
              <w:spacing w:before="0" w:after="0"/>
              <w:jc w:val="center"/>
              <w:rPr>
                <w:sz w:val="20"/>
                <w:szCs w:val="20"/>
                <w:lang w:val="es-ES"/>
              </w:rPr>
            </w:pPr>
            <w:r w:rsidRPr="00BF2074">
              <w:rPr>
                <w:sz w:val="20"/>
                <w:szCs w:val="20"/>
                <w:lang w:val="es-ES"/>
              </w:rPr>
              <w:t>Producto</w:t>
            </w:r>
            <w:r w:rsidRPr="00BF2074" w:rsidDel="003B3300">
              <w:rPr>
                <w:sz w:val="20"/>
                <w:szCs w:val="20"/>
                <w:lang w:val="es-ES"/>
              </w:rPr>
              <w:t xml:space="preserve"> </w:t>
            </w:r>
            <w:r w:rsidRPr="00BF2074">
              <w:rPr>
                <w:sz w:val="20"/>
                <w:szCs w:val="20"/>
                <w:lang w:val="es-ES"/>
              </w:rPr>
              <w:t>4.3: soluciones locales e indígenas escaladas y apoyadas</w:t>
            </w:r>
            <w:r w:rsidR="00EA2933" w:rsidRPr="00BF2074">
              <w:rPr>
                <w:sz w:val="20"/>
                <w:szCs w:val="20"/>
                <w:lang w:val="es-ES"/>
              </w:rPr>
              <w:t>.</w:t>
            </w:r>
          </w:p>
        </w:tc>
      </w:tr>
      <w:tr w:rsidR="00EA2933" w:rsidRPr="00BF2074" w14:paraId="17EBEF65" w14:textId="77777777" w:rsidTr="00B053B4">
        <w:tc>
          <w:tcPr>
            <w:tcW w:w="1250" w:type="pct"/>
          </w:tcPr>
          <w:p w14:paraId="39315D5E" w14:textId="77777777" w:rsidR="00EA2933" w:rsidRPr="00BF2074" w:rsidRDefault="00EA2933" w:rsidP="003869F3">
            <w:pPr>
              <w:spacing w:before="0" w:after="0"/>
              <w:rPr>
                <w:sz w:val="20"/>
                <w:szCs w:val="20"/>
                <w:lang w:val="es-ES"/>
              </w:rPr>
            </w:pPr>
          </w:p>
        </w:tc>
        <w:tc>
          <w:tcPr>
            <w:tcW w:w="1250" w:type="pct"/>
          </w:tcPr>
          <w:p w14:paraId="35D7B731" w14:textId="77777777" w:rsidR="00EA2933" w:rsidRPr="00BF2074" w:rsidRDefault="00EA2933" w:rsidP="003869F3">
            <w:pPr>
              <w:spacing w:before="0" w:after="0"/>
              <w:jc w:val="center"/>
              <w:rPr>
                <w:sz w:val="20"/>
                <w:szCs w:val="20"/>
                <w:lang w:val="es-ES"/>
              </w:rPr>
            </w:pPr>
          </w:p>
        </w:tc>
        <w:tc>
          <w:tcPr>
            <w:tcW w:w="1250" w:type="pct"/>
          </w:tcPr>
          <w:p w14:paraId="2F9B96B0" w14:textId="77777777" w:rsidR="00EA2933" w:rsidRPr="00BF2074" w:rsidRDefault="00EA2933" w:rsidP="003869F3">
            <w:pPr>
              <w:spacing w:before="0" w:after="0"/>
              <w:jc w:val="center"/>
              <w:rPr>
                <w:sz w:val="20"/>
                <w:szCs w:val="20"/>
                <w:lang w:val="es-ES"/>
              </w:rPr>
            </w:pPr>
          </w:p>
        </w:tc>
        <w:tc>
          <w:tcPr>
            <w:tcW w:w="1250" w:type="pct"/>
          </w:tcPr>
          <w:p w14:paraId="0F756546" w14:textId="77777777" w:rsidR="00EC66CF" w:rsidRPr="00BF2074" w:rsidRDefault="00EC66CF" w:rsidP="00EC66CF">
            <w:pPr>
              <w:spacing w:before="0" w:after="0"/>
              <w:jc w:val="center"/>
              <w:rPr>
                <w:b/>
                <w:bCs/>
                <w:sz w:val="20"/>
                <w:szCs w:val="20"/>
                <w:lang w:val="es-ES"/>
              </w:rPr>
            </w:pPr>
            <w:r w:rsidRPr="00BF2074">
              <w:rPr>
                <w:b/>
                <w:bCs/>
                <w:sz w:val="20"/>
                <w:szCs w:val="20"/>
                <w:lang w:val="es-ES"/>
              </w:rPr>
              <w:t>Inversión</w:t>
            </w:r>
          </w:p>
          <w:p w14:paraId="7148FBAC" w14:textId="71C625E7" w:rsidR="00EA2933" w:rsidRPr="00BF2074" w:rsidRDefault="00EC66CF" w:rsidP="00057FD3">
            <w:pPr>
              <w:spacing w:before="0" w:after="0"/>
              <w:jc w:val="center"/>
              <w:rPr>
                <w:sz w:val="20"/>
                <w:szCs w:val="20"/>
                <w:lang w:val="es-ES"/>
              </w:rPr>
            </w:pPr>
            <w:r w:rsidRPr="00BF2074">
              <w:rPr>
                <w:sz w:val="20"/>
                <w:szCs w:val="20"/>
                <w:lang w:val="es-ES"/>
              </w:rPr>
              <w:t>Producto</w:t>
            </w:r>
            <w:r w:rsidRPr="00BF2074" w:rsidDel="003B3300">
              <w:rPr>
                <w:sz w:val="20"/>
                <w:szCs w:val="20"/>
                <w:lang w:val="es-ES"/>
              </w:rPr>
              <w:t xml:space="preserve"> </w:t>
            </w:r>
            <w:r w:rsidR="00057FD3" w:rsidRPr="00BF2074">
              <w:rPr>
                <w:sz w:val="20"/>
                <w:szCs w:val="20"/>
                <w:lang w:val="es-ES"/>
              </w:rPr>
              <w:t xml:space="preserve">4.4: </w:t>
            </w:r>
            <w:r w:rsidRPr="00BF2074">
              <w:rPr>
                <w:sz w:val="20"/>
                <w:szCs w:val="20"/>
                <w:lang w:val="es-ES"/>
              </w:rPr>
              <w:t xml:space="preserve">incentivos </w:t>
            </w:r>
            <w:r w:rsidR="00057FD3" w:rsidRPr="00BF2074">
              <w:rPr>
                <w:sz w:val="20"/>
                <w:szCs w:val="20"/>
                <w:lang w:val="es-ES"/>
              </w:rPr>
              <w:t xml:space="preserve">alineados </w:t>
            </w:r>
            <w:r w:rsidRPr="00BF2074">
              <w:rPr>
                <w:sz w:val="20"/>
                <w:szCs w:val="20"/>
                <w:lang w:val="es-ES"/>
              </w:rPr>
              <w:t>y financiación inicial</w:t>
            </w:r>
            <w:r w:rsidR="00057FD3" w:rsidRPr="00BF2074">
              <w:rPr>
                <w:sz w:val="20"/>
                <w:szCs w:val="20"/>
                <w:lang w:val="es-ES"/>
              </w:rPr>
              <w:t xml:space="preserve"> movilizada.</w:t>
            </w:r>
          </w:p>
        </w:tc>
      </w:tr>
      <w:tr w:rsidR="00EA2933" w:rsidRPr="00BF2074" w14:paraId="3DEE8C2C" w14:textId="77777777" w:rsidTr="00B053B4">
        <w:tc>
          <w:tcPr>
            <w:tcW w:w="5000" w:type="pct"/>
            <w:gridSpan w:val="4"/>
            <w:shd w:val="clear" w:color="auto" w:fill="D1D1D1" w:themeFill="background2" w:themeFillShade="E6"/>
          </w:tcPr>
          <w:p w14:paraId="0DEC95B0" w14:textId="77777777" w:rsidR="002E4F8E" w:rsidRPr="00BF2074" w:rsidRDefault="002E4F8E" w:rsidP="002E4F8E">
            <w:pPr>
              <w:spacing w:before="0" w:after="0"/>
              <w:jc w:val="center"/>
              <w:rPr>
                <w:b/>
                <w:sz w:val="20"/>
                <w:szCs w:val="20"/>
                <w:lang w:val="es-ES"/>
              </w:rPr>
            </w:pPr>
            <w:r w:rsidRPr="00BF2074">
              <w:rPr>
                <w:b/>
                <w:i/>
                <w:iCs/>
                <w:sz w:val="20"/>
                <w:szCs w:val="20"/>
                <w:lang w:val="es-ES"/>
              </w:rPr>
              <w:t>Elementos transversales: acelerar la transformación a través de</w:t>
            </w:r>
            <w:r w:rsidRPr="00BF2074">
              <w:rPr>
                <w:b/>
                <w:sz w:val="20"/>
                <w:szCs w:val="20"/>
                <w:lang w:val="es-ES"/>
              </w:rPr>
              <w:t>:</w:t>
            </w:r>
          </w:p>
          <w:p w14:paraId="48373F3D" w14:textId="7E51DBC2" w:rsidR="002E4F8E" w:rsidRPr="00BF2074" w:rsidRDefault="00DF6C94" w:rsidP="002B654F">
            <w:pPr>
              <w:pStyle w:val="ListParagraph"/>
              <w:numPr>
                <w:ilvl w:val="0"/>
                <w:numId w:val="6"/>
              </w:numPr>
              <w:spacing w:before="0"/>
              <w:contextualSpacing w:val="0"/>
              <w:jc w:val="center"/>
              <w:rPr>
                <w:b/>
                <w:sz w:val="20"/>
                <w:szCs w:val="20"/>
                <w:lang w:val="es-ES"/>
              </w:rPr>
            </w:pPr>
            <w:r w:rsidRPr="00BF2074">
              <w:rPr>
                <w:b/>
                <w:sz w:val="20"/>
                <w:szCs w:val="20"/>
                <w:lang w:val="es-ES"/>
              </w:rPr>
              <w:t>Inclusión social e i</w:t>
            </w:r>
            <w:r w:rsidR="002E4F8E" w:rsidRPr="00BF2074">
              <w:rPr>
                <w:b/>
                <w:sz w:val="20"/>
                <w:szCs w:val="20"/>
                <w:lang w:val="es-ES"/>
              </w:rPr>
              <w:t>gualdad de género</w:t>
            </w:r>
          </w:p>
          <w:p w14:paraId="0A81F57F" w14:textId="77777777" w:rsidR="002E4F8E" w:rsidRPr="00BF2074" w:rsidRDefault="002E4F8E" w:rsidP="002B654F">
            <w:pPr>
              <w:pStyle w:val="ListParagraph"/>
              <w:numPr>
                <w:ilvl w:val="0"/>
                <w:numId w:val="6"/>
              </w:numPr>
              <w:spacing w:before="0"/>
              <w:contextualSpacing w:val="0"/>
              <w:jc w:val="center"/>
              <w:rPr>
                <w:b/>
                <w:sz w:val="20"/>
                <w:szCs w:val="20"/>
                <w:lang w:val="es-ES"/>
              </w:rPr>
            </w:pPr>
            <w:r w:rsidRPr="00BF2074">
              <w:rPr>
                <w:b/>
                <w:sz w:val="20"/>
                <w:szCs w:val="20"/>
                <w:lang w:val="es-ES"/>
              </w:rPr>
              <w:t>Generación y gestión del conocimiento</w:t>
            </w:r>
          </w:p>
          <w:p w14:paraId="7C575897" w14:textId="3CBA6A9F" w:rsidR="00EA2933" w:rsidRPr="00BF2074" w:rsidRDefault="002E4F8E" w:rsidP="00751E14">
            <w:pPr>
              <w:pStyle w:val="ListParagraph"/>
              <w:numPr>
                <w:ilvl w:val="0"/>
                <w:numId w:val="6"/>
              </w:numPr>
              <w:spacing w:before="0"/>
              <w:contextualSpacing w:val="0"/>
              <w:jc w:val="center"/>
              <w:rPr>
                <w:b/>
                <w:sz w:val="20"/>
                <w:szCs w:val="20"/>
                <w:lang w:val="es-ES"/>
              </w:rPr>
            </w:pPr>
            <w:r w:rsidRPr="00BF2074">
              <w:rPr>
                <w:b/>
                <w:sz w:val="20"/>
                <w:szCs w:val="20"/>
                <w:lang w:val="es-ES"/>
              </w:rPr>
              <w:t xml:space="preserve">Convocatoria de esfuerzos, </w:t>
            </w:r>
            <w:r w:rsidR="00751E14" w:rsidRPr="00BF2074">
              <w:rPr>
                <w:b/>
                <w:bCs/>
                <w:sz w:val="20"/>
                <w:szCs w:val="20"/>
                <w:lang w:val="es-ES"/>
              </w:rPr>
              <w:t>promoción</w:t>
            </w:r>
            <w:r w:rsidRPr="00BF2074">
              <w:rPr>
                <w:b/>
                <w:sz w:val="20"/>
                <w:szCs w:val="20"/>
                <w:lang w:val="es-ES"/>
              </w:rPr>
              <w:t xml:space="preserve"> y comunicación</w:t>
            </w:r>
          </w:p>
        </w:tc>
      </w:tr>
    </w:tbl>
    <w:p w14:paraId="54346B44" w14:textId="2B202034" w:rsidR="00A66F32" w:rsidRPr="00C27F2A" w:rsidRDefault="00A66F32">
      <w:pPr>
        <w:spacing w:before="0" w:after="160"/>
        <w:rPr>
          <w:b/>
          <w:bCs/>
          <w:sz w:val="24"/>
          <w:szCs w:val="24"/>
          <w:lang w:val="es-ES"/>
        </w:rPr>
        <w:sectPr w:rsidR="00A66F32" w:rsidRPr="00C27F2A" w:rsidSect="00F67C95">
          <w:pgSz w:w="12240" w:h="15840" w:code="1"/>
          <w:pgMar w:top="1260" w:right="1440" w:bottom="1440" w:left="1440" w:header="708" w:footer="708" w:gutter="0"/>
          <w:pgNumType w:fmt="lowerRoman" w:start="0"/>
          <w:cols w:space="708"/>
          <w:titlePg/>
          <w:docGrid w:linePitch="360"/>
        </w:sectPr>
      </w:pPr>
    </w:p>
    <w:p w14:paraId="5ACC19C8" w14:textId="0C908BBC" w:rsidR="00C117B8" w:rsidRPr="00C27F2A" w:rsidRDefault="00C117B8" w:rsidP="002B654F">
      <w:pPr>
        <w:pStyle w:val="Heading1"/>
        <w:numPr>
          <w:ilvl w:val="0"/>
          <w:numId w:val="4"/>
        </w:numPr>
        <w:spacing w:after="240"/>
        <w:rPr>
          <w:rFonts w:asciiTheme="minorHAnsi" w:hAnsiTheme="minorHAnsi"/>
          <w:lang w:val="es-ES"/>
        </w:rPr>
      </w:pPr>
      <w:bookmarkStart w:id="2" w:name="_Toc177486696"/>
      <w:r w:rsidRPr="00C27F2A">
        <w:rPr>
          <w:rFonts w:asciiTheme="minorHAnsi" w:hAnsiTheme="minorHAnsi"/>
          <w:lang w:val="es-ES"/>
        </w:rPr>
        <w:lastRenderedPageBreak/>
        <w:t>INTRODUC</w:t>
      </w:r>
      <w:r w:rsidR="00161D80" w:rsidRPr="00C27F2A">
        <w:rPr>
          <w:rFonts w:asciiTheme="minorHAnsi" w:hAnsiTheme="minorHAnsi"/>
          <w:lang w:val="es-ES"/>
        </w:rPr>
        <w:t>CIÓ</w:t>
      </w:r>
      <w:r w:rsidRPr="00C27F2A">
        <w:rPr>
          <w:rFonts w:asciiTheme="minorHAnsi" w:hAnsiTheme="minorHAnsi"/>
          <w:lang w:val="es-ES"/>
        </w:rPr>
        <w:t>N</w:t>
      </w:r>
      <w:bookmarkEnd w:id="0"/>
      <w:bookmarkEnd w:id="2"/>
    </w:p>
    <w:p w14:paraId="6A9A5312" w14:textId="64B07A76" w:rsidR="005C4BA5" w:rsidRPr="00C27F2A" w:rsidRDefault="00D24F90" w:rsidP="00D24F90">
      <w:pPr>
        <w:pStyle w:val="Heading2"/>
        <w:numPr>
          <w:ilvl w:val="0"/>
          <w:numId w:val="0"/>
        </w:numPr>
        <w:rPr>
          <w:lang w:val="es-ES"/>
        </w:rPr>
      </w:pPr>
      <w:bookmarkStart w:id="3" w:name="_Toc40479614"/>
      <w:bookmarkStart w:id="4" w:name="_Toc177486697"/>
      <w:r w:rsidRPr="00C27F2A">
        <w:rPr>
          <w:lang w:val="es-ES"/>
        </w:rPr>
        <w:t>1.1.</w:t>
      </w:r>
      <w:r w:rsidR="0023778C" w:rsidRPr="00C27F2A">
        <w:rPr>
          <w:lang w:val="es-ES"/>
        </w:rPr>
        <w:t xml:space="preserve"> </w:t>
      </w:r>
      <w:bookmarkEnd w:id="3"/>
      <w:r w:rsidR="00161D80" w:rsidRPr="00C27F2A">
        <w:rPr>
          <w:lang w:val="es-ES"/>
        </w:rPr>
        <w:t>Antecedentes</w:t>
      </w:r>
      <w:bookmarkEnd w:id="4"/>
    </w:p>
    <w:p w14:paraId="5C133653" w14:textId="3F098C26" w:rsidR="00F22C3F" w:rsidRPr="00C27F2A" w:rsidRDefault="00314E8E" w:rsidP="00C434E0">
      <w:pPr>
        <w:spacing w:after="0"/>
        <w:jc w:val="center"/>
        <w:rPr>
          <w:rFonts w:eastAsia="Calibri" w:cs="Calibri"/>
          <w:i/>
          <w:iCs/>
          <w:lang w:val="es-ES"/>
        </w:rPr>
      </w:pPr>
      <w:r w:rsidRPr="00C27F2A">
        <w:rPr>
          <w:rFonts w:eastAsia="Calibri" w:cs="Calibri"/>
          <w:i/>
          <w:iCs/>
          <w:lang w:val="es-ES"/>
        </w:rPr>
        <w:t>“</w:t>
      </w:r>
      <w:r w:rsidR="00161D80" w:rsidRPr="00C27F2A">
        <w:rPr>
          <w:rFonts w:eastAsia="Calibri" w:cs="Calibri"/>
          <w:i/>
          <w:iCs/>
          <w:lang w:val="es-ES"/>
        </w:rPr>
        <w:t>Tenemos lo que necesitamos para salvarnos. Nuestros bosques, humedales y océanos abs</w:t>
      </w:r>
      <w:r w:rsidR="00483C2F" w:rsidRPr="00C27F2A">
        <w:rPr>
          <w:rFonts w:eastAsia="Calibri" w:cs="Calibri"/>
          <w:i/>
          <w:iCs/>
          <w:lang w:val="es-ES"/>
        </w:rPr>
        <w:t xml:space="preserve">orben carbono de la atmósfera. </w:t>
      </w:r>
      <w:r w:rsidR="00161D80" w:rsidRPr="00C27F2A">
        <w:rPr>
          <w:rFonts w:eastAsia="Calibri" w:cs="Calibri"/>
          <w:i/>
          <w:iCs/>
          <w:lang w:val="es-ES"/>
        </w:rPr>
        <w:t>Son vitales para mantener vivo el límite de los 1,5 grados, o para hacernos retro</w:t>
      </w:r>
      <w:r w:rsidR="00483C2F" w:rsidRPr="00C27F2A">
        <w:rPr>
          <w:rFonts w:eastAsia="Calibri" w:cs="Calibri"/>
          <w:i/>
          <w:iCs/>
          <w:lang w:val="es-ES"/>
        </w:rPr>
        <w:t xml:space="preserve">ceder si superamos ese límite. </w:t>
      </w:r>
      <w:r w:rsidR="00161D80" w:rsidRPr="00C27F2A">
        <w:rPr>
          <w:rFonts w:eastAsia="Calibri" w:cs="Calibri"/>
          <w:i/>
          <w:iCs/>
          <w:lang w:val="es-ES"/>
        </w:rPr>
        <w:t>Debemos protegerlos</w:t>
      </w:r>
      <w:r w:rsidRPr="00C27F2A">
        <w:rPr>
          <w:rFonts w:eastAsia="Calibri" w:cs="Calibri"/>
          <w:i/>
          <w:iCs/>
          <w:lang w:val="es-ES"/>
        </w:rPr>
        <w:t>”</w:t>
      </w:r>
      <w:r w:rsidR="00483C2F" w:rsidRPr="00C27F2A">
        <w:rPr>
          <w:rFonts w:eastAsia="Calibri" w:cs="Calibri"/>
          <w:i/>
          <w:iCs/>
          <w:lang w:val="es-ES"/>
        </w:rPr>
        <w:t>.</w:t>
      </w:r>
    </w:p>
    <w:p w14:paraId="0168B90E" w14:textId="246BFFE0" w:rsidR="00F22C3F" w:rsidRPr="00C27F2A" w:rsidRDefault="00F22C3F" w:rsidP="00C434E0">
      <w:pPr>
        <w:spacing w:before="0"/>
        <w:jc w:val="center"/>
        <w:rPr>
          <w:rFonts w:eastAsia="Calibri" w:cs="Calibri"/>
          <w:i/>
          <w:lang w:val="es-ES"/>
        </w:rPr>
      </w:pPr>
      <w:r w:rsidRPr="00C27F2A">
        <w:rPr>
          <w:rFonts w:eastAsia="Calibri" w:cs="Calibri"/>
          <w:i/>
          <w:iCs/>
          <w:lang w:val="es-ES"/>
        </w:rPr>
        <w:t>(</w:t>
      </w:r>
      <w:hyperlink r:id="rId13">
        <w:r w:rsidR="00E47B50" w:rsidRPr="00C27F2A">
          <w:rPr>
            <w:rStyle w:val="Hyperlink"/>
            <w:rFonts w:eastAsia="Calibri" w:cs="Calibri"/>
            <w:i/>
            <w:iCs/>
            <w:lang w:val="es-ES"/>
          </w:rPr>
          <w:t xml:space="preserve">António </w:t>
        </w:r>
        <w:proofErr w:type="spellStart"/>
        <w:r w:rsidR="00E47B50" w:rsidRPr="00C27F2A">
          <w:rPr>
            <w:rStyle w:val="Hyperlink"/>
            <w:rFonts w:eastAsia="Calibri" w:cs="Calibri"/>
            <w:i/>
            <w:iCs/>
            <w:lang w:val="es-ES"/>
          </w:rPr>
          <w:t>Guterres</w:t>
        </w:r>
        <w:proofErr w:type="spellEnd"/>
        <w:r w:rsidRPr="00C27F2A">
          <w:rPr>
            <w:rStyle w:val="Hyperlink"/>
            <w:rFonts w:eastAsia="Calibri" w:cs="Calibri"/>
            <w:i/>
            <w:iCs/>
            <w:lang w:val="es-ES"/>
          </w:rPr>
          <w:t xml:space="preserve">, </w:t>
        </w:r>
        <w:r w:rsidR="0005659A" w:rsidRPr="00C27F2A">
          <w:rPr>
            <w:rStyle w:val="Hyperlink"/>
            <w:rFonts w:eastAsia="Calibri" w:cs="Calibri"/>
            <w:i/>
            <w:iCs/>
            <w:lang w:val="es-ES"/>
          </w:rPr>
          <w:t>secretario g</w:t>
        </w:r>
        <w:r w:rsidRPr="00C27F2A">
          <w:rPr>
            <w:rStyle w:val="Hyperlink"/>
            <w:rFonts w:eastAsia="Calibri" w:cs="Calibri"/>
            <w:i/>
            <w:iCs/>
            <w:lang w:val="es-ES"/>
          </w:rPr>
          <w:t>eneral</w:t>
        </w:r>
      </w:hyperlink>
      <w:r w:rsidR="0005659A" w:rsidRPr="00C27F2A">
        <w:rPr>
          <w:rStyle w:val="Hyperlink"/>
          <w:rFonts w:eastAsia="Calibri" w:cs="Calibri"/>
          <w:i/>
          <w:iCs/>
          <w:lang w:val="es-ES"/>
        </w:rPr>
        <w:t xml:space="preserve"> de Naciones Unidas</w:t>
      </w:r>
      <w:r w:rsidRPr="00C27F2A">
        <w:rPr>
          <w:rFonts w:eastAsia="Calibri" w:cs="Calibri"/>
          <w:i/>
          <w:iCs/>
          <w:lang w:val="es-ES"/>
        </w:rPr>
        <w:t>)</w:t>
      </w:r>
    </w:p>
    <w:p w14:paraId="1F04E94D" w14:textId="0703C7E2" w:rsidR="0005659A" w:rsidRPr="00C27F2A" w:rsidRDefault="0005659A" w:rsidP="0005659A">
      <w:pPr>
        <w:rPr>
          <w:rFonts w:eastAsia="Calibri" w:cs="Calibri"/>
          <w:lang w:val="es-ES"/>
        </w:rPr>
      </w:pPr>
      <w:r w:rsidRPr="00C27F2A">
        <w:rPr>
          <w:rFonts w:eastAsia="Calibri" w:cs="Calibri"/>
          <w:lang w:val="es-ES"/>
        </w:rPr>
        <w:t xml:space="preserve">ONU-REDD </w:t>
      </w:r>
      <w:r w:rsidR="00083613" w:rsidRPr="00C27F2A">
        <w:rPr>
          <w:rFonts w:eastAsia="Calibri" w:cs="Calibri"/>
          <w:lang w:val="es-ES"/>
        </w:rPr>
        <w:t>(</w:t>
      </w:r>
      <w:r w:rsidR="00083613" w:rsidRPr="00C27F2A">
        <w:rPr>
          <w:lang w:val="es-ES"/>
        </w:rPr>
        <w:t>Programa de Colaboración de las Naciones Unidas para Reducir las Emisiones debidas a la Deforestación y la Degradación Forestal en los Países en Desarrollo</w:t>
      </w:r>
      <w:r w:rsidR="00083613" w:rsidRPr="00C27F2A">
        <w:rPr>
          <w:rFonts w:eastAsia="Calibri" w:cs="Calibri"/>
          <w:lang w:val="es-ES"/>
        </w:rPr>
        <w:t xml:space="preserve">) </w:t>
      </w:r>
      <w:r w:rsidRPr="00C27F2A">
        <w:rPr>
          <w:rFonts w:eastAsia="Calibri" w:cs="Calibri"/>
          <w:lang w:val="es-ES"/>
        </w:rPr>
        <w:t xml:space="preserve">es la plataforma de conocimiento y asesoramiento de las Naciones Unidas sobre soluciones forestales a la crisis climática. Es la alianza insignia de las Naciones Unidas, compuesta por tres agencias </w:t>
      </w:r>
      <w:r w:rsidR="00D60100" w:rsidRPr="00C27F2A">
        <w:rPr>
          <w:rFonts w:ascii="Arial" w:eastAsia="Calibri" w:hAnsi="Arial" w:cs="Arial"/>
          <w:lang w:val="es-ES"/>
        </w:rPr>
        <w:t>─</w:t>
      </w:r>
      <w:r w:rsidRPr="00C27F2A">
        <w:rPr>
          <w:rFonts w:eastAsia="Calibri" w:cs="Calibri"/>
          <w:lang w:val="es-ES"/>
        </w:rPr>
        <w:t>la FAO, el PNUD y el PNUMA</w:t>
      </w:r>
      <w:r w:rsidR="00D60100" w:rsidRPr="00C27F2A">
        <w:rPr>
          <w:rFonts w:ascii="Arial" w:eastAsia="Calibri" w:hAnsi="Arial" w:cs="Arial"/>
          <w:lang w:val="es-ES"/>
        </w:rPr>
        <w:t>─</w:t>
      </w:r>
      <w:r w:rsidRPr="00C27F2A">
        <w:rPr>
          <w:rFonts w:eastAsia="Calibri" w:cs="Calibri"/>
          <w:lang w:val="es-ES"/>
        </w:rPr>
        <w:t xml:space="preserve"> que trabajan juntas para ayudar a los países a aplicar el Acuerdo de París, en particular los artículos 4, 5 y 6, apoyando a los países en la implementación de la REDD+ y aumentando la ambición y la </w:t>
      </w:r>
      <w:r w:rsidRPr="007713DF">
        <w:rPr>
          <w:rFonts w:eastAsia="Calibri" w:cs="Calibri"/>
          <w:lang w:val="es-ES"/>
        </w:rPr>
        <w:t>e</w:t>
      </w:r>
      <w:r w:rsidR="007713DF" w:rsidRPr="007713DF">
        <w:rPr>
          <w:rFonts w:eastAsia="Calibri" w:cs="Calibri"/>
          <w:lang w:val="es-ES"/>
        </w:rPr>
        <w:t>jecución</w:t>
      </w:r>
      <w:r w:rsidRPr="00C27F2A">
        <w:rPr>
          <w:rFonts w:eastAsia="Calibri" w:cs="Calibri"/>
          <w:lang w:val="es-ES"/>
        </w:rPr>
        <w:t xml:space="preserve"> de soluciones forestales en sus Contribuciones </w:t>
      </w:r>
      <w:r w:rsidR="00D60100" w:rsidRPr="00C27F2A">
        <w:rPr>
          <w:rFonts w:eastAsia="Calibri" w:cs="Calibri"/>
          <w:lang w:val="es-ES"/>
        </w:rPr>
        <w:t>determinadas a nivel n</w:t>
      </w:r>
      <w:r w:rsidRPr="00C27F2A">
        <w:rPr>
          <w:rFonts w:eastAsia="Calibri" w:cs="Calibri"/>
          <w:lang w:val="es-ES"/>
        </w:rPr>
        <w:t>acional (NDC). Lo hace a través del asesoramiento en políticas, la asistencia técnica, la unión de esfuerzos y la gestión del conocimiento. ONU-REDD se esfuerza por reducir la deforestación, promover los usos sostenibles de la tierra, avanzar en los enfoques cooperativos internacionales para la mitigación del cambio climático y movilizar la financiación climática para cambiar el rumbo de la deforestación.</w:t>
      </w:r>
    </w:p>
    <w:p w14:paraId="1A76E081" w14:textId="720CDE35" w:rsidR="0005659A" w:rsidRPr="00C27F2A" w:rsidRDefault="0005659A" w:rsidP="0005659A">
      <w:pPr>
        <w:rPr>
          <w:rFonts w:eastAsia="Calibri" w:cs="Calibri"/>
          <w:lang w:val="es-ES"/>
        </w:rPr>
      </w:pPr>
      <w:r w:rsidRPr="00C27F2A">
        <w:rPr>
          <w:rFonts w:eastAsia="Calibri" w:cs="Calibri"/>
          <w:lang w:val="es-ES"/>
        </w:rPr>
        <w:t xml:space="preserve">El Programa ONU-REDD se puso en marcha a finales de 2008 y lleva funcionando desde 2009.  Sobre la base de una primera fase (2008-2020) </w:t>
      </w:r>
      <w:r w:rsidR="00D70C5E" w:rsidRPr="00C27F2A">
        <w:rPr>
          <w:rFonts w:eastAsia="Calibri" w:cs="Calibri"/>
          <w:lang w:val="es-ES"/>
        </w:rPr>
        <w:t>enfocada a</w:t>
      </w:r>
      <w:r w:rsidRPr="00C27F2A">
        <w:rPr>
          <w:rFonts w:eastAsia="Calibri" w:cs="Calibri"/>
          <w:lang w:val="es-ES"/>
        </w:rPr>
        <w:t xml:space="preserve"> la preparación y el desarrollo de capacidades, la fase 2021-2025 se centra en la implementación y la financiación basada en resultados para ampliar la escala de la acción y la financiación para los bosques y el clima.   </w:t>
      </w:r>
    </w:p>
    <w:p w14:paraId="29122243" w14:textId="5D8F6ACF" w:rsidR="06BA40DF" w:rsidRPr="00C27F2A" w:rsidRDefault="0005659A" w:rsidP="0005659A">
      <w:pPr>
        <w:rPr>
          <w:rFonts w:eastAsia="Aptos" w:cs="Aptos"/>
          <w:color w:val="000000" w:themeColor="text1"/>
          <w:lang w:val="es-ES"/>
        </w:rPr>
      </w:pPr>
      <w:r w:rsidRPr="00C27F2A">
        <w:rPr>
          <w:rFonts w:eastAsia="Calibri" w:cs="Calibri"/>
          <w:lang w:val="es-ES"/>
        </w:rPr>
        <w:t>Con la vista puesta en el horizonte de 2030, esta estrategia a cinco años establece una visión del Programa ONU-REDD para el período 2026-2030. ONU-REDD contribuirá a lograr transformaciones ambiciosas y duraderas en el sector de la tierra y los bosques, basándose en la experiencia, la confianza y la tracción que ha ganado a nivel nacional, regional y mundial en los últimos 15 años</w:t>
      </w:r>
      <w:r w:rsidR="334A968A" w:rsidRPr="00C27F2A">
        <w:rPr>
          <w:rFonts w:eastAsia="Aptos" w:cs="Aptos"/>
          <w:color w:val="000000" w:themeColor="text1"/>
          <w:lang w:val="es-ES"/>
        </w:rPr>
        <w:t xml:space="preserve">.  </w:t>
      </w:r>
    </w:p>
    <w:p w14:paraId="0CFAD5AE" w14:textId="10CD73A5" w:rsidR="006218F7" w:rsidRPr="00C27F2A" w:rsidRDefault="0005659A" w:rsidP="006218F7">
      <w:pPr>
        <w:rPr>
          <w:lang w:val="es-ES"/>
        </w:rPr>
      </w:pPr>
      <w:r w:rsidRPr="00C27F2A">
        <w:rPr>
          <w:rFonts w:eastAsia="Calibri" w:cs="Calibri"/>
          <w:lang w:val="es-ES"/>
        </w:rPr>
        <w:t xml:space="preserve">Este </w:t>
      </w:r>
      <w:r w:rsidRPr="007713DF">
        <w:rPr>
          <w:rFonts w:eastAsia="Calibri" w:cs="Calibri"/>
          <w:lang w:val="es-ES"/>
        </w:rPr>
        <w:t>primer borrador de la</w:t>
      </w:r>
      <w:r w:rsidRPr="00C27F2A">
        <w:rPr>
          <w:rFonts w:eastAsia="Calibri" w:cs="Calibri"/>
          <w:lang w:val="es-ES"/>
        </w:rPr>
        <w:t xml:space="preserve"> Estrategia 2026-2030 de ONU-REDD se ha elaborado a partir de las aportaciones de expertos en la materia de ONU-REDD, una revisión formativa del Programa ONU-REDD y los comentarios iniciales recibidos de los </w:t>
      </w:r>
      <w:r w:rsidR="00C03E21" w:rsidRPr="00C27F2A">
        <w:rPr>
          <w:rFonts w:eastAsia="Calibri" w:cs="Calibri"/>
          <w:lang w:val="es-ES"/>
        </w:rPr>
        <w:t>asociados</w:t>
      </w:r>
      <w:r w:rsidRPr="00C27F2A">
        <w:rPr>
          <w:rFonts w:eastAsia="Calibri" w:cs="Calibri"/>
          <w:lang w:val="es-ES"/>
        </w:rPr>
        <w:t>. Se pretende que sirva de base para recoger nuevas aportaciones y consejos de las partes interesadas en la octava reunión de la Junta Ejecutiva de ONU-REDD (2-4 de octubre de 2024), continuando a través de un proceso de cogeneración que tendrá lugar durante el resto de 2024, culminando con una versión final de la Estrategia en 2025 y su posterior implementación</w:t>
      </w:r>
      <w:r w:rsidR="79CD2516" w:rsidRPr="00C27F2A">
        <w:rPr>
          <w:rFonts w:eastAsia="Calibri" w:cs="Calibri"/>
          <w:lang w:val="es-ES"/>
        </w:rPr>
        <w:t>.</w:t>
      </w:r>
      <w:r w:rsidR="79CD2516" w:rsidRPr="00C27F2A">
        <w:rPr>
          <w:lang w:val="es-ES"/>
        </w:rPr>
        <w:t xml:space="preserve"> </w:t>
      </w:r>
    </w:p>
    <w:p w14:paraId="2A0891A3" w14:textId="06835177" w:rsidR="00DB0591" w:rsidRPr="00C27F2A" w:rsidRDefault="0005659A" w:rsidP="002B654F">
      <w:pPr>
        <w:pStyle w:val="Heading2"/>
        <w:numPr>
          <w:ilvl w:val="1"/>
          <w:numId w:val="20"/>
        </w:numPr>
        <w:rPr>
          <w:lang w:val="es-ES"/>
        </w:rPr>
      </w:pPr>
      <w:bookmarkStart w:id="5" w:name="_Toc177486698"/>
      <w:r w:rsidRPr="00C27F2A">
        <w:rPr>
          <w:lang w:val="es-ES"/>
        </w:rPr>
        <w:t>Fundamentos</w:t>
      </w:r>
      <w:bookmarkEnd w:id="5"/>
    </w:p>
    <w:p w14:paraId="6C899F8F" w14:textId="655E890A" w:rsidR="009E168B" w:rsidRPr="00C27F2A" w:rsidRDefault="0005659A" w:rsidP="00C81053">
      <w:pPr>
        <w:rPr>
          <w:rFonts w:cs="Segoe UI"/>
          <w:lang w:val="es-ES"/>
        </w:rPr>
      </w:pPr>
      <w:r w:rsidRPr="00C27F2A">
        <w:rPr>
          <w:rStyle w:val="normaltextrun"/>
          <w:rFonts w:eastAsiaTheme="majorEastAsia" w:cs="Calibri"/>
          <w:lang w:val="es-ES"/>
        </w:rPr>
        <w:t>Para que la humanidad logre evitar una crisis climática, es esencial acelerar y extender las medidas de mitigación del cambio climático que pueden lograr las reducciones y eliminaciones de emisiones de carbono necesarias y urgentes para 2030. Como afirma el Grupo Intergubernamental de Expertos sob</w:t>
      </w:r>
      <w:r w:rsidR="00C03E21" w:rsidRPr="00C27F2A">
        <w:rPr>
          <w:rStyle w:val="normaltextrun"/>
          <w:rFonts w:eastAsiaTheme="majorEastAsia" w:cs="Calibri"/>
          <w:lang w:val="es-ES"/>
        </w:rPr>
        <w:t>re el Cambio Climático (IPCC), “</w:t>
      </w:r>
      <w:r w:rsidRPr="00C27F2A">
        <w:rPr>
          <w:rStyle w:val="normaltextrun"/>
          <w:rFonts w:eastAsiaTheme="majorEastAsia" w:cs="Calibri"/>
          <w:lang w:val="es-ES"/>
        </w:rPr>
        <w:t>las emisiones sectoriales en las trayectorias que</w:t>
      </w:r>
      <w:r w:rsidR="00C03E21" w:rsidRPr="00C27F2A">
        <w:rPr>
          <w:rStyle w:val="normaltextrun"/>
          <w:rFonts w:eastAsiaTheme="majorEastAsia" w:cs="Calibri"/>
          <w:lang w:val="es-ES"/>
        </w:rPr>
        <w:t xml:space="preserve"> </w:t>
      </w:r>
      <w:r w:rsidR="00C03E21" w:rsidRPr="00C27F2A">
        <w:rPr>
          <w:rStyle w:val="normaltextrun"/>
          <w:rFonts w:eastAsiaTheme="majorEastAsia" w:cs="Calibri"/>
          <w:lang w:val="es-ES"/>
        </w:rPr>
        <w:lastRenderedPageBreak/>
        <w:t>limitan el calentamiento a 1,5 </w:t>
      </w:r>
      <w:r w:rsidRPr="00C27F2A">
        <w:rPr>
          <w:rStyle w:val="normaltextrun"/>
          <w:rFonts w:eastAsiaTheme="majorEastAsia" w:cs="Calibri"/>
          <w:lang w:val="es-ES"/>
        </w:rPr>
        <w:t>°C requieren un cambio en el uso de la tierra que alcance las emisiones netas iguales a cero para 2030</w:t>
      </w:r>
      <w:r w:rsidR="00C03E21" w:rsidRPr="00C27F2A">
        <w:rPr>
          <w:rStyle w:val="normaltextrun"/>
          <w:rFonts w:eastAsiaTheme="majorEastAsia" w:cs="Calibri"/>
          <w:lang w:val="es-ES"/>
        </w:rPr>
        <w:t>”</w:t>
      </w:r>
      <w:r w:rsidRPr="00C27F2A">
        <w:rPr>
          <w:rStyle w:val="normaltextrun"/>
          <w:rFonts w:eastAsiaTheme="majorEastAsia" w:cs="Calibri"/>
          <w:lang w:val="es-ES"/>
        </w:rPr>
        <w:t xml:space="preserve"> (IPCC, 2023).</w:t>
      </w:r>
    </w:p>
    <w:p w14:paraId="1BA17FF4" w14:textId="79B29AAE" w:rsidR="00D14F95" w:rsidRPr="00C27F2A" w:rsidRDefault="0005659A" w:rsidP="00171986">
      <w:pPr>
        <w:rPr>
          <w:i/>
          <w:iCs/>
          <w:lang w:val="es-ES"/>
        </w:rPr>
      </w:pPr>
      <w:r w:rsidRPr="00C27F2A">
        <w:rPr>
          <w:b/>
          <w:i/>
          <w:lang w:val="es-ES"/>
        </w:rPr>
        <w:t xml:space="preserve">Los bosques son esenciales para alcanzar el límite de los </w:t>
      </w:r>
      <w:proofErr w:type="gramStart"/>
      <w:r w:rsidRPr="00C27F2A">
        <w:rPr>
          <w:b/>
          <w:i/>
          <w:lang w:val="es-ES"/>
        </w:rPr>
        <w:t>1</w:t>
      </w:r>
      <w:r w:rsidR="009D4465" w:rsidRPr="00C27F2A">
        <w:rPr>
          <w:b/>
          <w:i/>
          <w:lang w:val="es-ES"/>
        </w:rPr>
        <w:t>,</w:t>
      </w:r>
      <w:r w:rsidRPr="00C27F2A">
        <w:rPr>
          <w:b/>
          <w:i/>
          <w:lang w:val="es-ES"/>
        </w:rPr>
        <w:t>5</w:t>
      </w:r>
      <w:r w:rsidRPr="00C27F2A">
        <w:rPr>
          <w:b/>
          <w:i/>
          <w:vertAlign w:val="superscript"/>
          <w:lang w:val="es-ES"/>
        </w:rPr>
        <w:t>o</w:t>
      </w:r>
      <w:proofErr w:type="gramEnd"/>
      <w:r w:rsidR="009D4465" w:rsidRPr="00C27F2A">
        <w:rPr>
          <w:b/>
          <w:i/>
          <w:lang w:val="es-ES"/>
        </w:rPr>
        <w:t> </w:t>
      </w:r>
      <w:r w:rsidRPr="00C27F2A">
        <w:rPr>
          <w:b/>
          <w:i/>
          <w:lang w:val="es-ES"/>
        </w:rPr>
        <w:t>C y otros beneficios no relacionados con el carbono</w:t>
      </w:r>
    </w:p>
    <w:p w14:paraId="304D2E78" w14:textId="0AEBBDDA" w:rsidR="0094776C" w:rsidRPr="00C27F2A" w:rsidRDefault="0094776C" w:rsidP="4BB0FB7C">
      <w:pPr>
        <w:pStyle w:val="paragraph"/>
        <w:spacing w:before="0" w:beforeAutospacing="0" w:after="160" w:afterAutospacing="0" w:line="259" w:lineRule="auto"/>
        <w:textAlignment w:val="baseline"/>
        <w:rPr>
          <w:rStyle w:val="normaltextrun"/>
          <w:rFonts w:asciiTheme="minorHAnsi" w:eastAsiaTheme="majorEastAsia" w:hAnsiTheme="minorHAnsi" w:cs="Calibri"/>
          <w:sz w:val="22"/>
          <w:szCs w:val="22"/>
          <w:lang w:val="es-ES"/>
        </w:rPr>
      </w:pPr>
      <w:r w:rsidRPr="00C27F2A">
        <w:rPr>
          <w:rFonts w:asciiTheme="minorHAnsi" w:eastAsiaTheme="majorEastAsia" w:hAnsiTheme="minorHAnsi" w:cs="Calibri"/>
          <w:sz w:val="22"/>
          <w:szCs w:val="22"/>
          <w:lang w:val="es-ES"/>
        </w:rPr>
        <w:t>“</w:t>
      </w:r>
      <w:r w:rsidR="00372FD9" w:rsidRPr="00C27F2A">
        <w:rPr>
          <w:rFonts w:asciiTheme="minorHAnsi" w:eastAsiaTheme="majorEastAsia" w:hAnsiTheme="minorHAnsi" w:cs="Calibri"/>
          <w:sz w:val="22"/>
          <w:szCs w:val="22"/>
          <w:lang w:val="es-ES"/>
        </w:rPr>
        <w:t xml:space="preserve">Las opciones de mitigación en el sector de la AFOLU, cuando se aplican de forma sostenible, pueden dar lugar a reducciones de emisiones de GEI </w:t>
      </w:r>
      <w:r w:rsidR="009D4465" w:rsidRPr="00C27F2A">
        <w:rPr>
          <w:rFonts w:asciiTheme="minorHAnsi" w:eastAsiaTheme="majorEastAsia" w:hAnsiTheme="minorHAnsi" w:cs="Calibri"/>
          <w:sz w:val="22"/>
          <w:szCs w:val="22"/>
          <w:lang w:val="es-ES"/>
        </w:rPr>
        <w:t xml:space="preserve">(gases de efecto invernadero) </w:t>
      </w:r>
      <w:r w:rsidR="00372FD9" w:rsidRPr="00C27F2A">
        <w:rPr>
          <w:rFonts w:asciiTheme="minorHAnsi" w:eastAsiaTheme="majorEastAsia" w:hAnsiTheme="minorHAnsi" w:cs="Calibri"/>
          <w:sz w:val="22"/>
          <w:szCs w:val="22"/>
          <w:lang w:val="es-ES"/>
        </w:rPr>
        <w:t>a gran escala y a una mayor absorción de CO2</w:t>
      </w:r>
      <w:r w:rsidRPr="00C27F2A">
        <w:rPr>
          <w:rFonts w:asciiTheme="minorHAnsi" w:eastAsiaTheme="majorEastAsia" w:hAnsiTheme="minorHAnsi" w:cs="Calibri"/>
          <w:sz w:val="22"/>
          <w:szCs w:val="22"/>
          <w:lang w:val="es-ES"/>
        </w:rPr>
        <w:t>” (IPCC, 202</w:t>
      </w:r>
      <w:r w:rsidR="00B411D5" w:rsidRPr="00C27F2A">
        <w:rPr>
          <w:rFonts w:asciiTheme="minorHAnsi" w:eastAsiaTheme="majorEastAsia" w:hAnsiTheme="minorHAnsi" w:cs="Calibri"/>
          <w:sz w:val="22"/>
          <w:szCs w:val="22"/>
          <w:lang w:val="es-ES"/>
        </w:rPr>
        <w:t>2</w:t>
      </w:r>
      <w:r w:rsidRPr="00C27F2A">
        <w:rPr>
          <w:rFonts w:asciiTheme="minorHAnsi" w:eastAsiaTheme="majorEastAsia" w:hAnsiTheme="minorHAnsi" w:cs="Calibri"/>
          <w:sz w:val="22"/>
          <w:szCs w:val="22"/>
          <w:lang w:val="es-ES"/>
        </w:rPr>
        <w:t>)</w:t>
      </w:r>
      <w:r w:rsidR="00051FA4" w:rsidRPr="00C27F2A">
        <w:rPr>
          <w:rFonts w:asciiTheme="minorHAnsi" w:eastAsiaTheme="majorEastAsia" w:hAnsiTheme="minorHAnsi" w:cs="Calibri"/>
          <w:sz w:val="22"/>
          <w:szCs w:val="22"/>
          <w:lang w:val="es-ES"/>
        </w:rPr>
        <w:t>.</w:t>
      </w:r>
      <w:r w:rsidRPr="00C27F2A">
        <w:rPr>
          <w:rFonts w:asciiTheme="minorHAnsi" w:eastAsiaTheme="majorEastAsia" w:hAnsiTheme="minorHAnsi" w:cs="Calibri"/>
          <w:sz w:val="22"/>
          <w:szCs w:val="22"/>
          <w:lang w:val="es-ES"/>
        </w:rPr>
        <w:t xml:space="preserve"> </w:t>
      </w:r>
      <w:r w:rsidR="00372FD9" w:rsidRPr="00C27F2A">
        <w:rPr>
          <w:rFonts w:asciiTheme="minorHAnsi" w:eastAsiaTheme="majorEastAsia" w:hAnsiTheme="minorHAnsi" w:cs="Calibri"/>
          <w:sz w:val="22"/>
          <w:szCs w:val="22"/>
          <w:lang w:val="es-ES"/>
        </w:rPr>
        <w:t>Los bosques tienen un enorme</w:t>
      </w:r>
      <w:r w:rsidR="00F52061" w:rsidRPr="00C27F2A">
        <w:rPr>
          <w:rFonts w:asciiTheme="minorHAnsi" w:eastAsiaTheme="majorEastAsia" w:hAnsiTheme="minorHAnsi" w:cs="Calibri"/>
          <w:sz w:val="22"/>
          <w:szCs w:val="22"/>
          <w:lang w:val="es-ES"/>
        </w:rPr>
        <w:t xml:space="preserve"> potencial de mitigación de 4,1</w:t>
      </w:r>
      <w:r w:rsidR="00372FD9" w:rsidRPr="00C27F2A">
        <w:rPr>
          <w:rFonts w:asciiTheme="minorHAnsi" w:eastAsiaTheme="majorEastAsia" w:hAnsiTheme="minorHAnsi" w:cs="Calibri"/>
          <w:sz w:val="22"/>
          <w:szCs w:val="22"/>
          <w:lang w:val="es-ES"/>
        </w:rPr>
        <w:t>-6,5 GtCO2e para 2030</w:t>
      </w:r>
      <w:r w:rsidRPr="00C27F2A">
        <w:rPr>
          <w:rStyle w:val="normaltextrun"/>
          <w:rFonts w:asciiTheme="minorHAnsi" w:eastAsiaTheme="majorEastAsia" w:hAnsiTheme="minorHAnsi" w:cs="Calibri"/>
          <w:sz w:val="22"/>
          <w:szCs w:val="22"/>
          <w:lang w:val="es-ES"/>
        </w:rPr>
        <w:t xml:space="preserve">. </w:t>
      </w:r>
      <w:r w:rsidR="00372FD9" w:rsidRPr="00C27F2A">
        <w:rPr>
          <w:rFonts w:asciiTheme="minorHAnsi" w:eastAsiaTheme="majorEastAsia" w:hAnsiTheme="minorHAnsi" w:cs="Calibri"/>
          <w:sz w:val="22"/>
          <w:szCs w:val="22"/>
          <w:lang w:val="es-ES"/>
        </w:rPr>
        <w:t>También constituyen el sector con mayor capacidad para aumentar rápidamente la mitigación antes de 2030</w:t>
      </w:r>
      <w:r w:rsidR="00C40BA6" w:rsidRPr="00C27F2A">
        <w:rPr>
          <w:rStyle w:val="normaltextrun"/>
          <w:rFonts w:asciiTheme="minorHAnsi" w:eastAsiaTheme="majorEastAsia" w:hAnsiTheme="minorHAnsi" w:cs="Calibri"/>
          <w:sz w:val="22"/>
          <w:szCs w:val="22"/>
          <w:lang w:val="es-ES"/>
        </w:rPr>
        <w:t>.</w:t>
      </w:r>
    </w:p>
    <w:p w14:paraId="1BFC9002" w14:textId="33BC2ADC" w:rsidR="0094776C" w:rsidRPr="00C27F2A" w:rsidRDefault="00372FD9" w:rsidP="4BB0FB7C">
      <w:pPr>
        <w:pStyle w:val="paragraph"/>
        <w:spacing w:before="0" w:beforeAutospacing="0" w:after="160" w:afterAutospacing="0" w:line="259" w:lineRule="auto"/>
        <w:textAlignment w:val="baseline"/>
        <w:rPr>
          <w:rStyle w:val="normaltextrun"/>
          <w:rFonts w:asciiTheme="minorHAnsi" w:eastAsiaTheme="majorEastAsia" w:hAnsiTheme="minorHAnsi" w:cs="Calibri"/>
          <w:sz w:val="22"/>
          <w:szCs w:val="22"/>
          <w:lang w:val="es-ES"/>
        </w:rPr>
      </w:pPr>
      <w:r w:rsidRPr="00C27F2A">
        <w:rPr>
          <w:rStyle w:val="normaltextrun"/>
          <w:rFonts w:asciiTheme="minorHAnsi" w:eastAsiaTheme="majorEastAsia" w:hAnsiTheme="minorHAnsi" w:cs="Calibri"/>
          <w:sz w:val="22"/>
          <w:szCs w:val="22"/>
          <w:lang w:val="es-ES"/>
        </w:rPr>
        <w:t xml:space="preserve">Los servicios ecosistémicos que proporcionan los bosques son una piedra angular del bienestar humano, tanto para los </w:t>
      </w:r>
      <w:r w:rsidR="009276C2" w:rsidRPr="00C27F2A">
        <w:rPr>
          <w:rStyle w:val="normaltextrun"/>
          <w:rFonts w:asciiTheme="minorHAnsi" w:eastAsiaTheme="majorEastAsia" w:hAnsiTheme="minorHAnsi" w:cs="Calibri"/>
          <w:sz w:val="22"/>
          <w:szCs w:val="22"/>
          <w:lang w:val="es-ES"/>
        </w:rPr>
        <w:t>Pueblos I</w:t>
      </w:r>
      <w:r w:rsidRPr="00C27F2A">
        <w:rPr>
          <w:rStyle w:val="normaltextrun"/>
          <w:rFonts w:asciiTheme="minorHAnsi" w:eastAsiaTheme="majorEastAsia" w:hAnsiTheme="minorHAnsi" w:cs="Calibri"/>
          <w:sz w:val="22"/>
          <w:szCs w:val="22"/>
          <w:lang w:val="es-ES"/>
        </w:rPr>
        <w:t>ndígenas como para las comunidades locales, incluidos los grupos tradicionalmente infrarrepresentados, como las mujeres y la juventud, así como para las partes interesadas a nivel nacional e internacional. La mitigación climática basada en los bosques es una de las pocas opciones que tiene un impacto considerable en otros límites planetarios, como la integridad de la biosfera y el cambio del sistema topográfico</w:t>
      </w:r>
      <w:r w:rsidR="00E30D27" w:rsidRPr="00C27F2A">
        <w:rPr>
          <w:rStyle w:val="normaltextrun"/>
          <w:rFonts w:asciiTheme="minorHAnsi" w:eastAsiaTheme="majorEastAsia" w:hAnsiTheme="minorHAnsi" w:cs="Calibri"/>
          <w:sz w:val="22"/>
          <w:szCs w:val="22"/>
          <w:lang w:val="es-ES"/>
        </w:rPr>
        <w:t>.</w:t>
      </w:r>
      <w:r w:rsidR="0094776C" w:rsidRPr="00C27F2A">
        <w:rPr>
          <w:rStyle w:val="normaltextrun"/>
          <w:rFonts w:asciiTheme="minorHAnsi" w:eastAsiaTheme="majorEastAsia" w:hAnsiTheme="minorHAnsi" w:cs="Calibri"/>
          <w:sz w:val="22"/>
          <w:szCs w:val="22"/>
          <w:lang w:val="es-ES"/>
        </w:rPr>
        <w:t xml:space="preserve"> </w:t>
      </w:r>
    </w:p>
    <w:p w14:paraId="2F3469C1" w14:textId="42A86AF9" w:rsidR="00372FD9" w:rsidRPr="00C27F2A" w:rsidRDefault="00372FD9" w:rsidP="00372FD9">
      <w:pPr>
        <w:pStyle w:val="paragraph"/>
        <w:spacing w:before="0" w:beforeAutospacing="0" w:after="160" w:afterAutospacing="0" w:line="259" w:lineRule="auto"/>
        <w:textAlignment w:val="baseline"/>
        <w:rPr>
          <w:rStyle w:val="normaltextrun"/>
          <w:rFonts w:asciiTheme="minorHAnsi" w:eastAsiaTheme="majorEastAsia" w:hAnsiTheme="minorHAnsi" w:cs="Calibri"/>
          <w:sz w:val="22"/>
          <w:szCs w:val="22"/>
          <w:lang w:val="es-ES"/>
        </w:rPr>
      </w:pPr>
      <w:r w:rsidRPr="00C27F2A">
        <w:rPr>
          <w:rStyle w:val="normaltextrun"/>
          <w:rFonts w:asciiTheme="minorHAnsi" w:eastAsiaTheme="majorEastAsia" w:hAnsiTheme="minorHAnsi" w:cs="Calibri"/>
          <w:sz w:val="22"/>
          <w:szCs w:val="22"/>
          <w:lang w:val="es-ES"/>
        </w:rPr>
        <w:t xml:space="preserve">La mitigación del cambio climático basada en los bosques puede generar beneficios sociales si se logra de manera que mejore las sinergias con objetivos de desarrollo más amplios y la alineación entre las NDC y los </w:t>
      </w:r>
      <w:r w:rsidR="00E508DF" w:rsidRPr="00C27F2A">
        <w:rPr>
          <w:rStyle w:val="normaltextrun"/>
          <w:rFonts w:asciiTheme="minorHAnsi" w:eastAsiaTheme="majorEastAsia" w:hAnsiTheme="minorHAnsi" w:cs="Calibri"/>
          <w:sz w:val="22"/>
          <w:szCs w:val="22"/>
          <w:lang w:val="es-ES"/>
        </w:rPr>
        <w:t>Objetivos de Desarrollo Sostenible (</w:t>
      </w:r>
      <w:r w:rsidRPr="00C27F2A">
        <w:rPr>
          <w:rStyle w:val="normaltextrun"/>
          <w:rFonts w:asciiTheme="minorHAnsi" w:eastAsiaTheme="majorEastAsia" w:hAnsiTheme="minorHAnsi" w:cs="Calibri"/>
          <w:sz w:val="22"/>
          <w:szCs w:val="22"/>
          <w:lang w:val="es-ES"/>
        </w:rPr>
        <w:t>ODS</w:t>
      </w:r>
      <w:r w:rsidR="00E508DF" w:rsidRPr="00C27F2A">
        <w:rPr>
          <w:rStyle w:val="normaltextrun"/>
          <w:rFonts w:asciiTheme="minorHAnsi" w:eastAsiaTheme="majorEastAsia" w:hAnsiTheme="minorHAnsi" w:cs="Calibri"/>
          <w:sz w:val="22"/>
          <w:szCs w:val="22"/>
          <w:lang w:val="es-ES"/>
        </w:rPr>
        <w:t>)</w:t>
      </w:r>
      <w:r w:rsidRPr="00C27F2A">
        <w:rPr>
          <w:rStyle w:val="normaltextrun"/>
          <w:rFonts w:asciiTheme="minorHAnsi" w:eastAsiaTheme="majorEastAsia" w:hAnsiTheme="minorHAnsi" w:cs="Calibri"/>
          <w:sz w:val="22"/>
          <w:szCs w:val="22"/>
          <w:lang w:val="es-ES"/>
        </w:rPr>
        <w:t xml:space="preserve">.  </w:t>
      </w:r>
    </w:p>
    <w:p w14:paraId="08C9EF27" w14:textId="77777777" w:rsidR="00372FD9" w:rsidRPr="00C27F2A" w:rsidRDefault="00372FD9" w:rsidP="00372FD9">
      <w:pPr>
        <w:rPr>
          <w:b/>
          <w:i/>
          <w:lang w:val="es-ES"/>
        </w:rPr>
      </w:pPr>
      <w:r w:rsidRPr="00C27F2A">
        <w:rPr>
          <w:rStyle w:val="normaltextrun"/>
          <w:rFonts w:ascii="Aptos" w:eastAsiaTheme="minorEastAsia" w:hAnsi="Aptos" w:cs="Segoe UI"/>
          <w:b/>
          <w:i/>
          <w:shd w:val="clear" w:color="auto" w:fill="FFFFFF"/>
          <w:lang w:val="es-ES"/>
        </w:rPr>
        <w:t>El tiempo apremia</w:t>
      </w:r>
    </w:p>
    <w:p w14:paraId="45E85D12" w14:textId="4EB330F9" w:rsidR="00372FD9" w:rsidRPr="00C27F2A" w:rsidRDefault="003950CC" w:rsidP="00372FD9">
      <w:pPr>
        <w:rPr>
          <w:rStyle w:val="normaltextrun"/>
          <w:rFonts w:eastAsiaTheme="majorEastAsia" w:cs="Calibri"/>
          <w:lang w:val="es-ES"/>
        </w:rPr>
      </w:pPr>
      <w:r w:rsidRPr="00C27F2A">
        <w:rPr>
          <w:rStyle w:val="normaltextrun"/>
          <w:rFonts w:eastAsiaTheme="majorEastAsia" w:cs="Calibri"/>
          <w:lang w:val="es-ES"/>
        </w:rPr>
        <w:t xml:space="preserve">Las NDC </w:t>
      </w:r>
      <w:r w:rsidR="00372FD9" w:rsidRPr="00C27F2A">
        <w:rPr>
          <w:rStyle w:val="normaltextrun"/>
          <w:rFonts w:eastAsiaTheme="majorEastAsia" w:cs="Calibri"/>
          <w:lang w:val="es-ES"/>
        </w:rPr>
        <w:t>deberán presentarse de nuevo</w:t>
      </w:r>
      <w:r w:rsidRPr="00C27F2A">
        <w:rPr>
          <w:rStyle w:val="normaltextrun"/>
          <w:rFonts w:eastAsiaTheme="majorEastAsia" w:cs="Calibri"/>
          <w:lang w:val="es-ES"/>
        </w:rPr>
        <w:t xml:space="preserve"> en 2025</w:t>
      </w:r>
      <w:r w:rsidR="00372FD9" w:rsidRPr="00C27F2A">
        <w:rPr>
          <w:rStyle w:val="normaltextrun"/>
          <w:rFonts w:eastAsiaTheme="majorEastAsia" w:cs="Calibri"/>
          <w:lang w:val="es-ES"/>
        </w:rPr>
        <w:t>,</w:t>
      </w:r>
      <w:r w:rsidRPr="00C27F2A">
        <w:rPr>
          <w:rStyle w:val="normaltextrun"/>
          <w:rFonts w:eastAsiaTheme="majorEastAsia" w:cs="Calibri"/>
          <w:lang w:val="es-ES"/>
        </w:rPr>
        <w:t xml:space="preserve"> en virtud del Acuerdo de París</w:t>
      </w:r>
      <w:r w:rsidR="00372FD9" w:rsidRPr="00C27F2A">
        <w:rPr>
          <w:rStyle w:val="normaltextrun"/>
          <w:rFonts w:eastAsiaTheme="majorEastAsia" w:cs="Calibri"/>
          <w:lang w:val="es-ES"/>
        </w:rPr>
        <w:t xml:space="preserve">. Esta será también una oportunidad clave para incluir objetivos para 2035, y se anima a las Partes a su integración. Aunque es necesario aumentar la ambición y el apoyo, muchos países forestales están obteniendo resultados prometedores en lo que respecta a la reducción de la deforestación (por ejemplo, Brasil, </w:t>
      </w:r>
      <w:r w:rsidR="00083613" w:rsidRPr="00C27F2A">
        <w:rPr>
          <w:rStyle w:val="normaltextrun"/>
          <w:rFonts w:eastAsiaTheme="majorEastAsia" w:cs="Calibri"/>
          <w:lang w:val="es-ES"/>
        </w:rPr>
        <w:t xml:space="preserve">Colombia, Costa Rica e </w:t>
      </w:r>
      <w:r w:rsidR="00372FD9" w:rsidRPr="00C27F2A">
        <w:rPr>
          <w:rStyle w:val="normaltextrun"/>
          <w:rFonts w:eastAsiaTheme="majorEastAsia" w:cs="Calibri"/>
          <w:lang w:val="es-ES"/>
        </w:rPr>
        <w:t xml:space="preserve">Indonesia). </w:t>
      </w:r>
    </w:p>
    <w:p w14:paraId="18B6C924" w14:textId="7E475453" w:rsidR="0094776C" w:rsidRPr="00C27F2A" w:rsidRDefault="00372FD9" w:rsidP="00372FD9">
      <w:pPr>
        <w:rPr>
          <w:lang w:val="es-ES"/>
        </w:rPr>
      </w:pPr>
      <w:r w:rsidRPr="00C27F2A">
        <w:rPr>
          <w:lang w:val="es-ES"/>
        </w:rPr>
        <w:t>Según el IPCC (2023), el retraso de las medidas de mitigación aumentará aún más el calentamiento global, lo que disminuirá la eficacia de muchas opciones de adaptación, incluida la adaptación basada en los ecosistemas y numerosas opciones relacionadas con el agua, además de aumentar los riesgos de viabilidad de la mitigación, especialmente para las soluciones vinculadas a los ecosistemas</w:t>
      </w:r>
      <w:r w:rsidR="003E4BBB" w:rsidRPr="00C27F2A">
        <w:rPr>
          <w:lang w:val="es-ES"/>
        </w:rPr>
        <w:t>.</w:t>
      </w:r>
    </w:p>
    <w:p w14:paraId="374F1ED4" w14:textId="0AE2AC32" w:rsidR="0094776C" w:rsidRPr="00C27F2A" w:rsidRDefault="00372FD9" w:rsidP="70E0BEF7">
      <w:pPr>
        <w:pStyle w:val="paragraph"/>
        <w:spacing w:before="0" w:beforeAutospacing="0" w:after="160" w:afterAutospacing="0" w:line="259" w:lineRule="auto"/>
        <w:textAlignment w:val="baseline"/>
        <w:rPr>
          <w:rStyle w:val="normaltextrun"/>
          <w:rFonts w:asciiTheme="minorHAnsi" w:eastAsiaTheme="majorEastAsia" w:hAnsiTheme="minorHAnsi" w:cs="Calibri"/>
          <w:sz w:val="22"/>
          <w:szCs w:val="22"/>
          <w:lang w:val="es-ES"/>
        </w:rPr>
      </w:pPr>
      <w:r w:rsidRPr="00C27F2A">
        <w:rPr>
          <w:rFonts w:asciiTheme="minorHAnsi" w:eastAsiaTheme="majorEastAsia" w:hAnsiTheme="minorHAnsi" w:cs="Calibri"/>
          <w:sz w:val="22"/>
          <w:szCs w:val="22"/>
          <w:lang w:val="es-ES"/>
        </w:rPr>
        <w:t xml:space="preserve">Gracias a los esfuerzos de los países forestales en consonancia con el Marco de Varsovia para REDD+ (WFR) de la </w:t>
      </w:r>
      <w:r w:rsidR="00C42056" w:rsidRPr="00C27F2A">
        <w:rPr>
          <w:rFonts w:asciiTheme="minorHAnsi" w:eastAsiaTheme="majorEastAsia" w:hAnsiTheme="minorHAnsi" w:cs="Calibri"/>
          <w:sz w:val="22"/>
          <w:szCs w:val="22"/>
          <w:lang w:val="es-ES"/>
        </w:rPr>
        <w:t>Convención Marco de las Naciones Unidas sobre el Cambio Climático (</w:t>
      </w:r>
      <w:r w:rsidRPr="00C27F2A">
        <w:rPr>
          <w:rFonts w:asciiTheme="minorHAnsi" w:eastAsiaTheme="majorEastAsia" w:hAnsiTheme="minorHAnsi" w:cs="Calibri"/>
          <w:sz w:val="22"/>
          <w:szCs w:val="22"/>
          <w:lang w:val="es-ES"/>
        </w:rPr>
        <w:t>CMNUCC</w:t>
      </w:r>
      <w:r w:rsidR="00C42056" w:rsidRPr="00C27F2A">
        <w:rPr>
          <w:rFonts w:asciiTheme="minorHAnsi" w:eastAsiaTheme="majorEastAsia" w:hAnsiTheme="minorHAnsi" w:cs="Calibri"/>
          <w:sz w:val="22"/>
          <w:szCs w:val="22"/>
          <w:lang w:val="es-ES"/>
        </w:rPr>
        <w:t>)</w:t>
      </w:r>
      <w:r w:rsidRPr="00C27F2A">
        <w:rPr>
          <w:rFonts w:asciiTheme="minorHAnsi" w:eastAsiaTheme="majorEastAsia" w:hAnsiTheme="minorHAnsi" w:cs="Calibri"/>
          <w:sz w:val="22"/>
          <w:szCs w:val="22"/>
          <w:lang w:val="es-ES"/>
        </w:rPr>
        <w:t xml:space="preserve">, así como a programas mundiales como el Fondo del Carbono del </w:t>
      </w:r>
      <w:r w:rsidR="002D36CC" w:rsidRPr="00C27F2A">
        <w:rPr>
          <w:rFonts w:asciiTheme="minorHAnsi" w:eastAsiaTheme="majorEastAsia" w:hAnsiTheme="minorHAnsi" w:cs="Calibri"/>
          <w:sz w:val="22"/>
          <w:szCs w:val="22"/>
          <w:lang w:val="es-ES"/>
        </w:rPr>
        <w:t>Fondo para reducir las emisiones de carbono (FCPF) del Banco Mundial</w:t>
      </w:r>
      <w:r w:rsidRPr="00C27F2A">
        <w:rPr>
          <w:rFonts w:asciiTheme="minorHAnsi" w:eastAsiaTheme="majorEastAsia" w:hAnsiTheme="minorHAnsi" w:cs="Calibri"/>
          <w:sz w:val="22"/>
          <w:szCs w:val="22"/>
          <w:lang w:val="es-ES"/>
        </w:rPr>
        <w:t xml:space="preserve">, el Fondo Verde para el Clima (FVC), REDD </w:t>
      </w:r>
      <w:proofErr w:type="spellStart"/>
      <w:r w:rsidRPr="00C27F2A">
        <w:rPr>
          <w:rFonts w:asciiTheme="minorHAnsi" w:eastAsiaTheme="majorEastAsia" w:hAnsiTheme="minorHAnsi" w:cs="Calibri"/>
          <w:sz w:val="22"/>
          <w:szCs w:val="22"/>
          <w:lang w:val="es-ES"/>
        </w:rPr>
        <w:t>Early</w:t>
      </w:r>
      <w:proofErr w:type="spellEnd"/>
      <w:r w:rsidRPr="00C27F2A">
        <w:rPr>
          <w:rFonts w:asciiTheme="minorHAnsi" w:eastAsiaTheme="majorEastAsia" w:hAnsiTheme="minorHAnsi" w:cs="Calibri"/>
          <w:sz w:val="22"/>
          <w:szCs w:val="22"/>
          <w:lang w:val="es-ES"/>
        </w:rPr>
        <w:t xml:space="preserve"> </w:t>
      </w:r>
      <w:proofErr w:type="spellStart"/>
      <w:r w:rsidRPr="00C27F2A">
        <w:rPr>
          <w:rFonts w:asciiTheme="minorHAnsi" w:eastAsiaTheme="majorEastAsia" w:hAnsiTheme="minorHAnsi" w:cs="Calibri"/>
          <w:sz w:val="22"/>
          <w:szCs w:val="22"/>
          <w:lang w:val="es-ES"/>
        </w:rPr>
        <w:t>Movers</w:t>
      </w:r>
      <w:proofErr w:type="spellEnd"/>
      <w:r w:rsidRPr="00C27F2A">
        <w:rPr>
          <w:rFonts w:asciiTheme="minorHAnsi" w:eastAsiaTheme="majorEastAsia" w:hAnsiTheme="minorHAnsi" w:cs="Calibri"/>
          <w:sz w:val="22"/>
          <w:szCs w:val="22"/>
          <w:lang w:val="es-ES"/>
        </w:rPr>
        <w:t xml:space="preserve">, </w:t>
      </w:r>
      <w:r w:rsidR="007D038B" w:rsidRPr="00C27F2A">
        <w:rPr>
          <w:rFonts w:asciiTheme="minorHAnsi" w:eastAsiaTheme="majorEastAsia" w:hAnsiTheme="minorHAnsi" w:cs="Calibri"/>
          <w:sz w:val="22"/>
          <w:szCs w:val="22"/>
          <w:lang w:val="es-ES"/>
        </w:rPr>
        <w:t xml:space="preserve">la Coalición </w:t>
      </w:r>
      <w:r w:rsidRPr="00C27F2A">
        <w:rPr>
          <w:rFonts w:asciiTheme="minorHAnsi" w:eastAsiaTheme="majorEastAsia" w:hAnsiTheme="minorHAnsi" w:cs="Calibri"/>
          <w:sz w:val="22"/>
          <w:szCs w:val="22"/>
          <w:lang w:val="es-ES"/>
        </w:rPr>
        <w:t xml:space="preserve">LEAF y otros, un número creciente de países forestales están empezando a obtener resultados en materia de mitigación forestal. A pesar de estos prometedores avances, las emisiones derivadas de la deforestación y la degradación forestal continúan en todas </w:t>
      </w:r>
      <w:r w:rsidRPr="00C27F2A">
        <w:rPr>
          <w:rFonts w:asciiTheme="minorHAnsi" w:eastAsiaTheme="majorEastAsia" w:hAnsiTheme="minorHAnsi" w:cs="Calibri"/>
          <w:sz w:val="22"/>
          <w:szCs w:val="22"/>
          <w:lang w:val="es-ES"/>
        </w:rPr>
        <w:lastRenderedPageBreak/>
        <w:t>las regiones. Los 20 principales países emisores de deforestación liberaron un promedio de 5</w:t>
      </w:r>
      <w:r w:rsidR="007D038B" w:rsidRPr="00C27F2A">
        <w:rPr>
          <w:rFonts w:asciiTheme="minorHAnsi" w:eastAsiaTheme="majorEastAsia" w:hAnsiTheme="minorHAnsi" w:cs="Calibri"/>
          <w:sz w:val="22"/>
          <w:szCs w:val="22"/>
          <w:lang w:val="es-ES"/>
        </w:rPr>
        <w:t xml:space="preserve"> </w:t>
      </w:r>
      <w:r w:rsidRPr="00C27F2A">
        <w:rPr>
          <w:rFonts w:asciiTheme="minorHAnsi" w:eastAsiaTheme="majorEastAsia" w:hAnsiTheme="minorHAnsi" w:cs="Calibri"/>
          <w:sz w:val="22"/>
          <w:szCs w:val="22"/>
          <w:lang w:val="es-ES"/>
        </w:rPr>
        <w:t xml:space="preserve">500 millones de toneladas de </w:t>
      </w:r>
      <w:r w:rsidRPr="00C27F2A">
        <w:rPr>
          <w:rStyle w:val="normaltextrun"/>
          <w:rFonts w:asciiTheme="minorHAnsi" w:eastAsiaTheme="majorEastAsia" w:hAnsiTheme="minorHAnsi" w:cs="Calibri"/>
          <w:sz w:val="22"/>
          <w:szCs w:val="22"/>
          <w:lang w:val="es-ES"/>
        </w:rPr>
        <w:t>CO</w:t>
      </w:r>
      <w:r w:rsidRPr="00C27F2A">
        <w:rPr>
          <w:rStyle w:val="normaltextrun"/>
          <w:rFonts w:asciiTheme="minorHAnsi" w:eastAsiaTheme="majorEastAsia" w:hAnsiTheme="minorHAnsi" w:cs="Calibri"/>
          <w:sz w:val="22"/>
          <w:szCs w:val="22"/>
          <w:vertAlign w:val="subscript"/>
          <w:lang w:val="es-ES"/>
        </w:rPr>
        <w:t>2</w:t>
      </w:r>
      <w:r w:rsidRPr="00C27F2A">
        <w:rPr>
          <w:rFonts w:asciiTheme="minorHAnsi" w:eastAsiaTheme="majorEastAsia" w:hAnsiTheme="minorHAnsi" w:cs="Calibri"/>
          <w:sz w:val="22"/>
          <w:szCs w:val="22"/>
          <w:lang w:val="es-ES"/>
        </w:rPr>
        <w:t xml:space="preserve"> equivalente (tCO2e) al año entre 2018 y 2022</w:t>
      </w:r>
      <w:r w:rsidR="00AE737D" w:rsidRPr="00C27F2A">
        <w:rPr>
          <w:rStyle w:val="FootnoteReference"/>
          <w:rFonts w:asciiTheme="minorHAnsi" w:eastAsiaTheme="majorEastAsia" w:hAnsiTheme="minorHAnsi" w:cs="Calibri"/>
          <w:sz w:val="22"/>
          <w:szCs w:val="22"/>
          <w:lang w:val="es-ES"/>
        </w:rPr>
        <w:footnoteReference w:id="2"/>
      </w:r>
      <w:r w:rsidR="1FFA87EE" w:rsidRPr="00C27F2A">
        <w:rPr>
          <w:rStyle w:val="normaltextrun"/>
          <w:rFonts w:asciiTheme="minorHAnsi" w:eastAsiaTheme="majorEastAsia" w:hAnsiTheme="minorHAnsi" w:cs="Calibri"/>
          <w:sz w:val="22"/>
          <w:szCs w:val="22"/>
          <w:lang w:val="es-ES"/>
        </w:rPr>
        <w:t>.</w:t>
      </w:r>
      <w:r w:rsidR="0094776C" w:rsidRPr="00C27F2A">
        <w:rPr>
          <w:rStyle w:val="normaltextrun"/>
          <w:rFonts w:asciiTheme="minorHAnsi" w:eastAsiaTheme="majorEastAsia" w:hAnsiTheme="minorHAnsi" w:cs="Calibri"/>
          <w:sz w:val="22"/>
          <w:szCs w:val="22"/>
          <w:lang w:val="es-ES"/>
        </w:rPr>
        <w:t xml:space="preserve"> </w:t>
      </w:r>
    </w:p>
    <w:p w14:paraId="116C5A52" w14:textId="783CA001" w:rsidR="00CB3249" w:rsidRPr="00C27F2A" w:rsidRDefault="009A3D65" w:rsidP="005D28A5">
      <w:pPr>
        <w:pStyle w:val="paragraph"/>
        <w:spacing w:before="0" w:beforeAutospacing="0" w:after="160" w:afterAutospacing="0" w:line="259" w:lineRule="auto"/>
        <w:textAlignment w:val="baseline"/>
        <w:rPr>
          <w:lang w:val="es-ES"/>
        </w:rPr>
      </w:pPr>
      <w:r w:rsidRPr="00C27F2A">
        <w:rPr>
          <w:rFonts w:asciiTheme="minorHAnsi" w:eastAsiaTheme="majorEastAsia" w:hAnsiTheme="minorHAnsi" w:cs="Calibri"/>
          <w:sz w:val="22"/>
          <w:szCs w:val="22"/>
          <w:lang w:val="es-ES"/>
        </w:rPr>
        <w:t>Los acuerdos multilaterales y bilaterales para los pagos basados en resultados por la reducción de la deforestación, que siguen siendo el núcleo de la REDD+</w:t>
      </w:r>
      <w:r w:rsidR="00AE17B8" w:rsidRPr="00C27F2A">
        <w:rPr>
          <w:rFonts w:asciiTheme="minorHAnsi" w:eastAsiaTheme="majorEastAsia" w:hAnsiTheme="minorHAnsi" w:cs="Calibri"/>
          <w:sz w:val="22"/>
          <w:szCs w:val="22"/>
          <w:lang w:val="es-ES"/>
        </w:rPr>
        <w:t>,</w:t>
      </w:r>
      <w:r w:rsidRPr="00C27F2A">
        <w:rPr>
          <w:rFonts w:asciiTheme="minorHAnsi" w:eastAsiaTheme="majorEastAsia" w:hAnsiTheme="minorHAnsi" w:cs="Calibri"/>
          <w:sz w:val="22"/>
          <w:szCs w:val="22"/>
          <w:lang w:val="es-ES"/>
        </w:rPr>
        <w:t xml:space="preserve"> tal y como se define en el artículo 5 del Acuerdo de París, </w:t>
      </w:r>
      <w:r w:rsidR="00AE17B8" w:rsidRPr="00C27F2A">
        <w:rPr>
          <w:rFonts w:asciiTheme="minorHAnsi" w:eastAsiaTheme="majorEastAsia" w:hAnsiTheme="minorHAnsi" w:cs="Calibri"/>
          <w:sz w:val="22"/>
          <w:szCs w:val="22"/>
          <w:lang w:val="es-ES"/>
        </w:rPr>
        <w:t>continúan</w:t>
      </w:r>
      <w:r w:rsidRPr="00C27F2A">
        <w:rPr>
          <w:rFonts w:asciiTheme="minorHAnsi" w:eastAsiaTheme="majorEastAsia" w:hAnsiTheme="minorHAnsi" w:cs="Calibri"/>
          <w:sz w:val="22"/>
          <w:szCs w:val="22"/>
          <w:lang w:val="es-ES"/>
        </w:rPr>
        <w:t xml:space="preserve"> siendo importantes para incentivar la acción climática en los países forestales. Sin embargo, los pagos basados en resultados son hasta ahora insuficientes</w:t>
      </w:r>
      <w:r w:rsidR="00AE17B8" w:rsidRPr="00C27F2A">
        <w:rPr>
          <w:rFonts w:asciiTheme="minorHAnsi" w:eastAsiaTheme="majorEastAsia" w:hAnsiTheme="minorHAnsi" w:cs="Calibri"/>
          <w:sz w:val="22"/>
          <w:szCs w:val="22"/>
          <w:lang w:val="es-ES"/>
        </w:rPr>
        <w:t>,</w:t>
      </w:r>
      <w:r w:rsidRPr="00C27F2A">
        <w:rPr>
          <w:rFonts w:asciiTheme="minorHAnsi" w:eastAsiaTheme="majorEastAsia" w:hAnsiTheme="minorHAnsi" w:cs="Calibri"/>
          <w:sz w:val="22"/>
          <w:szCs w:val="22"/>
          <w:lang w:val="es-ES"/>
        </w:rPr>
        <w:t xml:space="preserve"> tanto en volumen como en escala</w:t>
      </w:r>
      <w:r w:rsidR="00AE17B8" w:rsidRPr="00C27F2A">
        <w:rPr>
          <w:rFonts w:asciiTheme="minorHAnsi" w:eastAsiaTheme="majorEastAsia" w:hAnsiTheme="minorHAnsi" w:cs="Calibri"/>
          <w:sz w:val="22"/>
          <w:szCs w:val="22"/>
          <w:lang w:val="es-ES"/>
        </w:rPr>
        <w:t>,</w:t>
      </w:r>
      <w:r w:rsidRPr="00C27F2A">
        <w:rPr>
          <w:rFonts w:asciiTheme="minorHAnsi" w:eastAsiaTheme="majorEastAsia" w:hAnsiTheme="minorHAnsi" w:cs="Calibri"/>
          <w:sz w:val="22"/>
          <w:szCs w:val="22"/>
          <w:lang w:val="es-ES"/>
        </w:rPr>
        <w:t xml:space="preserve"> para provocar los cambios transformacionales e intersectoriales </w:t>
      </w:r>
      <w:r w:rsidR="007144DA" w:rsidRPr="00C27F2A">
        <w:rPr>
          <w:rFonts w:asciiTheme="minorHAnsi" w:eastAsiaTheme="majorEastAsia" w:hAnsiTheme="minorHAnsi" w:cs="Calibri"/>
          <w:sz w:val="22"/>
          <w:szCs w:val="22"/>
          <w:lang w:val="es-ES"/>
        </w:rPr>
        <w:t xml:space="preserve">necesarios a fin de </w:t>
      </w:r>
      <w:r w:rsidRPr="00C27F2A">
        <w:rPr>
          <w:rFonts w:asciiTheme="minorHAnsi" w:eastAsiaTheme="majorEastAsia" w:hAnsiTheme="minorHAnsi" w:cs="Calibri"/>
          <w:sz w:val="22"/>
          <w:szCs w:val="22"/>
          <w:lang w:val="es-ES"/>
        </w:rPr>
        <w:t xml:space="preserve">catalizar el volumen de reducción </w:t>
      </w:r>
      <w:r w:rsidR="00AE17B8" w:rsidRPr="00C27F2A">
        <w:rPr>
          <w:rFonts w:asciiTheme="minorHAnsi" w:eastAsiaTheme="majorEastAsia" w:hAnsiTheme="minorHAnsi" w:cs="Calibri"/>
          <w:sz w:val="22"/>
          <w:szCs w:val="22"/>
          <w:lang w:val="es-ES"/>
        </w:rPr>
        <w:t xml:space="preserve">esencial </w:t>
      </w:r>
      <w:r w:rsidRPr="00C27F2A">
        <w:rPr>
          <w:rFonts w:asciiTheme="minorHAnsi" w:eastAsiaTheme="majorEastAsia" w:hAnsiTheme="minorHAnsi" w:cs="Calibri"/>
          <w:sz w:val="22"/>
          <w:szCs w:val="22"/>
          <w:lang w:val="es-ES"/>
        </w:rPr>
        <w:t>de emisiones del sector forestal para hacer frente a la emergencia climática</w:t>
      </w:r>
      <w:r w:rsidR="00C6735A" w:rsidRPr="00C27F2A">
        <w:rPr>
          <w:rFonts w:asciiTheme="minorHAnsi" w:eastAsiaTheme="majorEastAsia" w:hAnsiTheme="minorHAnsi" w:cs="Calibri"/>
          <w:sz w:val="22"/>
          <w:szCs w:val="22"/>
          <w:lang w:val="es-ES"/>
        </w:rPr>
        <w:t>.</w:t>
      </w:r>
      <w:bookmarkStart w:id="6" w:name="_Toc40479618"/>
    </w:p>
    <w:bookmarkEnd w:id="6"/>
    <w:p w14:paraId="6D7DF092" w14:textId="41F34509" w:rsidR="009A3D65" w:rsidRPr="00C27F2A" w:rsidRDefault="009A3D65" w:rsidP="009A3D65">
      <w:pPr>
        <w:rPr>
          <w:b/>
          <w:i/>
          <w:lang w:val="es-ES"/>
        </w:rPr>
      </w:pPr>
      <w:r w:rsidRPr="00C27F2A">
        <w:rPr>
          <w:b/>
          <w:i/>
          <w:lang w:val="es-ES"/>
        </w:rPr>
        <w:t xml:space="preserve">El problema </w:t>
      </w:r>
      <w:r w:rsidR="00D67B02" w:rsidRPr="00C27F2A">
        <w:rPr>
          <w:b/>
          <w:i/>
          <w:lang w:val="es-ES"/>
        </w:rPr>
        <w:t>por resolver</w:t>
      </w:r>
    </w:p>
    <w:p w14:paraId="13E816C7" w14:textId="1CDE0C28" w:rsidR="00955BD7" w:rsidRPr="00C27F2A" w:rsidRDefault="009A3D65" w:rsidP="00955BD7">
      <w:pPr>
        <w:rPr>
          <w:rStyle w:val="normaltextrun"/>
          <w:rFonts w:ascii="Aptos" w:eastAsia="Times New Roman" w:hAnsi="Aptos" w:cs="Segoe UI"/>
          <w:kern w:val="0"/>
          <w:lang w:val="es-ES" w:eastAsia="en-GB"/>
          <w14:ligatures w14:val="none"/>
        </w:rPr>
      </w:pPr>
      <w:r w:rsidRPr="00C27F2A">
        <w:rPr>
          <w:rStyle w:val="normaltextrun"/>
          <w:rFonts w:ascii="Aptos" w:eastAsia="Times New Roman" w:hAnsi="Aptos" w:cs="Segoe UI"/>
          <w:kern w:val="0"/>
          <w:lang w:val="es-ES" w:eastAsia="en-GB"/>
          <w14:ligatures w14:val="none"/>
        </w:rPr>
        <w:t xml:space="preserve">En 2021, en la </w:t>
      </w:r>
      <w:r w:rsidR="00944A21" w:rsidRPr="00C27F2A">
        <w:rPr>
          <w:rStyle w:val="normaltextrun"/>
          <w:rFonts w:ascii="Aptos" w:eastAsia="Times New Roman" w:hAnsi="Aptos" w:cs="Segoe UI"/>
          <w:kern w:val="0"/>
          <w:lang w:val="es-ES" w:eastAsia="en-GB"/>
          <w14:ligatures w14:val="none"/>
        </w:rPr>
        <w:t>Conferencia de las Naciones Unidas sobre el Cambio Climático celebrada en Glasgow (COP26)</w:t>
      </w:r>
      <w:r w:rsidRPr="00C27F2A">
        <w:rPr>
          <w:rStyle w:val="normaltextrun"/>
          <w:rFonts w:ascii="Aptos" w:eastAsia="Times New Roman" w:hAnsi="Aptos" w:cs="Segoe UI"/>
          <w:kern w:val="0"/>
          <w:lang w:val="es-ES" w:eastAsia="en-GB"/>
          <w14:ligatures w14:val="none"/>
        </w:rPr>
        <w:t xml:space="preserve">, más de 140 líderes, que representan más del 90% de los bosques del mundo, se comprometieron a trabajar juntos para detener y revertir la pérdida de bosques y la degradación de la tierra para 2030, como parte de su compromiso con la </w:t>
      </w:r>
      <w:hyperlink r:id="rId14" w:history="1">
        <w:r w:rsidR="00587E8C" w:rsidRPr="00C27F2A">
          <w:rPr>
            <w:rStyle w:val="normaltextrun"/>
            <w:rFonts w:ascii="Aptos" w:eastAsia="Times New Roman" w:hAnsi="Aptos" w:cs="Segoe UI"/>
            <w:color w:val="0F4761" w:themeColor="accent1" w:themeShade="BF"/>
            <w:kern w:val="0"/>
            <w:u w:val="single"/>
            <w:lang w:val="es-ES" w:eastAsia="en-GB"/>
            <w14:ligatures w14:val="none"/>
          </w:rPr>
          <w:t>Declaración de los l</w:t>
        </w:r>
        <w:r w:rsidRPr="00C27F2A">
          <w:rPr>
            <w:rStyle w:val="normaltextrun"/>
            <w:rFonts w:ascii="Aptos" w:eastAsia="Times New Roman" w:hAnsi="Aptos" w:cs="Segoe UI"/>
            <w:color w:val="0F4761" w:themeColor="accent1" w:themeShade="BF"/>
            <w:kern w:val="0"/>
            <w:u w:val="single"/>
            <w:lang w:val="es-ES" w:eastAsia="en-GB"/>
            <w14:ligatures w14:val="none"/>
          </w:rPr>
          <w:t>íderes de G</w:t>
        </w:r>
        <w:r w:rsidR="00955BD7" w:rsidRPr="00C27F2A">
          <w:rPr>
            <w:rStyle w:val="normaltextrun"/>
            <w:rFonts w:ascii="Aptos" w:eastAsia="Times New Roman" w:hAnsi="Aptos" w:cs="Segoe UI"/>
            <w:color w:val="0F4761" w:themeColor="accent1" w:themeShade="BF"/>
            <w:kern w:val="0"/>
            <w:u w:val="single"/>
            <w:lang w:val="es-ES" w:eastAsia="en-GB"/>
            <w14:ligatures w14:val="none"/>
          </w:rPr>
          <w:t xml:space="preserve">lasgow </w:t>
        </w:r>
        <w:r w:rsidR="00587E8C" w:rsidRPr="00C27F2A">
          <w:rPr>
            <w:rStyle w:val="normaltextrun"/>
            <w:rFonts w:ascii="Aptos" w:eastAsia="Times New Roman" w:hAnsi="Aptos" w:cs="Segoe UI"/>
            <w:color w:val="0F4761" w:themeColor="accent1" w:themeShade="BF"/>
            <w:kern w:val="0"/>
            <w:u w:val="single"/>
            <w:lang w:val="es-ES" w:eastAsia="en-GB"/>
            <w14:ligatures w14:val="none"/>
          </w:rPr>
          <w:t>sobre los bosques y el uso de la t</w:t>
        </w:r>
        <w:r w:rsidRPr="00C27F2A">
          <w:rPr>
            <w:rStyle w:val="normaltextrun"/>
            <w:rFonts w:ascii="Aptos" w:eastAsia="Times New Roman" w:hAnsi="Aptos" w:cs="Segoe UI"/>
            <w:color w:val="0F4761" w:themeColor="accent1" w:themeShade="BF"/>
            <w:kern w:val="0"/>
            <w:u w:val="single"/>
            <w:lang w:val="es-ES" w:eastAsia="en-GB"/>
            <w14:ligatures w14:val="none"/>
          </w:rPr>
          <w:t>ierra</w:t>
        </w:r>
      </w:hyperlink>
      <w:r w:rsidR="00955BD7" w:rsidRPr="00C27F2A">
        <w:rPr>
          <w:rStyle w:val="normaltextrun"/>
          <w:rFonts w:ascii="Aptos" w:eastAsia="Times New Roman" w:hAnsi="Aptos" w:cs="Segoe UI"/>
          <w:kern w:val="0"/>
          <w:lang w:val="es-ES" w:eastAsia="en-GB"/>
          <w14:ligatures w14:val="none"/>
        </w:rPr>
        <w:t xml:space="preserve">. </w:t>
      </w:r>
      <w:r w:rsidRPr="00C27F2A">
        <w:rPr>
          <w:rStyle w:val="normaltextrun"/>
          <w:rFonts w:ascii="Aptos" w:eastAsia="Times New Roman" w:hAnsi="Aptos" w:cs="Segoe UI"/>
          <w:kern w:val="0"/>
          <w:lang w:val="es-ES" w:eastAsia="en-GB"/>
          <w14:ligatures w14:val="none"/>
        </w:rPr>
        <w:t>Sin embargo, los resultados están muy por debajo de este ambicioso objetivo. Las razones son cuatro</w:t>
      </w:r>
      <w:r w:rsidR="005838FA" w:rsidRPr="00C27F2A">
        <w:rPr>
          <w:rStyle w:val="normaltextrun"/>
          <w:rFonts w:ascii="Aptos" w:eastAsia="Times New Roman" w:hAnsi="Aptos" w:cs="Segoe UI"/>
          <w:kern w:val="0"/>
          <w:lang w:val="es-ES" w:eastAsia="en-GB"/>
          <w14:ligatures w14:val="none"/>
        </w:rPr>
        <w:t>.</w:t>
      </w:r>
    </w:p>
    <w:p w14:paraId="222A2C08" w14:textId="1D776554" w:rsidR="00A1514E" w:rsidRPr="00C27F2A" w:rsidRDefault="00B64FA2" w:rsidP="00D67B02">
      <w:pPr>
        <w:rPr>
          <w:rStyle w:val="normaltextrun"/>
          <w:rFonts w:ascii="Aptos" w:eastAsia="Times New Roman" w:hAnsi="Aptos" w:cs="Segoe UI"/>
          <w:kern w:val="0"/>
          <w:lang w:val="es-ES" w:eastAsia="en-GB"/>
          <w14:ligatures w14:val="none"/>
        </w:rPr>
      </w:pPr>
      <w:r w:rsidRPr="00C27F2A">
        <w:rPr>
          <w:rStyle w:val="normaltextrun"/>
          <w:rFonts w:ascii="Aptos" w:eastAsia="Times New Roman" w:hAnsi="Aptos" w:cs="Segoe UI"/>
          <w:kern w:val="0"/>
          <w:lang w:val="es-ES" w:eastAsia="en-GB"/>
          <w14:ligatures w14:val="none"/>
        </w:rPr>
        <w:t>En primer lu</w:t>
      </w:r>
      <w:r w:rsidR="00587E8C" w:rsidRPr="00C27F2A">
        <w:rPr>
          <w:rStyle w:val="normaltextrun"/>
          <w:rFonts w:ascii="Aptos" w:eastAsia="Times New Roman" w:hAnsi="Aptos" w:cs="Segoe UI"/>
          <w:kern w:val="0"/>
          <w:lang w:val="es-ES" w:eastAsia="en-GB"/>
          <w14:ligatures w14:val="none"/>
        </w:rPr>
        <w:t>gar, la financiación para la im</w:t>
      </w:r>
      <w:r w:rsidRPr="00C27F2A">
        <w:rPr>
          <w:rStyle w:val="normaltextrun"/>
          <w:rFonts w:ascii="Aptos" w:eastAsia="Times New Roman" w:hAnsi="Aptos" w:cs="Segoe UI"/>
          <w:kern w:val="0"/>
          <w:lang w:val="es-ES" w:eastAsia="en-GB"/>
          <w14:ligatures w14:val="none"/>
        </w:rPr>
        <w:t>p</w:t>
      </w:r>
      <w:r w:rsidR="00587E8C" w:rsidRPr="00C27F2A">
        <w:rPr>
          <w:rStyle w:val="normaltextrun"/>
          <w:rFonts w:ascii="Aptos" w:eastAsia="Times New Roman" w:hAnsi="Aptos" w:cs="Segoe UI"/>
          <w:kern w:val="0"/>
          <w:lang w:val="es-ES" w:eastAsia="en-GB"/>
          <w14:ligatures w14:val="none"/>
        </w:rPr>
        <w:t>l</w:t>
      </w:r>
      <w:r w:rsidRPr="00C27F2A">
        <w:rPr>
          <w:rStyle w:val="normaltextrun"/>
          <w:rFonts w:ascii="Aptos" w:eastAsia="Times New Roman" w:hAnsi="Aptos" w:cs="Segoe UI"/>
          <w:kern w:val="0"/>
          <w:lang w:val="es-ES" w:eastAsia="en-GB"/>
          <w14:ligatures w14:val="none"/>
        </w:rPr>
        <w:t>ementación de REDD+ es insuficiente. A finales de 2022, las promesas mundiales para financiar los pagos basados en resultados durante el periodo</w:t>
      </w:r>
      <w:r w:rsidR="00587E8C" w:rsidRPr="00C27F2A">
        <w:rPr>
          <w:rStyle w:val="normaltextrun"/>
          <w:rFonts w:ascii="Aptos" w:eastAsia="Times New Roman" w:hAnsi="Aptos" w:cs="Segoe UI"/>
          <w:kern w:val="0"/>
          <w:lang w:val="es-ES" w:eastAsia="en-GB"/>
          <w14:ligatures w14:val="none"/>
        </w:rPr>
        <w:t xml:space="preserve"> 2020-2025 ascendían a más de 1 </w:t>
      </w:r>
      <w:r w:rsidRPr="00C27F2A">
        <w:rPr>
          <w:rStyle w:val="normaltextrun"/>
          <w:rFonts w:ascii="Aptos" w:eastAsia="Times New Roman" w:hAnsi="Aptos" w:cs="Segoe UI"/>
          <w:kern w:val="0"/>
          <w:lang w:val="es-ES" w:eastAsia="en-GB"/>
          <w14:ligatures w14:val="none"/>
        </w:rPr>
        <w:t xml:space="preserve">700 millones de </w:t>
      </w:r>
      <w:r w:rsidR="00701101" w:rsidRPr="00C27F2A">
        <w:rPr>
          <w:rStyle w:val="normaltextrun"/>
          <w:rFonts w:ascii="Aptos" w:eastAsia="Times New Roman" w:hAnsi="Aptos" w:cs="Segoe UI"/>
          <w:kern w:val="0"/>
          <w:lang w:val="es-ES" w:eastAsia="en-GB"/>
          <w14:ligatures w14:val="none"/>
        </w:rPr>
        <w:t>dólares estadounidenses</w:t>
      </w:r>
      <w:r w:rsidR="00587E8C" w:rsidRPr="00C27F2A">
        <w:rPr>
          <w:rStyle w:val="normaltextrun"/>
          <w:rFonts w:ascii="Aptos" w:eastAsia="Times New Roman" w:hAnsi="Aptos" w:cs="Segoe UI"/>
          <w:kern w:val="0"/>
          <w:lang w:val="es-ES" w:eastAsia="en-GB"/>
          <w14:ligatures w14:val="none"/>
        </w:rPr>
        <w:t xml:space="preserve"> ($)</w:t>
      </w:r>
      <w:r w:rsidRPr="00C27F2A">
        <w:rPr>
          <w:rStyle w:val="normaltextrun"/>
          <w:rFonts w:ascii="Aptos" w:eastAsia="Times New Roman" w:hAnsi="Aptos" w:cs="Segoe UI"/>
          <w:kern w:val="0"/>
          <w:lang w:val="es-ES" w:eastAsia="en-GB"/>
          <w14:ligatures w14:val="none"/>
        </w:rPr>
        <w:t>, lo que representa solo el 24% de lo que se necesita para lograr el equivalente a una gigatonelada de emisiones (PNUMA, 2022), muy por debajo del nivel necesario para alcanzar los objetivos a más largo plazo</w:t>
      </w:r>
      <w:r w:rsidR="00587E8C" w:rsidRPr="00C27F2A">
        <w:rPr>
          <w:rStyle w:val="normaltextrun"/>
          <w:rFonts w:ascii="Aptos" w:eastAsia="Times New Roman" w:hAnsi="Aptos" w:cs="Segoe UI"/>
          <w:kern w:val="0"/>
          <w:lang w:val="es-ES" w:eastAsia="en-GB"/>
          <w14:ligatures w14:val="none"/>
        </w:rPr>
        <w:t>.</w:t>
      </w:r>
    </w:p>
    <w:p w14:paraId="4AA6A2B7" w14:textId="0ACC8817" w:rsidR="000E23DF" w:rsidRPr="00C27F2A" w:rsidRDefault="000E23DF" w:rsidP="000E23DF">
      <w:pPr>
        <w:pStyle w:val="paragraph"/>
        <w:spacing w:before="0" w:beforeAutospacing="0" w:after="0" w:afterAutospacing="0" w:line="259" w:lineRule="auto"/>
        <w:textAlignment w:val="baseline"/>
        <w:rPr>
          <w:rStyle w:val="normaltextrun"/>
          <w:rFonts w:ascii="Aptos" w:eastAsiaTheme="majorEastAsia" w:hAnsi="Aptos" w:cs="Segoe UI"/>
          <w:sz w:val="22"/>
          <w:szCs w:val="22"/>
          <w:lang w:val="es-ES"/>
        </w:rPr>
      </w:pPr>
      <w:r w:rsidRPr="00C27F2A">
        <w:rPr>
          <w:rStyle w:val="normaltextrun"/>
          <w:rFonts w:ascii="Aptos" w:eastAsiaTheme="majorEastAsia" w:hAnsi="Aptos" w:cs="Segoe UI"/>
          <w:sz w:val="22"/>
          <w:szCs w:val="22"/>
          <w:lang w:val="es-ES"/>
        </w:rPr>
        <w:t xml:space="preserve">La financiación </w:t>
      </w:r>
      <w:r w:rsidRPr="00C27F2A">
        <w:rPr>
          <w:rStyle w:val="normaltextrun"/>
          <w:rFonts w:ascii="Aptos" w:eastAsiaTheme="majorEastAsia" w:hAnsi="Aptos" w:cs="Segoe UI"/>
          <w:i/>
          <w:sz w:val="22"/>
          <w:szCs w:val="22"/>
          <w:lang w:val="es-ES"/>
        </w:rPr>
        <w:t>ex ante</w:t>
      </w:r>
      <w:r w:rsidRPr="00C27F2A">
        <w:rPr>
          <w:rStyle w:val="normaltextrun"/>
          <w:rFonts w:ascii="Aptos" w:eastAsiaTheme="majorEastAsia" w:hAnsi="Aptos" w:cs="Segoe UI"/>
          <w:sz w:val="22"/>
          <w:szCs w:val="22"/>
          <w:lang w:val="es-ES"/>
        </w:rPr>
        <w:t xml:space="preserve"> para las inversiones que apoyan </w:t>
      </w:r>
      <w:r w:rsidR="00641F38" w:rsidRPr="00C27F2A">
        <w:rPr>
          <w:rStyle w:val="normaltextrun"/>
          <w:rFonts w:ascii="Aptos" w:eastAsiaTheme="majorEastAsia" w:hAnsi="Aptos" w:cs="Segoe UI"/>
          <w:sz w:val="22"/>
          <w:szCs w:val="22"/>
          <w:lang w:val="es-ES"/>
        </w:rPr>
        <w:t xml:space="preserve">las políticas y </w:t>
      </w:r>
      <w:r w:rsidRPr="00C27F2A">
        <w:rPr>
          <w:rStyle w:val="normaltextrun"/>
          <w:rFonts w:ascii="Aptos" w:eastAsiaTheme="majorEastAsia" w:hAnsi="Aptos" w:cs="Segoe UI"/>
          <w:sz w:val="22"/>
          <w:szCs w:val="22"/>
          <w:lang w:val="es-ES"/>
        </w:rPr>
        <w:t>los cambios socioeconómicos estructurales esenciales para detener y eliminar la deforestación también ha sido insuficiente. Entre 2013 y 2020, la acción climática y la inversión en la mitigación basada en la tierra, de la que la mitigación forest</w:t>
      </w:r>
      <w:r w:rsidR="00EA0F6F" w:rsidRPr="00C27F2A">
        <w:rPr>
          <w:rStyle w:val="normaltextrun"/>
          <w:rFonts w:ascii="Aptos" w:eastAsiaTheme="majorEastAsia" w:hAnsi="Aptos" w:cs="Segoe UI"/>
          <w:sz w:val="22"/>
          <w:szCs w:val="22"/>
          <w:lang w:val="es-ES"/>
        </w:rPr>
        <w:t>al es un subconjunto, recibió únicamente</w:t>
      </w:r>
      <w:r w:rsidRPr="00C27F2A">
        <w:rPr>
          <w:rStyle w:val="normaltextrun"/>
          <w:rFonts w:ascii="Aptos" w:eastAsiaTheme="majorEastAsia" w:hAnsi="Aptos" w:cs="Segoe UI"/>
          <w:sz w:val="22"/>
          <w:szCs w:val="22"/>
          <w:lang w:val="es-ES"/>
        </w:rPr>
        <w:t xml:space="preserve"> alrededor del 2,5% de la financiación climática prevista (CPI, 2022).</w:t>
      </w:r>
    </w:p>
    <w:p w14:paraId="75BD34EC" w14:textId="77777777" w:rsidR="000E23DF" w:rsidRPr="00C27F2A" w:rsidRDefault="000E23DF" w:rsidP="000E23DF">
      <w:pPr>
        <w:pStyle w:val="paragraph"/>
        <w:spacing w:before="0" w:beforeAutospacing="0" w:after="0" w:afterAutospacing="0" w:line="259" w:lineRule="auto"/>
        <w:textAlignment w:val="baseline"/>
        <w:rPr>
          <w:rStyle w:val="normaltextrun"/>
          <w:rFonts w:ascii="Aptos" w:eastAsiaTheme="majorEastAsia" w:hAnsi="Aptos" w:cs="Segoe UI"/>
          <w:sz w:val="22"/>
          <w:szCs w:val="22"/>
          <w:vertAlign w:val="superscript"/>
          <w:lang w:val="es-ES"/>
        </w:rPr>
      </w:pPr>
    </w:p>
    <w:p w14:paraId="49BE9035" w14:textId="5F535F77" w:rsidR="00955BD7" w:rsidRPr="00C27F2A" w:rsidRDefault="000E23DF" w:rsidP="000E23DF">
      <w:pPr>
        <w:pStyle w:val="paragraph"/>
        <w:spacing w:before="0" w:beforeAutospacing="0" w:after="120" w:afterAutospacing="0" w:line="259" w:lineRule="auto"/>
        <w:textAlignment w:val="baseline"/>
        <w:rPr>
          <w:rStyle w:val="eop"/>
          <w:rFonts w:ascii="Aptos" w:hAnsi="Aptos" w:cs="Segoe UI"/>
          <w:sz w:val="22"/>
          <w:szCs w:val="22"/>
          <w:lang w:val="es-ES"/>
        </w:rPr>
      </w:pPr>
      <w:r w:rsidRPr="00C27F2A">
        <w:rPr>
          <w:rStyle w:val="normaltextrun"/>
          <w:rFonts w:ascii="Aptos" w:eastAsia="Aptos" w:hAnsi="Aptos" w:cs="Aptos"/>
          <w:sz w:val="22"/>
          <w:szCs w:val="22"/>
          <w:lang w:val="es-ES"/>
        </w:rPr>
        <w:t>Las principales iniciativas se han centrado, cada vez más, en movilizar la financiación privada para colmar el déficit de financiación basada en resultados. Entre las razones subyacentes expu</w:t>
      </w:r>
      <w:r w:rsidR="0070458C" w:rsidRPr="00C27F2A">
        <w:rPr>
          <w:rStyle w:val="normaltextrun"/>
          <w:rFonts w:ascii="Aptos" w:eastAsia="Aptos" w:hAnsi="Aptos" w:cs="Aptos"/>
          <w:sz w:val="22"/>
          <w:szCs w:val="22"/>
          <w:lang w:val="es-ES"/>
        </w:rPr>
        <w:t>estas en la Declaración de los l</w:t>
      </w:r>
      <w:r w:rsidRPr="00C27F2A">
        <w:rPr>
          <w:rStyle w:val="normaltextrun"/>
          <w:rFonts w:ascii="Aptos" w:eastAsia="Aptos" w:hAnsi="Aptos" w:cs="Aptos"/>
          <w:sz w:val="22"/>
          <w:szCs w:val="22"/>
          <w:lang w:val="es-ES"/>
        </w:rPr>
        <w:t>íderes de Glasgow para explicar el déficit de compromisos financieros para la mitigación de los bosques se incluyen</w:t>
      </w:r>
      <w:r w:rsidR="00955BD7" w:rsidRPr="00C27F2A">
        <w:rPr>
          <w:rStyle w:val="eop"/>
          <w:rFonts w:ascii="Aptos" w:hAnsi="Aptos" w:cs="Segoe UI"/>
          <w:sz w:val="22"/>
          <w:szCs w:val="22"/>
          <w:lang w:val="es-ES"/>
        </w:rPr>
        <w:t>:</w:t>
      </w:r>
    </w:p>
    <w:p w14:paraId="2F9731CB" w14:textId="64CBE747" w:rsidR="00E36535" w:rsidRPr="00C27F2A" w:rsidRDefault="00E36535" w:rsidP="002B654F">
      <w:pPr>
        <w:pStyle w:val="paragraph"/>
        <w:numPr>
          <w:ilvl w:val="0"/>
          <w:numId w:val="18"/>
        </w:numPr>
        <w:spacing w:before="0" w:beforeAutospacing="0" w:after="120" w:afterAutospacing="0" w:line="259" w:lineRule="auto"/>
        <w:textAlignment w:val="baseline"/>
        <w:rPr>
          <w:rStyle w:val="normaltextrun"/>
          <w:rFonts w:ascii="Aptos" w:hAnsi="Aptos" w:cs="Segoe UI"/>
          <w:sz w:val="22"/>
          <w:szCs w:val="22"/>
          <w:lang w:val="es-ES"/>
        </w:rPr>
      </w:pPr>
      <w:r w:rsidRPr="00C27F2A">
        <w:rPr>
          <w:rStyle w:val="normaltextrun"/>
          <w:rFonts w:ascii="Aptos" w:eastAsiaTheme="majorEastAsia" w:hAnsi="Aptos" w:cs="Segoe UI"/>
          <w:sz w:val="22"/>
          <w:szCs w:val="22"/>
          <w:lang w:val="es-ES"/>
        </w:rPr>
        <w:t xml:space="preserve">la preocupación por la integridad y solidez de las reducciones de emisiones </w:t>
      </w:r>
      <w:r w:rsidR="0070458C" w:rsidRPr="00C27F2A">
        <w:rPr>
          <w:rStyle w:val="normaltextrun"/>
          <w:rFonts w:ascii="Aptos" w:eastAsiaTheme="majorEastAsia" w:hAnsi="Aptos" w:cs="Segoe UI"/>
          <w:sz w:val="22"/>
          <w:szCs w:val="22"/>
          <w:lang w:val="es-ES"/>
        </w:rPr>
        <w:t>notificadas por algunos países, y</w:t>
      </w:r>
    </w:p>
    <w:p w14:paraId="18B2B81C" w14:textId="565E095E" w:rsidR="00955BD7" w:rsidRPr="00C27F2A" w:rsidRDefault="00E36535" w:rsidP="002B654F">
      <w:pPr>
        <w:pStyle w:val="ListParagraph"/>
        <w:numPr>
          <w:ilvl w:val="0"/>
          <w:numId w:val="18"/>
        </w:numPr>
        <w:spacing w:after="160"/>
        <w:rPr>
          <w:rStyle w:val="normaltextrun"/>
          <w:lang w:val="es-ES"/>
        </w:rPr>
      </w:pPr>
      <w:r w:rsidRPr="00C27F2A">
        <w:rPr>
          <w:rStyle w:val="normaltextrun"/>
          <w:rFonts w:ascii="Aptos" w:eastAsiaTheme="majorEastAsia" w:hAnsi="Aptos" w:cs="Segoe UI"/>
          <w:lang w:val="es-ES"/>
        </w:rPr>
        <w:t>el aumento de las presiones fiscales internas y condiciones económicas imperantes</w:t>
      </w:r>
      <w:r w:rsidR="00823B16" w:rsidRPr="00C27F2A">
        <w:rPr>
          <w:rStyle w:val="normaltextrun"/>
          <w:rFonts w:ascii="Aptos" w:eastAsiaTheme="majorEastAsia" w:hAnsi="Aptos" w:cs="Segoe UI"/>
          <w:lang w:val="es-ES"/>
        </w:rPr>
        <w:t>.</w:t>
      </w:r>
    </w:p>
    <w:p w14:paraId="52235D5A" w14:textId="77777777" w:rsidR="00E36535" w:rsidRPr="00C27F2A" w:rsidRDefault="00E36535" w:rsidP="00E36535">
      <w:pPr>
        <w:pStyle w:val="paragraph"/>
        <w:spacing w:before="0" w:beforeAutospacing="0" w:after="120" w:afterAutospacing="0" w:line="257" w:lineRule="auto"/>
        <w:textAlignment w:val="baseline"/>
        <w:rPr>
          <w:rStyle w:val="normaltextrun"/>
          <w:rFonts w:ascii="Aptos" w:eastAsiaTheme="majorEastAsia" w:hAnsi="Aptos"/>
          <w:color w:val="000000" w:themeColor="text1"/>
          <w:sz w:val="22"/>
          <w:szCs w:val="22"/>
          <w:lang w:val="es-ES"/>
        </w:rPr>
      </w:pPr>
      <w:r w:rsidRPr="00C27F2A">
        <w:rPr>
          <w:rStyle w:val="normaltextrun"/>
          <w:rFonts w:ascii="Aptos" w:eastAsiaTheme="majorEastAsia" w:hAnsi="Aptos"/>
          <w:color w:val="000000" w:themeColor="text1"/>
          <w:sz w:val="22"/>
          <w:szCs w:val="22"/>
          <w:lang w:val="es-ES"/>
        </w:rPr>
        <w:t xml:space="preserve">En segundo lugar, la acción política, con objetivos ambiciosos y una implementación efectiva y a gran escala por parte de los países forestales, es actualmente insuficiente. Las razones subyacentes son muchas y variadas, pero incluyen: </w:t>
      </w:r>
    </w:p>
    <w:p w14:paraId="31C12920" w14:textId="76D4FA67" w:rsidR="00E36535" w:rsidRPr="00C27F2A" w:rsidRDefault="0070458C" w:rsidP="002B654F">
      <w:pPr>
        <w:pStyle w:val="paragraph"/>
        <w:numPr>
          <w:ilvl w:val="0"/>
          <w:numId w:val="18"/>
        </w:numPr>
        <w:spacing w:before="0" w:after="0" w:line="257" w:lineRule="auto"/>
        <w:textAlignment w:val="baseline"/>
        <w:rPr>
          <w:rStyle w:val="normaltextrun"/>
          <w:rFonts w:ascii="Aptos" w:eastAsiaTheme="majorEastAsia" w:hAnsi="Aptos" w:cs="Segoe UI"/>
          <w:sz w:val="22"/>
          <w:szCs w:val="22"/>
          <w:lang w:val="es-ES"/>
        </w:rPr>
      </w:pPr>
      <w:r w:rsidRPr="00C27F2A">
        <w:rPr>
          <w:rStyle w:val="normaltextrun"/>
          <w:rFonts w:ascii="Aptos" w:eastAsiaTheme="majorEastAsia" w:hAnsi="Aptos" w:cs="Segoe UI"/>
          <w:sz w:val="22"/>
          <w:szCs w:val="22"/>
          <w:lang w:val="es-ES"/>
        </w:rPr>
        <w:lastRenderedPageBreak/>
        <w:t>I</w:t>
      </w:r>
      <w:r w:rsidR="00E36535" w:rsidRPr="00C27F2A">
        <w:rPr>
          <w:rStyle w:val="normaltextrun"/>
          <w:rFonts w:ascii="Aptos" w:eastAsiaTheme="majorEastAsia" w:hAnsi="Aptos" w:cs="Segoe UI"/>
          <w:sz w:val="22"/>
          <w:szCs w:val="22"/>
          <w:lang w:val="es-ES"/>
        </w:rPr>
        <w:t>nsuficiente financiación inicial y basada en resultados procedente de los presupuestos públicos, la comunidad de donantes, la financiación multilateral y el sector privado</w:t>
      </w:r>
      <w:r w:rsidRPr="00C27F2A">
        <w:rPr>
          <w:rStyle w:val="normaltextrun"/>
          <w:rFonts w:ascii="Aptos" w:eastAsiaTheme="majorEastAsia" w:hAnsi="Aptos" w:cs="Segoe UI"/>
          <w:sz w:val="22"/>
          <w:szCs w:val="22"/>
          <w:lang w:val="es-ES"/>
        </w:rPr>
        <w:t>.</w:t>
      </w:r>
    </w:p>
    <w:p w14:paraId="5A538BE3" w14:textId="514A6EDD" w:rsidR="00E36535" w:rsidRPr="00C27F2A" w:rsidRDefault="0070458C" w:rsidP="002B654F">
      <w:pPr>
        <w:pStyle w:val="paragraph"/>
        <w:numPr>
          <w:ilvl w:val="0"/>
          <w:numId w:val="18"/>
        </w:numPr>
        <w:spacing w:before="0" w:after="0" w:line="257" w:lineRule="auto"/>
        <w:textAlignment w:val="baseline"/>
        <w:rPr>
          <w:rStyle w:val="normaltextrun"/>
          <w:rFonts w:ascii="Aptos" w:eastAsiaTheme="majorEastAsia" w:hAnsi="Aptos" w:cs="Segoe UI"/>
          <w:sz w:val="22"/>
          <w:szCs w:val="22"/>
          <w:lang w:val="es-ES"/>
        </w:rPr>
      </w:pPr>
      <w:r w:rsidRPr="00C27F2A">
        <w:rPr>
          <w:rStyle w:val="normaltextrun"/>
          <w:rFonts w:ascii="Aptos" w:eastAsiaTheme="majorEastAsia" w:hAnsi="Aptos" w:cs="Segoe UI"/>
          <w:sz w:val="22"/>
          <w:szCs w:val="22"/>
          <w:lang w:val="es-ES"/>
        </w:rPr>
        <w:t>L</w:t>
      </w:r>
      <w:r w:rsidR="00E36535" w:rsidRPr="00C27F2A">
        <w:rPr>
          <w:rStyle w:val="normaltextrun"/>
          <w:rFonts w:ascii="Aptos" w:eastAsiaTheme="majorEastAsia" w:hAnsi="Aptos" w:cs="Segoe UI"/>
          <w:sz w:val="22"/>
          <w:szCs w:val="22"/>
          <w:lang w:val="es-ES"/>
        </w:rPr>
        <w:t>os flujos de financiación relativamente pequeños, aunque impulsan cambios positivos, son insuficientes para desencadenar transformaciones profundas que solo podrían sostenerse con flujos de financia</w:t>
      </w:r>
      <w:r w:rsidR="00721C27" w:rsidRPr="00C27F2A">
        <w:rPr>
          <w:rStyle w:val="normaltextrun"/>
          <w:rFonts w:ascii="Aptos" w:eastAsiaTheme="majorEastAsia" w:hAnsi="Aptos" w:cs="Segoe UI"/>
          <w:sz w:val="22"/>
          <w:szCs w:val="22"/>
          <w:lang w:val="es-ES"/>
        </w:rPr>
        <w:t>ción significativamente mayores.</w:t>
      </w:r>
    </w:p>
    <w:p w14:paraId="522A6672" w14:textId="6581A9B1" w:rsidR="00E36535" w:rsidRPr="00C27F2A" w:rsidRDefault="00721C27" w:rsidP="002B654F">
      <w:pPr>
        <w:pStyle w:val="paragraph"/>
        <w:numPr>
          <w:ilvl w:val="0"/>
          <w:numId w:val="18"/>
        </w:numPr>
        <w:spacing w:before="0" w:beforeAutospacing="0" w:after="0" w:afterAutospacing="0" w:line="257" w:lineRule="auto"/>
        <w:textAlignment w:val="baseline"/>
        <w:rPr>
          <w:rStyle w:val="normaltextrun"/>
          <w:rFonts w:ascii="Aptos" w:eastAsiaTheme="majorEastAsia" w:hAnsi="Aptos" w:cs="Segoe UI"/>
          <w:sz w:val="22"/>
          <w:szCs w:val="22"/>
          <w:lang w:val="es-ES"/>
        </w:rPr>
      </w:pPr>
      <w:r w:rsidRPr="00C27F2A">
        <w:rPr>
          <w:rStyle w:val="normaltextrun"/>
          <w:rFonts w:ascii="Aptos" w:eastAsiaTheme="majorEastAsia" w:hAnsi="Aptos" w:cs="Segoe UI"/>
          <w:sz w:val="22"/>
          <w:szCs w:val="22"/>
          <w:lang w:val="es-ES"/>
        </w:rPr>
        <w:t>R</w:t>
      </w:r>
      <w:r w:rsidR="00E36535" w:rsidRPr="00C27F2A">
        <w:rPr>
          <w:rStyle w:val="normaltextrun"/>
          <w:rFonts w:ascii="Aptos" w:eastAsiaTheme="majorEastAsia" w:hAnsi="Aptos" w:cs="Segoe UI"/>
          <w:sz w:val="22"/>
          <w:szCs w:val="22"/>
          <w:lang w:val="es-ES"/>
        </w:rPr>
        <w:t>equisitos cada vez más complejos y elevados costes de transacción para los países forestales en relación con la contabilidad, las salvaguard</w:t>
      </w:r>
      <w:r w:rsidR="00D803E9" w:rsidRPr="00C27F2A">
        <w:rPr>
          <w:rStyle w:val="normaltextrun"/>
          <w:rFonts w:ascii="Aptos" w:eastAsiaTheme="majorEastAsia" w:hAnsi="Aptos" w:cs="Segoe UI"/>
          <w:sz w:val="22"/>
          <w:szCs w:val="22"/>
          <w:lang w:val="es-ES"/>
        </w:rPr>
        <w:t>i</w:t>
      </w:r>
      <w:r w:rsidR="00E36535" w:rsidRPr="00C27F2A">
        <w:rPr>
          <w:rStyle w:val="normaltextrun"/>
          <w:rFonts w:ascii="Aptos" w:eastAsiaTheme="majorEastAsia" w:hAnsi="Aptos" w:cs="Segoe UI"/>
          <w:sz w:val="22"/>
          <w:szCs w:val="22"/>
          <w:lang w:val="es-ES"/>
        </w:rPr>
        <w:t>as y la medición, notificación y verificación (MRV), que exigen ajustes significativos en los actuales acu</w:t>
      </w:r>
      <w:r w:rsidRPr="00C27F2A">
        <w:rPr>
          <w:rStyle w:val="normaltextrun"/>
          <w:rFonts w:ascii="Aptos" w:eastAsiaTheme="majorEastAsia" w:hAnsi="Aptos" w:cs="Segoe UI"/>
          <w:sz w:val="22"/>
          <w:szCs w:val="22"/>
          <w:lang w:val="es-ES"/>
        </w:rPr>
        <w:t>erdos de preparación para REDD+.</w:t>
      </w:r>
    </w:p>
    <w:p w14:paraId="3FA8FB3B" w14:textId="520472A1" w:rsidR="00E36535" w:rsidRPr="00C27F2A" w:rsidRDefault="00721C27" w:rsidP="002B654F">
      <w:pPr>
        <w:pStyle w:val="paragraph"/>
        <w:numPr>
          <w:ilvl w:val="0"/>
          <w:numId w:val="18"/>
        </w:numPr>
        <w:spacing w:before="0" w:after="0" w:line="257" w:lineRule="auto"/>
        <w:textAlignment w:val="baseline"/>
        <w:rPr>
          <w:rFonts w:ascii="Aptos" w:eastAsiaTheme="majorEastAsia" w:hAnsi="Aptos" w:cs="Segoe UI"/>
          <w:sz w:val="22"/>
          <w:szCs w:val="22"/>
          <w:lang w:val="es-ES"/>
        </w:rPr>
      </w:pPr>
      <w:r w:rsidRPr="00C27F2A">
        <w:rPr>
          <w:rFonts w:ascii="Aptos" w:eastAsiaTheme="majorEastAsia" w:hAnsi="Aptos" w:cs="Segoe UI"/>
          <w:sz w:val="22"/>
          <w:szCs w:val="22"/>
          <w:lang w:val="es-ES"/>
        </w:rPr>
        <w:t>N</w:t>
      </w:r>
      <w:r w:rsidR="00E36535" w:rsidRPr="00C27F2A">
        <w:rPr>
          <w:rFonts w:ascii="Aptos" w:eastAsiaTheme="majorEastAsia" w:hAnsi="Aptos" w:cs="Segoe UI"/>
          <w:sz w:val="22"/>
          <w:szCs w:val="22"/>
          <w:lang w:val="es-ES"/>
        </w:rPr>
        <w:t>ecesidades de capacidad institucional dentro de los gobiernos de los países forestales sobre los aspectos técnicos de REDD+, que necesitan más inversión e incentivos para cumplir los requisitos que van más allá de los acordados internacionalmente para REDD+ estable</w:t>
      </w:r>
      <w:r w:rsidRPr="00C27F2A">
        <w:rPr>
          <w:rFonts w:ascii="Aptos" w:eastAsiaTheme="majorEastAsia" w:hAnsi="Aptos" w:cs="Segoe UI"/>
          <w:sz w:val="22"/>
          <w:szCs w:val="22"/>
          <w:lang w:val="es-ES"/>
        </w:rPr>
        <w:t>cidos en el WFR que subyace al a</w:t>
      </w:r>
      <w:r w:rsidR="00E36535" w:rsidRPr="00C27F2A">
        <w:rPr>
          <w:rFonts w:ascii="Aptos" w:eastAsiaTheme="majorEastAsia" w:hAnsi="Aptos" w:cs="Segoe UI"/>
          <w:sz w:val="22"/>
          <w:szCs w:val="22"/>
          <w:lang w:val="es-ES"/>
        </w:rPr>
        <w:t>r</w:t>
      </w:r>
      <w:r w:rsidRPr="00C27F2A">
        <w:rPr>
          <w:rFonts w:ascii="Aptos" w:eastAsiaTheme="majorEastAsia" w:hAnsi="Aptos" w:cs="Segoe UI"/>
          <w:sz w:val="22"/>
          <w:szCs w:val="22"/>
          <w:lang w:val="es-ES"/>
        </w:rPr>
        <w:t>tículo 5 del Acuerdo de París.</w:t>
      </w:r>
    </w:p>
    <w:p w14:paraId="4E24AF9C" w14:textId="0E0FDA38" w:rsidR="00D34A15" w:rsidRPr="00C27F2A" w:rsidRDefault="00721C27" w:rsidP="002B654F">
      <w:pPr>
        <w:pStyle w:val="ListParagraph"/>
        <w:numPr>
          <w:ilvl w:val="0"/>
          <w:numId w:val="18"/>
        </w:numPr>
        <w:spacing w:after="160"/>
        <w:rPr>
          <w:lang w:val="es-ES"/>
        </w:rPr>
      </w:pPr>
      <w:r w:rsidRPr="00C27F2A">
        <w:rPr>
          <w:rFonts w:ascii="Aptos" w:eastAsiaTheme="majorEastAsia" w:hAnsi="Aptos" w:cs="Segoe UI"/>
          <w:lang w:val="es-ES"/>
        </w:rPr>
        <w:t>U</w:t>
      </w:r>
      <w:r w:rsidR="00E36535" w:rsidRPr="00C27F2A">
        <w:rPr>
          <w:rFonts w:ascii="Aptos" w:eastAsiaTheme="majorEastAsia" w:hAnsi="Aptos" w:cs="Segoe UI"/>
          <w:lang w:val="es-ES"/>
        </w:rPr>
        <w:t>na gobernanza deficiente del sector forestal y de la tierra, así como una alineación y un apoyo limitados a las políticas intersectoriales para reforzar y amplificar las reformas del sector forestal y de la tierra</w:t>
      </w:r>
      <w:r w:rsidR="00EC2631" w:rsidRPr="00C27F2A">
        <w:rPr>
          <w:lang w:val="es-ES"/>
        </w:rPr>
        <w:t>.</w:t>
      </w:r>
    </w:p>
    <w:p w14:paraId="451BE32C" w14:textId="08B73491" w:rsidR="00CA01F6" w:rsidRPr="00C27F2A" w:rsidRDefault="00CA01F6" w:rsidP="00A00EF6">
      <w:pPr>
        <w:pStyle w:val="paragraph"/>
        <w:spacing w:before="0" w:beforeAutospacing="0" w:after="0" w:afterAutospacing="0" w:line="257" w:lineRule="auto"/>
        <w:textAlignment w:val="baseline"/>
        <w:rPr>
          <w:rStyle w:val="normaltextrun"/>
          <w:rFonts w:ascii="Aptos" w:eastAsiaTheme="majorEastAsia" w:hAnsi="Aptos" w:cs="Segoe UI"/>
          <w:sz w:val="22"/>
          <w:szCs w:val="22"/>
          <w:lang w:val="es-ES"/>
        </w:rPr>
      </w:pPr>
    </w:p>
    <w:p w14:paraId="1B396995" w14:textId="77777777" w:rsidR="00E36535" w:rsidRPr="00C27F2A" w:rsidRDefault="00E36535" w:rsidP="00E36535">
      <w:pPr>
        <w:pStyle w:val="paragraph"/>
        <w:spacing w:before="0" w:beforeAutospacing="0" w:after="0" w:afterAutospacing="0" w:line="257" w:lineRule="auto"/>
        <w:textAlignment w:val="baseline"/>
        <w:rPr>
          <w:rStyle w:val="normaltextrun"/>
          <w:rFonts w:ascii="Aptos" w:eastAsiaTheme="majorEastAsia" w:hAnsi="Aptos" w:cs="Segoe UI"/>
          <w:sz w:val="22"/>
          <w:szCs w:val="22"/>
          <w:lang w:val="es-ES"/>
        </w:rPr>
      </w:pPr>
      <w:r w:rsidRPr="00C27F2A">
        <w:rPr>
          <w:rStyle w:val="normaltextrun"/>
          <w:rFonts w:ascii="Aptos" w:eastAsiaTheme="majorEastAsia" w:hAnsi="Aptos" w:cs="Segoe UI"/>
          <w:sz w:val="22"/>
          <w:szCs w:val="22"/>
          <w:lang w:val="es-ES"/>
        </w:rPr>
        <w:t>En tercer lugar, aunque la aparición de los mercados de carbono es una importante fuente de financiación de soluciones forestales, conlleva una serie de retos para que los países puedan aprovecharla al máximo, entre ellos:</w:t>
      </w:r>
    </w:p>
    <w:p w14:paraId="049434DA" w14:textId="77777777" w:rsidR="00E36535" w:rsidRPr="00C27F2A" w:rsidRDefault="00E36535" w:rsidP="00E36535">
      <w:pPr>
        <w:pStyle w:val="paragraph"/>
        <w:spacing w:before="0" w:beforeAutospacing="0" w:after="0" w:afterAutospacing="0" w:line="257" w:lineRule="auto"/>
        <w:textAlignment w:val="baseline"/>
        <w:rPr>
          <w:rStyle w:val="normaltextrun"/>
          <w:rFonts w:ascii="Aptos" w:eastAsiaTheme="majorEastAsia" w:hAnsi="Aptos" w:cs="Segoe UI"/>
          <w:sz w:val="22"/>
          <w:szCs w:val="22"/>
          <w:lang w:val="es-ES"/>
        </w:rPr>
      </w:pPr>
    </w:p>
    <w:p w14:paraId="4340B28D" w14:textId="76D056B9" w:rsidR="00CF2484" w:rsidRPr="00C27F2A" w:rsidRDefault="00E36535" w:rsidP="00E36535">
      <w:pPr>
        <w:pStyle w:val="paragraph"/>
        <w:spacing w:before="0" w:beforeAutospacing="0" w:after="120" w:afterAutospacing="0" w:line="259" w:lineRule="auto"/>
        <w:textAlignment w:val="baseline"/>
        <w:rPr>
          <w:rFonts w:asciiTheme="minorHAnsi" w:eastAsiaTheme="majorEastAsia" w:hAnsiTheme="minorHAnsi" w:cs="Calibri"/>
          <w:sz w:val="22"/>
          <w:szCs w:val="22"/>
          <w:lang w:val="es-ES"/>
        </w:rPr>
      </w:pPr>
      <w:r w:rsidRPr="00C27F2A">
        <w:rPr>
          <w:rFonts w:asciiTheme="minorHAnsi" w:eastAsiaTheme="majorEastAsia" w:hAnsiTheme="minorHAnsi" w:cs="Calibri"/>
          <w:sz w:val="22"/>
          <w:szCs w:val="22"/>
          <w:lang w:val="es-ES"/>
        </w:rPr>
        <w:t>Integridad medioambiental y social</w:t>
      </w:r>
      <w:r w:rsidR="00047507" w:rsidRPr="00C27F2A">
        <w:rPr>
          <w:rFonts w:asciiTheme="minorHAnsi" w:eastAsiaTheme="majorEastAsia" w:hAnsiTheme="minorHAnsi" w:cs="Calibri"/>
          <w:sz w:val="22"/>
          <w:szCs w:val="22"/>
          <w:lang w:val="es-ES"/>
        </w:rPr>
        <w:t>:</w:t>
      </w:r>
    </w:p>
    <w:p w14:paraId="62C36235" w14:textId="4B6BDF28" w:rsidR="00E36535" w:rsidRPr="00C27F2A" w:rsidRDefault="00047507" w:rsidP="002B654F">
      <w:pPr>
        <w:pStyle w:val="paragraph"/>
        <w:numPr>
          <w:ilvl w:val="0"/>
          <w:numId w:val="18"/>
        </w:numPr>
        <w:spacing w:before="0" w:after="120"/>
        <w:textAlignment w:val="baseline"/>
        <w:rPr>
          <w:rStyle w:val="normaltextrun"/>
          <w:rFonts w:asciiTheme="minorHAnsi" w:eastAsiaTheme="majorEastAsia" w:hAnsiTheme="minorHAnsi" w:cs="Calibri"/>
          <w:sz w:val="22"/>
          <w:szCs w:val="22"/>
          <w:lang w:val="es-ES"/>
        </w:rPr>
      </w:pPr>
      <w:r w:rsidRPr="00C27F2A">
        <w:rPr>
          <w:rStyle w:val="normaltextrun"/>
          <w:rFonts w:asciiTheme="minorHAnsi" w:eastAsiaTheme="majorEastAsia" w:hAnsiTheme="minorHAnsi" w:cs="Calibri"/>
          <w:sz w:val="22"/>
          <w:szCs w:val="22"/>
          <w:lang w:val="es-ES"/>
        </w:rPr>
        <w:t>C</w:t>
      </w:r>
      <w:r w:rsidR="00E36535" w:rsidRPr="00C27F2A">
        <w:rPr>
          <w:rStyle w:val="normaltextrun"/>
          <w:rFonts w:asciiTheme="minorHAnsi" w:eastAsiaTheme="majorEastAsia" w:hAnsiTheme="minorHAnsi" w:cs="Calibri"/>
          <w:sz w:val="22"/>
          <w:szCs w:val="22"/>
          <w:lang w:val="es-ES"/>
        </w:rPr>
        <w:t>ómo acceder y habilitar diversos tipos de mercados de carbono al tiempo que cumplen y aumentan la ambición de sus propias NDC.</w:t>
      </w:r>
    </w:p>
    <w:p w14:paraId="7C9B7A38" w14:textId="21B70D35" w:rsidR="00E36535" w:rsidRPr="00C27F2A" w:rsidRDefault="00B444D1" w:rsidP="002B654F">
      <w:pPr>
        <w:pStyle w:val="paragraph"/>
        <w:numPr>
          <w:ilvl w:val="0"/>
          <w:numId w:val="18"/>
        </w:numPr>
        <w:spacing w:before="0" w:after="120"/>
        <w:textAlignment w:val="baseline"/>
        <w:rPr>
          <w:rStyle w:val="normaltextrun"/>
          <w:rFonts w:asciiTheme="minorHAnsi" w:eastAsiaTheme="majorEastAsia" w:hAnsiTheme="minorHAnsi" w:cs="Calibri"/>
          <w:sz w:val="22"/>
          <w:szCs w:val="22"/>
          <w:lang w:val="es-ES"/>
        </w:rPr>
      </w:pPr>
      <w:r w:rsidRPr="00C27F2A">
        <w:rPr>
          <w:rStyle w:val="normaltextrun"/>
          <w:rFonts w:asciiTheme="minorHAnsi" w:eastAsiaTheme="majorEastAsia" w:hAnsiTheme="minorHAnsi" w:cs="Calibri"/>
          <w:sz w:val="22"/>
          <w:szCs w:val="22"/>
          <w:lang w:val="es-ES"/>
        </w:rPr>
        <w:t>C</w:t>
      </w:r>
      <w:r w:rsidR="00E36535" w:rsidRPr="00C27F2A">
        <w:rPr>
          <w:rStyle w:val="normaltextrun"/>
          <w:rFonts w:asciiTheme="minorHAnsi" w:eastAsiaTheme="majorEastAsia" w:hAnsiTheme="minorHAnsi" w:cs="Calibri"/>
          <w:sz w:val="22"/>
          <w:szCs w:val="22"/>
          <w:lang w:val="es-ES"/>
        </w:rPr>
        <w:t xml:space="preserve">ómo gestionar el posible solapamiento de las </w:t>
      </w:r>
      <w:r w:rsidR="00E87F5F">
        <w:rPr>
          <w:rStyle w:val="normaltextrun"/>
          <w:rFonts w:asciiTheme="minorHAnsi" w:eastAsiaTheme="majorEastAsia" w:hAnsiTheme="minorHAnsi" w:cs="Calibri"/>
          <w:sz w:val="22"/>
          <w:szCs w:val="22"/>
          <w:lang w:val="es-ES"/>
        </w:rPr>
        <w:t>declaraciones</w:t>
      </w:r>
      <w:r w:rsidR="00E36535" w:rsidRPr="00C27F2A">
        <w:rPr>
          <w:rStyle w:val="normaltextrun"/>
          <w:rFonts w:asciiTheme="minorHAnsi" w:eastAsiaTheme="majorEastAsia" w:hAnsiTheme="minorHAnsi" w:cs="Calibri"/>
          <w:sz w:val="22"/>
          <w:szCs w:val="22"/>
          <w:lang w:val="es-ES"/>
        </w:rPr>
        <w:t xml:space="preserve"> de reducción de emisiones y garantizar la integridad de las transacciones a diferentes escalas geográficas.</w:t>
      </w:r>
    </w:p>
    <w:p w14:paraId="73ACB6EB" w14:textId="735703FC" w:rsidR="00E36535" w:rsidRPr="00C27F2A" w:rsidRDefault="00B444D1" w:rsidP="002B654F">
      <w:pPr>
        <w:pStyle w:val="paragraph"/>
        <w:numPr>
          <w:ilvl w:val="0"/>
          <w:numId w:val="18"/>
        </w:numPr>
        <w:spacing w:before="0" w:after="120"/>
        <w:textAlignment w:val="baseline"/>
        <w:rPr>
          <w:rStyle w:val="normaltextrun"/>
          <w:rFonts w:asciiTheme="minorHAnsi" w:eastAsiaTheme="majorEastAsia" w:hAnsiTheme="minorHAnsi" w:cs="Calibri"/>
          <w:sz w:val="22"/>
          <w:szCs w:val="22"/>
          <w:lang w:val="es-ES"/>
        </w:rPr>
      </w:pPr>
      <w:r w:rsidRPr="00C27F2A">
        <w:rPr>
          <w:rStyle w:val="normaltextrun"/>
          <w:rFonts w:asciiTheme="minorHAnsi" w:eastAsiaTheme="majorEastAsia" w:hAnsiTheme="minorHAnsi" w:cs="Calibri"/>
          <w:sz w:val="22"/>
          <w:szCs w:val="22"/>
          <w:lang w:val="es-ES"/>
        </w:rPr>
        <w:t>C</w:t>
      </w:r>
      <w:r w:rsidR="00E36535" w:rsidRPr="00C27F2A">
        <w:rPr>
          <w:rStyle w:val="normaltextrun"/>
          <w:rFonts w:asciiTheme="minorHAnsi" w:eastAsiaTheme="majorEastAsia" w:hAnsiTheme="minorHAnsi" w:cs="Calibri"/>
          <w:sz w:val="22"/>
          <w:szCs w:val="22"/>
          <w:lang w:val="es-ES"/>
        </w:rPr>
        <w:t xml:space="preserve">ómo garantizar que los proyectos y programas de </w:t>
      </w:r>
      <w:r w:rsidRPr="00C27F2A">
        <w:rPr>
          <w:rStyle w:val="normaltextrun"/>
          <w:rFonts w:asciiTheme="minorHAnsi" w:eastAsiaTheme="majorEastAsia" w:hAnsiTheme="minorHAnsi" w:cs="Calibri"/>
          <w:sz w:val="22"/>
          <w:szCs w:val="22"/>
          <w:lang w:val="es-ES"/>
        </w:rPr>
        <w:t xml:space="preserve">los </w:t>
      </w:r>
      <w:r w:rsidR="00E36535" w:rsidRPr="00C27F2A">
        <w:rPr>
          <w:rStyle w:val="normaltextrun"/>
          <w:rFonts w:asciiTheme="minorHAnsi" w:eastAsiaTheme="majorEastAsia" w:hAnsiTheme="minorHAnsi" w:cs="Calibri"/>
          <w:sz w:val="22"/>
          <w:szCs w:val="22"/>
          <w:lang w:val="es-ES"/>
        </w:rPr>
        <w:t>mercado</w:t>
      </w:r>
      <w:r w:rsidRPr="00C27F2A">
        <w:rPr>
          <w:rStyle w:val="normaltextrun"/>
          <w:rFonts w:asciiTheme="minorHAnsi" w:eastAsiaTheme="majorEastAsia" w:hAnsiTheme="minorHAnsi" w:cs="Calibri"/>
          <w:sz w:val="22"/>
          <w:szCs w:val="22"/>
          <w:lang w:val="es-ES"/>
        </w:rPr>
        <w:t>s</w:t>
      </w:r>
      <w:r w:rsidR="00E36535" w:rsidRPr="00C27F2A">
        <w:rPr>
          <w:rStyle w:val="normaltextrun"/>
          <w:rFonts w:asciiTheme="minorHAnsi" w:eastAsiaTheme="majorEastAsia" w:hAnsiTheme="minorHAnsi" w:cs="Calibri"/>
          <w:sz w:val="22"/>
          <w:szCs w:val="22"/>
          <w:lang w:val="es-ES"/>
        </w:rPr>
        <w:t xml:space="preserve"> voluntario</w:t>
      </w:r>
      <w:r w:rsidRPr="00C27F2A">
        <w:rPr>
          <w:rStyle w:val="normaltextrun"/>
          <w:rFonts w:asciiTheme="minorHAnsi" w:eastAsiaTheme="majorEastAsia" w:hAnsiTheme="minorHAnsi" w:cs="Calibri"/>
          <w:sz w:val="22"/>
          <w:szCs w:val="22"/>
          <w:lang w:val="es-ES"/>
        </w:rPr>
        <w:t>s</w:t>
      </w:r>
      <w:r w:rsidR="00060573" w:rsidRPr="00C27F2A">
        <w:rPr>
          <w:rStyle w:val="normaltextrun"/>
          <w:rFonts w:asciiTheme="minorHAnsi" w:eastAsiaTheme="majorEastAsia" w:hAnsiTheme="minorHAnsi" w:cs="Calibri"/>
          <w:sz w:val="22"/>
          <w:szCs w:val="22"/>
          <w:lang w:val="es-ES"/>
        </w:rPr>
        <w:t xml:space="preserve"> de carbono (</w:t>
      </w:r>
      <w:r w:rsidRPr="00C27F2A">
        <w:rPr>
          <w:rStyle w:val="normaltextrun"/>
          <w:rFonts w:asciiTheme="minorHAnsi" w:eastAsiaTheme="majorEastAsia" w:hAnsiTheme="minorHAnsi" w:cs="Calibri"/>
          <w:sz w:val="22"/>
          <w:szCs w:val="22"/>
          <w:lang w:val="es-ES"/>
        </w:rPr>
        <w:t>VC</w:t>
      </w:r>
      <w:r w:rsidR="00060573" w:rsidRPr="00C27F2A">
        <w:rPr>
          <w:rStyle w:val="normaltextrun"/>
          <w:rFonts w:asciiTheme="minorHAnsi" w:eastAsiaTheme="majorEastAsia" w:hAnsiTheme="minorHAnsi" w:cs="Calibri"/>
          <w:sz w:val="22"/>
          <w:szCs w:val="22"/>
          <w:lang w:val="es-ES"/>
        </w:rPr>
        <w:t>M</w:t>
      </w:r>
      <w:r w:rsidRPr="00C27F2A">
        <w:rPr>
          <w:rStyle w:val="normaltextrun"/>
          <w:rFonts w:asciiTheme="minorHAnsi" w:eastAsiaTheme="majorEastAsia" w:hAnsiTheme="minorHAnsi" w:cs="Calibri"/>
          <w:sz w:val="22"/>
          <w:szCs w:val="22"/>
          <w:lang w:val="es-ES"/>
        </w:rPr>
        <w:t>) eviten, mitiguen y gestione</w:t>
      </w:r>
      <w:r w:rsidR="00E36535" w:rsidRPr="00C27F2A">
        <w:rPr>
          <w:rStyle w:val="normaltextrun"/>
          <w:rFonts w:asciiTheme="minorHAnsi" w:eastAsiaTheme="majorEastAsia" w:hAnsiTheme="minorHAnsi" w:cs="Calibri"/>
          <w:sz w:val="22"/>
          <w:szCs w:val="22"/>
          <w:lang w:val="es-ES"/>
        </w:rPr>
        <w:t>n los impactos sociales y medioambientales adversos y promuevan resultados de desarrollo sostenible.</w:t>
      </w:r>
    </w:p>
    <w:p w14:paraId="0E847CFE" w14:textId="3A996B72" w:rsidR="00A74ADE" w:rsidRPr="00C27F2A" w:rsidRDefault="00B444D1" w:rsidP="002B654F">
      <w:pPr>
        <w:pStyle w:val="ListParagraph"/>
        <w:numPr>
          <w:ilvl w:val="0"/>
          <w:numId w:val="18"/>
        </w:numPr>
        <w:spacing w:after="160"/>
        <w:rPr>
          <w:lang w:val="es-ES"/>
        </w:rPr>
      </w:pPr>
      <w:r w:rsidRPr="00C27F2A">
        <w:rPr>
          <w:rStyle w:val="normaltextrun"/>
          <w:rFonts w:eastAsiaTheme="majorEastAsia" w:cs="Calibri"/>
          <w:lang w:val="es-ES"/>
        </w:rPr>
        <w:t>C</w:t>
      </w:r>
      <w:r w:rsidR="00E36535" w:rsidRPr="00C27F2A">
        <w:rPr>
          <w:rStyle w:val="normaltextrun"/>
          <w:rFonts w:eastAsiaTheme="majorEastAsia" w:cs="Calibri"/>
          <w:lang w:val="es-ES"/>
        </w:rPr>
        <w:t xml:space="preserve">ómo garantizar que los </w:t>
      </w:r>
      <w:r w:rsidRPr="00C27F2A">
        <w:rPr>
          <w:rStyle w:val="normaltextrun"/>
          <w:rFonts w:eastAsiaTheme="majorEastAsia" w:cs="Calibri"/>
          <w:lang w:val="es-ES"/>
        </w:rPr>
        <w:t>créditos de carbono generados sea</w:t>
      </w:r>
      <w:r w:rsidR="00E36535" w:rsidRPr="00C27F2A">
        <w:rPr>
          <w:rStyle w:val="normaltextrun"/>
          <w:rFonts w:eastAsiaTheme="majorEastAsia" w:cs="Calibri"/>
          <w:lang w:val="es-ES"/>
        </w:rPr>
        <w:t>n de la máxima integridad y apoy</w:t>
      </w:r>
      <w:r w:rsidRPr="00C27F2A">
        <w:rPr>
          <w:rStyle w:val="normaltextrun"/>
          <w:rFonts w:eastAsiaTheme="majorEastAsia" w:cs="Calibri"/>
          <w:lang w:val="es-ES"/>
        </w:rPr>
        <w:t>e</w:t>
      </w:r>
      <w:r w:rsidR="00E36535" w:rsidRPr="00C27F2A">
        <w:rPr>
          <w:rStyle w:val="normaltextrun"/>
          <w:rFonts w:eastAsiaTheme="majorEastAsia" w:cs="Calibri"/>
          <w:lang w:val="es-ES"/>
        </w:rPr>
        <w:t>n la consecución de los objetivos del Acuerdo de París</w:t>
      </w:r>
      <w:r w:rsidR="38806B5A" w:rsidRPr="00C27F2A">
        <w:rPr>
          <w:lang w:val="es-ES"/>
        </w:rPr>
        <w:t>.</w:t>
      </w:r>
    </w:p>
    <w:p w14:paraId="0266A0D0" w14:textId="77777777" w:rsidR="00E36535" w:rsidRPr="00C27F2A" w:rsidRDefault="00E36535" w:rsidP="00E36535">
      <w:pPr>
        <w:pStyle w:val="paragraph"/>
        <w:spacing w:before="0" w:beforeAutospacing="0" w:after="120" w:afterAutospacing="0" w:line="259" w:lineRule="auto"/>
        <w:textAlignment w:val="baseline"/>
        <w:rPr>
          <w:rFonts w:asciiTheme="minorHAnsi" w:eastAsiaTheme="majorEastAsia" w:hAnsiTheme="minorHAnsi" w:cs="Calibri"/>
          <w:sz w:val="22"/>
          <w:szCs w:val="22"/>
          <w:lang w:val="es-ES"/>
        </w:rPr>
      </w:pPr>
      <w:r w:rsidRPr="00C27F2A">
        <w:rPr>
          <w:rFonts w:asciiTheme="minorHAnsi" w:eastAsiaTheme="majorEastAsia" w:hAnsiTheme="minorHAnsi" w:cs="Calibri"/>
          <w:sz w:val="22"/>
          <w:szCs w:val="22"/>
          <w:lang w:val="es-ES"/>
        </w:rPr>
        <w:t>Financiación:</w:t>
      </w:r>
    </w:p>
    <w:p w14:paraId="3633F2AD" w14:textId="5F1B5618" w:rsidR="00E36535" w:rsidRPr="00C27F2A" w:rsidRDefault="000D071B" w:rsidP="002B654F">
      <w:pPr>
        <w:pStyle w:val="paragraph"/>
        <w:numPr>
          <w:ilvl w:val="0"/>
          <w:numId w:val="12"/>
        </w:numPr>
        <w:spacing w:before="0" w:after="120"/>
        <w:ind w:left="720"/>
        <w:textAlignment w:val="baseline"/>
        <w:rPr>
          <w:rStyle w:val="normaltextrun"/>
          <w:rFonts w:asciiTheme="minorHAnsi" w:eastAsiaTheme="majorEastAsia" w:hAnsiTheme="minorHAnsi" w:cs="Calibri"/>
          <w:sz w:val="22"/>
          <w:szCs w:val="22"/>
          <w:lang w:val="es-ES"/>
        </w:rPr>
      </w:pPr>
      <w:r w:rsidRPr="00C27F2A">
        <w:rPr>
          <w:rStyle w:val="normaltextrun"/>
          <w:rFonts w:asciiTheme="minorHAnsi" w:eastAsiaTheme="majorEastAsia" w:hAnsiTheme="minorHAnsi" w:cs="Calibri"/>
          <w:sz w:val="22"/>
          <w:szCs w:val="22"/>
          <w:lang w:val="es-ES"/>
        </w:rPr>
        <w:t>C</w:t>
      </w:r>
      <w:r w:rsidR="00E36535" w:rsidRPr="00C27F2A">
        <w:rPr>
          <w:rStyle w:val="normaltextrun"/>
          <w:rFonts w:asciiTheme="minorHAnsi" w:eastAsiaTheme="majorEastAsia" w:hAnsiTheme="minorHAnsi" w:cs="Calibri"/>
          <w:sz w:val="22"/>
          <w:szCs w:val="22"/>
          <w:lang w:val="es-ES"/>
        </w:rPr>
        <w:t>ómo financiar los importantes cambios transformadores iniciales que van más allá de las transacciones individuales (como la reforma de la tenencia de la tierra y los bosques).</w:t>
      </w:r>
    </w:p>
    <w:p w14:paraId="01F1B526" w14:textId="6F8A8922" w:rsidR="00E36535" w:rsidRPr="00C27F2A" w:rsidRDefault="000D071B" w:rsidP="002B654F">
      <w:pPr>
        <w:pStyle w:val="paragraph"/>
        <w:numPr>
          <w:ilvl w:val="0"/>
          <w:numId w:val="12"/>
        </w:numPr>
        <w:spacing w:before="0" w:after="120"/>
        <w:ind w:left="720"/>
        <w:textAlignment w:val="baseline"/>
        <w:rPr>
          <w:rStyle w:val="normaltextrun"/>
          <w:rFonts w:asciiTheme="minorHAnsi" w:eastAsiaTheme="majorEastAsia" w:hAnsiTheme="minorHAnsi" w:cs="Calibri"/>
          <w:sz w:val="22"/>
          <w:szCs w:val="22"/>
          <w:lang w:val="es-ES"/>
        </w:rPr>
      </w:pPr>
      <w:r w:rsidRPr="00C27F2A">
        <w:rPr>
          <w:rStyle w:val="normaltextrun"/>
          <w:rFonts w:asciiTheme="minorHAnsi" w:eastAsiaTheme="majorEastAsia" w:hAnsiTheme="minorHAnsi" w:cs="Calibri"/>
          <w:sz w:val="22"/>
          <w:szCs w:val="22"/>
          <w:lang w:val="es-ES"/>
        </w:rPr>
        <w:t>C</w:t>
      </w:r>
      <w:r w:rsidR="00E36535" w:rsidRPr="00C27F2A">
        <w:rPr>
          <w:rStyle w:val="normaltextrun"/>
          <w:rFonts w:asciiTheme="minorHAnsi" w:eastAsiaTheme="majorEastAsia" w:hAnsiTheme="minorHAnsi" w:cs="Calibri"/>
          <w:sz w:val="22"/>
          <w:szCs w:val="22"/>
          <w:lang w:val="es-ES"/>
        </w:rPr>
        <w:t>ómo abordar el hecho de que los pagos actuales por tonelada de carbono están por debajo de los costes de oportunidad de reducir las emisiones de los bosques y el uso de la tierra.</w:t>
      </w:r>
    </w:p>
    <w:p w14:paraId="30BF12F3" w14:textId="0AB3D692" w:rsidR="00E36535" w:rsidRPr="00C27F2A" w:rsidRDefault="000D071B" w:rsidP="002B654F">
      <w:pPr>
        <w:pStyle w:val="paragraph"/>
        <w:numPr>
          <w:ilvl w:val="0"/>
          <w:numId w:val="12"/>
        </w:numPr>
        <w:spacing w:before="0" w:after="120"/>
        <w:ind w:left="720"/>
        <w:textAlignment w:val="baseline"/>
        <w:rPr>
          <w:rStyle w:val="normaltextrun"/>
          <w:rFonts w:asciiTheme="minorHAnsi" w:eastAsiaTheme="majorEastAsia" w:hAnsiTheme="minorHAnsi" w:cs="Calibri"/>
          <w:sz w:val="22"/>
          <w:szCs w:val="22"/>
          <w:lang w:val="es-ES"/>
        </w:rPr>
      </w:pPr>
      <w:r w:rsidRPr="00C27F2A">
        <w:rPr>
          <w:rStyle w:val="normaltextrun"/>
          <w:rFonts w:asciiTheme="minorHAnsi" w:eastAsiaTheme="majorEastAsia" w:hAnsiTheme="minorHAnsi" w:cs="Calibri"/>
          <w:sz w:val="22"/>
          <w:szCs w:val="22"/>
          <w:lang w:val="es-ES"/>
        </w:rPr>
        <w:t>C</w:t>
      </w:r>
      <w:r w:rsidR="00E36535" w:rsidRPr="00C27F2A">
        <w:rPr>
          <w:rStyle w:val="normaltextrun"/>
          <w:rFonts w:asciiTheme="minorHAnsi" w:eastAsiaTheme="majorEastAsia" w:hAnsiTheme="minorHAnsi" w:cs="Calibri"/>
          <w:sz w:val="22"/>
          <w:szCs w:val="22"/>
          <w:lang w:val="es-ES"/>
        </w:rPr>
        <w:t>ómo garantizar que los compromisos financieros de los países no se trasladen aún al sector privado, al mismo tiempo que se aprovechan los mercados del sector privado para lograr una financiación a escala.</w:t>
      </w:r>
    </w:p>
    <w:p w14:paraId="295DB03E" w14:textId="1500FE08" w:rsidR="00CF2484" w:rsidRPr="00C27F2A" w:rsidRDefault="00E36535" w:rsidP="00E36535">
      <w:pPr>
        <w:pStyle w:val="NormalWeb"/>
        <w:spacing w:before="0" w:beforeAutospacing="0" w:after="160" w:afterAutospacing="0" w:line="259" w:lineRule="auto"/>
        <w:rPr>
          <w:rStyle w:val="normaltextrun"/>
          <w:rFonts w:asciiTheme="minorHAnsi" w:eastAsiaTheme="majorEastAsia" w:hAnsiTheme="minorHAnsi" w:cs="Calibri"/>
          <w:sz w:val="22"/>
          <w:szCs w:val="22"/>
          <w:lang w:val="es-ES"/>
        </w:rPr>
      </w:pPr>
      <w:r w:rsidRPr="00C27F2A">
        <w:rPr>
          <w:rStyle w:val="normaltextrun"/>
          <w:rFonts w:asciiTheme="minorHAnsi" w:eastAsiaTheme="majorEastAsia" w:hAnsiTheme="minorHAnsi" w:cs="Calibri"/>
          <w:sz w:val="22"/>
          <w:szCs w:val="22"/>
          <w:lang w:val="es-ES"/>
        </w:rPr>
        <w:lastRenderedPageBreak/>
        <w:t xml:space="preserve">El precio de mercado y las señales de demanda </w:t>
      </w:r>
      <w:r w:rsidR="00063A9D" w:rsidRPr="00C27F2A">
        <w:rPr>
          <w:rStyle w:val="normaltextrun"/>
          <w:rFonts w:ascii="Arial" w:eastAsiaTheme="majorEastAsia" w:hAnsi="Arial" w:cs="Arial"/>
          <w:sz w:val="22"/>
          <w:szCs w:val="22"/>
          <w:lang w:val="es-ES"/>
        </w:rPr>
        <w:t>─</w:t>
      </w:r>
      <w:r w:rsidR="00063A9D" w:rsidRPr="00C27F2A">
        <w:rPr>
          <w:rStyle w:val="normaltextrun"/>
          <w:rFonts w:asciiTheme="minorHAnsi" w:eastAsiaTheme="majorEastAsia" w:hAnsiTheme="minorHAnsi" w:cs="Calibri"/>
          <w:sz w:val="22"/>
          <w:szCs w:val="22"/>
          <w:lang w:val="es-ES"/>
        </w:rPr>
        <w:t>por parte del sector privado y de los gobiernos soberanos</w:t>
      </w:r>
      <w:r w:rsidR="00063A9D" w:rsidRPr="00C27F2A">
        <w:rPr>
          <w:rStyle w:val="normaltextrun"/>
          <w:rFonts w:ascii="Arial" w:eastAsiaTheme="majorEastAsia" w:hAnsi="Arial" w:cs="Arial"/>
          <w:sz w:val="22"/>
          <w:szCs w:val="22"/>
          <w:lang w:val="es-ES"/>
        </w:rPr>
        <w:t>─</w:t>
      </w:r>
      <w:r w:rsidR="00063A9D" w:rsidRPr="00C27F2A">
        <w:rPr>
          <w:rStyle w:val="normaltextrun"/>
          <w:rFonts w:asciiTheme="minorHAnsi" w:eastAsiaTheme="majorEastAsia" w:hAnsiTheme="minorHAnsi" w:cs="Calibri"/>
          <w:sz w:val="22"/>
          <w:szCs w:val="22"/>
          <w:lang w:val="es-ES"/>
        </w:rPr>
        <w:t xml:space="preserve"> </w:t>
      </w:r>
      <w:r w:rsidRPr="00C27F2A">
        <w:rPr>
          <w:rStyle w:val="normaltextrun"/>
          <w:rFonts w:asciiTheme="minorHAnsi" w:eastAsiaTheme="majorEastAsia" w:hAnsiTheme="minorHAnsi" w:cs="Calibri"/>
          <w:sz w:val="22"/>
          <w:szCs w:val="22"/>
          <w:lang w:val="es-ES"/>
        </w:rPr>
        <w:t xml:space="preserve">relacionadas con el volumen de reducciones de emisiones forestales a escala jurisdiccional </w:t>
      </w:r>
      <w:r w:rsidR="00063A9D" w:rsidRPr="00C27F2A">
        <w:rPr>
          <w:rStyle w:val="normaltextrun"/>
          <w:rFonts w:asciiTheme="minorHAnsi" w:eastAsiaTheme="majorEastAsia" w:hAnsiTheme="minorHAnsi" w:cs="Calibri"/>
          <w:sz w:val="22"/>
          <w:szCs w:val="22"/>
          <w:lang w:val="es-ES"/>
        </w:rPr>
        <w:t>d</w:t>
      </w:r>
      <w:r w:rsidRPr="00C27F2A">
        <w:rPr>
          <w:rStyle w:val="normaltextrun"/>
          <w:rFonts w:asciiTheme="minorHAnsi" w:eastAsiaTheme="majorEastAsia" w:hAnsiTheme="minorHAnsi" w:cs="Calibri"/>
          <w:sz w:val="22"/>
          <w:szCs w:val="22"/>
          <w:lang w:val="es-ES"/>
        </w:rPr>
        <w:t>e alta calidad aún no han generado incentivos suficientes para que los países forestales ofrezcan rápidamente resultados de mitigación de</w:t>
      </w:r>
      <w:r w:rsidR="00063A9D" w:rsidRPr="00C27F2A">
        <w:rPr>
          <w:rStyle w:val="normaltextrun"/>
          <w:rFonts w:asciiTheme="minorHAnsi" w:eastAsiaTheme="majorEastAsia" w:hAnsiTheme="minorHAnsi" w:cs="Calibri"/>
          <w:sz w:val="22"/>
          <w:szCs w:val="22"/>
          <w:lang w:val="es-ES"/>
        </w:rPr>
        <w:t xml:space="preserve"> alta calidad y a gran escala. </w:t>
      </w:r>
      <w:r w:rsidRPr="00C27F2A">
        <w:rPr>
          <w:rStyle w:val="normaltextrun"/>
          <w:rFonts w:asciiTheme="minorHAnsi" w:eastAsiaTheme="majorEastAsia" w:hAnsiTheme="minorHAnsi" w:cs="Calibri"/>
          <w:sz w:val="22"/>
          <w:szCs w:val="22"/>
          <w:lang w:val="es-ES"/>
        </w:rPr>
        <w:t xml:space="preserve">En consecuencia, aún no se ha materializado el ciclo virtuoso de aplicación de normativas forestales y territoriales mejoradas, junto con pagos por resultados de mitigación forestal, reinvertidos en acciones para conservar y restaurar los bosques con una ambición cada vez mayor en cada vuelta del ciclo. Aunque los mercados de carbono son, sin duda, una herramienta de financiación de la mitigación del cambio climático importante y en constante mejora, deberían considerarse como una herramienta complementaria, y no como un sustituto de los esfuerzos existentes y muy necesarios financiados </w:t>
      </w:r>
      <w:r w:rsidRPr="00C27F2A">
        <w:rPr>
          <w:rStyle w:val="normaltextrun"/>
          <w:rFonts w:asciiTheme="minorHAnsi" w:eastAsiaTheme="majorEastAsia" w:hAnsiTheme="minorHAnsi" w:cs="Calibri"/>
          <w:i/>
          <w:sz w:val="22"/>
          <w:szCs w:val="22"/>
          <w:lang w:val="es-ES"/>
        </w:rPr>
        <w:t>ex ante</w:t>
      </w:r>
      <w:r w:rsidRPr="00C27F2A">
        <w:rPr>
          <w:rStyle w:val="normaltextrun"/>
          <w:rFonts w:asciiTheme="minorHAnsi" w:eastAsiaTheme="majorEastAsia" w:hAnsiTheme="minorHAnsi" w:cs="Calibri"/>
          <w:sz w:val="22"/>
          <w:szCs w:val="22"/>
          <w:lang w:val="es-ES"/>
        </w:rPr>
        <w:t xml:space="preserve"> por los donantes</w:t>
      </w:r>
      <w:r w:rsidR="00063A9D" w:rsidRPr="00C27F2A">
        <w:rPr>
          <w:rStyle w:val="normaltextrun"/>
          <w:rFonts w:asciiTheme="minorHAnsi" w:eastAsiaTheme="majorEastAsia" w:hAnsiTheme="minorHAnsi" w:cs="Calibri"/>
          <w:sz w:val="22"/>
          <w:szCs w:val="22"/>
          <w:lang w:val="es-ES"/>
        </w:rPr>
        <w:t xml:space="preserve">; </w:t>
      </w:r>
      <w:r w:rsidR="00B412FE" w:rsidRPr="00C27F2A">
        <w:rPr>
          <w:rStyle w:val="normaltextrun"/>
          <w:rFonts w:asciiTheme="minorHAnsi" w:eastAsiaTheme="majorEastAsia" w:hAnsiTheme="minorHAnsi" w:cs="Calibri"/>
          <w:sz w:val="22"/>
          <w:szCs w:val="22"/>
          <w:lang w:val="es-ES"/>
        </w:rPr>
        <w:t>estos</w:t>
      </w:r>
      <w:r w:rsidR="00063A9D" w:rsidRPr="00C27F2A">
        <w:rPr>
          <w:rStyle w:val="normaltextrun"/>
          <w:rFonts w:asciiTheme="minorHAnsi" w:eastAsiaTheme="majorEastAsia" w:hAnsiTheme="minorHAnsi" w:cs="Calibri"/>
          <w:sz w:val="22"/>
          <w:szCs w:val="22"/>
          <w:lang w:val="es-ES"/>
        </w:rPr>
        <w:t xml:space="preserve"> esfuerzos</w:t>
      </w:r>
      <w:r w:rsidRPr="00C27F2A">
        <w:rPr>
          <w:rStyle w:val="normaltextrun"/>
          <w:rFonts w:asciiTheme="minorHAnsi" w:eastAsiaTheme="majorEastAsia" w:hAnsiTheme="minorHAnsi" w:cs="Calibri"/>
          <w:sz w:val="22"/>
          <w:szCs w:val="22"/>
          <w:lang w:val="es-ES"/>
        </w:rPr>
        <w:t xml:space="preserve"> deben dirigirse a lograr cambios transformadores duraderos en las instituciones y estructuras que sustentan tanto el sector forestal como la economía en general de los países forestales</w:t>
      </w:r>
      <w:r w:rsidR="00B412FE" w:rsidRPr="00C27F2A">
        <w:rPr>
          <w:rStyle w:val="normaltextrun"/>
          <w:rFonts w:asciiTheme="minorHAnsi" w:eastAsiaTheme="majorEastAsia" w:hAnsiTheme="minorHAnsi" w:cs="Calibri"/>
          <w:sz w:val="22"/>
          <w:szCs w:val="22"/>
          <w:lang w:val="es-ES"/>
        </w:rPr>
        <w:t>,</w:t>
      </w:r>
      <w:r w:rsidRPr="00C27F2A">
        <w:rPr>
          <w:rStyle w:val="normaltextrun"/>
          <w:rFonts w:asciiTheme="minorHAnsi" w:eastAsiaTheme="majorEastAsia" w:hAnsiTheme="minorHAnsi" w:cs="Calibri"/>
          <w:sz w:val="22"/>
          <w:szCs w:val="22"/>
          <w:lang w:val="es-ES"/>
        </w:rPr>
        <w:t xml:space="preserve"> </w:t>
      </w:r>
      <w:r w:rsidR="00B412FE" w:rsidRPr="00C27F2A">
        <w:rPr>
          <w:rStyle w:val="normaltextrun"/>
          <w:rFonts w:asciiTheme="minorHAnsi" w:eastAsiaTheme="majorEastAsia" w:hAnsiTheme="minorHAnsi" w:cs="Calibri"/>
          <w:sz w:val="22"/>
          <w:szCs w:val="22"/>
          <w:lang w:val="es-ES"/>
        </w:rPr>
        <w:t>a fin de</w:t>
      </w:r>
      <w:r w:rsidRPr="00C27F2A">
        <w:rPr>
          <w:rStyle w:val="normaltextrun"/>
          <w:rFonts w:asciiTheme="minorHAnsi" w:eastAsiaTheme="majorEastAsia" w:hAnsiTheme="minorHAnsi" w:cs="Calibri"/>
          <w:sz w:val="22"/>
          <w:szCs w:val="22"/>
          <w:lang w:val="es-ES"/>
        </w:rPr>
        <w:t xml:space="preserve"> generar el nivel de reducción de emisiones forestales necesario para evitar el cambio climático</w:t>
      </w:r>
      <w:r w:rsidR="00397F2A" w:rsidRPr="00C27F2A">
        <w:rPr>
          <w:rFonts w:asciiTheme="minorHAnsi" w:eastAsiaTheme="majorEastAsia" w:hAnsiTheme="minorHAnsi" w:cs="Calibri"/>
          <w:sz w:val="22"/>
          <w:szCs w:val="22"/>
          <w:lang w:val="es-ES"/>
        </w:rPr>
        <w:t>.</w:t>
      </w:r>
    </w:p>
    <w:p w14:paraId="1A3D5E72" w14:textId="7E3AF8C6" w:rsidR="0049112E" w:rsidRPr="00C27F2A" w:rsidRDefault="00B412FE" w:rsidP="00602697">
      <w:pPr>
        <w:pStyle w:val="paragraph"/>
        <w:spacing w:before="0" w:beforeAutospacing="0" w:after="160" w:afterAutospacing="0" w:line="259" w:lineRule="auto"/>
        <w:textAlignment w:val="baseline"/>
        <w:rPr>
          <w:rFonts w:ascii="Aptos" w:eastAsiaTheme="majorEastAsia" w:hAnsi="Aptos" w:cs="Segoe UI"/>
          <w:sz w:val="22"/>
          <w:szCs w:val="22"/>
          <w:lang w:val="es-ES"/>
        </w:rPr>
      </w:pPr>
      <w:proofErr w:type="gramStart"/>
      <w:r w:rsidRPr="00C27F2A">
        <w:rPr>
          <w:rStyle w:val="normaltextrun"/>
          <w:rFonts w:ascii="Aptos" w:eastAsiaTheme="majorEastAsia" w:hAnsi="Aptos" w:cs="Segoe UI"/>
          <w:sz w:val="22"/>
          <w:szCs w:val="22"/>
          <w:lang w:val="es-ES"/>
        </w:rPr>
        <w:t>Y</w:t>
      </w:r>
      <w:proofErr w:type="gramEnd"/>
      <w:r w:rsidRPr="00C27F2A">
        <w:rPr>
          <w:rStyle w:val="normaltextrun"/>
          <w:rFonts w:ascii="Aptos" w:eastAsiaTheme="majorEastAsia" w:hAnsi="Aptos" w:cs="Segoe UI"/>
          <w:sz w:val="22"/>
          <w:szCs w:val="22"/>
          <w:lang w:val="es-ES"/>
        </w:rPr>
        <w:t xml:space="preserve"> e</w:t>
      </w:r>
      <w:r w:rsidR="00E36535" w:rsidRPr="00C27F2A">
        <w:rPr>
          <w:rStyle w:val="normaltextrun"/>
          <w:rFonts w:ascii="Aptos" w:eastAsiaTheme="majorEastAsia" w:hAnsi="Aptos" w:cs="Segoe UI"/>
          <w:sz w:val="22"/>
          <w:szCs w:val="22"/>
          <w:lang w:val="es-ES"/>
        </w:rPr>
        <w:t xml:space="preserve">n cuarto lugar, la demanda del mercado mundial de materias primas como el aceite de palma, la soja, la carne de vacuno y el papel, por nombrar solo algunas, sigue siendo </w:t>
      </w:r>
      <w:r w:rsidRPr="00C27F2A">
        <w:rPr>
          <w:rStyle w:val="normaltextrun"/>
          <w:rFonts w:ascii="Aptos" w:eastAsiaTheme="majorEastAsia" w:hAnsi="Aptos" w:cs="Segoe UI"/>
          <w:sz w:val="22"/>
          <w:szCs w:val="22"/>
          <w:lang w:val="es-ES"/>
        </w:rPr>
        <w:t>el</w:t>
      </w:r>
      <w:r w:rsidR="00E36535" w:rsidRPr="00C27F2A">
        <w:rPr>
          <w:rStyle w:val="normaltextrun"/>
          <w:rFonts w:ascii="Aptos" w:eastAsiaTheme="majorEastAsia" w:hAnsi="Aptos" w:cs="Segoe UI"/>
          <w:sz w:val="22"/>
          <w:szCs w:val="22"/>
          <w:lang w:val="es-ES"/>
        </w:rPr>
        <w:t xml:space="preserve"> principal motor de la deforestación y la conversión de ecosistemas naturales en sistemas de producción de materias primas para satisfacer esta demanda. Estas fuerzas del mercado llevan a los países a considerar otras medidas de mitigación del cambio climático más fáciles y menos costosas de aplicar. La reciente evolución de las políticas del lado de la demanda que restringen la importación de materias primas agrícolas asociadas a l</w:t>
      </w:r>
      <w:r w:rsidRPr="00C27F2A">
        <w:rPr>
          <w:rStyle w:val="normaltextrun"/>
          <w:rFonts w:ascii="Aptos" w:eastAsiaTheme="majorEastAsia" w:hAnsi="Aptos" w:cs="Segoe UI"/>
          <w:sz w:val="22"/>
          <w:szCs w:val="22"/>
          <w:lang w:val="es-ES"/>
        </w:rPr>
        <w:t>a deforestación (es decir, los r</w:t>
      </w:r>
      <w:r w:rsidR="00E36535" w:rsidRPr="00C27F2A">
        <w:rPr>
          <w:rStyle w:val="normaltextrun"/>
          <w:rFonts w:ascii="Aptos" w:eastAsiaTheme="majorEastAsia" w:hAnsi="Aptos" w:cs="Segoe UI"/>
          <w:sz w:val="22"/>
          <w:szCs w:val="22"/>
          <w:lang w:val="es-ES"/>
        </w:rPr>
        <w:t>eglamentos de l</w:t>
      </w:r>
      <w:r w:rsidRPr="00C27F2A">
        <w:rPr>
          <w:rStyle w:val="normaltextrun"/>
          <w:rFonts w:ascii="Aptos" w:eastAsiaTheme="majorEastAsia" w:hAnsi="Aptos" w:cs="Segoe UI"/>
          <w:sz w:val="22"/>
          <w:szCs w:val="22"/>
          <w:lang w:val="es-ES"/>
        </w:rPr>
        <w:t xml:space="preserve">a UE sobre deforestación y los </w:t>
      </w:r>
      <w:r w:rsidR="00E36535" w:rsidRPr="00C27F2A">
        <w:rPr>
          <w:rStyle w:val="normaltextrun"/>
          <w:rFonts w:ascii="Aptos" w:eastAsiaTheme="majorEastAsia" w:hAnsi="Aptos" w:cs="Segoe UI"/>
          <w:sz w:val="22"/>
          <w:szCs w:val="22"/>
          <w:lang w:val="es-ES"/>
        </w:rPr>
        <w:t>del Reino Unido sobre materias primas de riesgo forestal) incentivan a los países productores a abordar la deforestación impulsada por la agricultura para que sus productores mantengan el acceso a estos mercados. Como se explica en la sección sobre la Estrategia, la capacidad efectiva para llevar a cabo reformas y acciones políticas intersectoriales es esencial para alcanzar los niveles deseados de ambición nacional y mundial en la reducción de emisiones del sector forestal</w:t>
      </w:r>
      <w:r w:rsidR="005964C6" w:rsidRPr="00C27F2A">
        <w:rPr>
          <w:rStyle w:val="normaltextrun"/>
          <w:rFonts w:ascii="Aptos" w:eastAsiaTheme="majorEastAsia" w:hAnsi="Aptos" w:cs="Segoe UI"/>
          <w:sz w:val="22"/>
          <w:szCs w:val="22"/>
          <w:lang w:val="es-ES"/>
        </w:rPr>
        <w:t>.</w:t>
      </w:r>
      <w:r w:rsidR="00A3220A" w:rsidRPr="00C27F2A">
        <w:rPr>
          <w:rStyle w:val="normaltextrun"/>
          <w:rFonts w:ascii="Aptos" w:eastAsiaTheme="majorEastAsia" w:hAnsi="Aptos" w:cs="Segoe UI"/>
          <w:sz w:val="22"/>
          <w:szCs w:val="22"/>
          <w:lang w:val="es-ES"/>
        </w:rPr>
        <w:t xml:space="preserve"> </w:t>
      </w:r>
    </w:p>
    <w:p w14:paraId="3F543AD4" w14:textId="7901283A" w:rsidR="00E36535" w:rsidRPr="00C27F2A" w:rsidRDefault="00E36535" w:rsidP="00E36535">
      <w:pPr>
        <w:rPr>
          <w:b/>
          <w:i/>
          <w:lang w:val="es-ES"/>
        </w:rPr>
      </w:pPr>
      <w:bookmarkStart w:id="7" w:name="_Toc40479619"/>
      <w:r w:rsidRPr="00C27F2A">
        <w:rPr>
          <w:b/>
          <w:i/>
          <w:lang w:val="es-ES"/>
        </w:rPr>
        <w:t>Se necesita un cambio transformador</w:t>
      </w:r>
      <w:bookmarkEnd w:id="7"/>
    </w:p>
    <w:p w14:paraId="4A453750" w14:textId="7CA383CA" w:rsidR="00B16B95" w:rsidRPr="00C27F2A" w:rsidRDefault="004676AC" w:rsidP="003E4BBB">
      <w:pPr>
        <w:pStyle w:val="paragraph"/>
        <w:spacing w:before="0" w:beforeAutospacing="0" w:after="160" w:afterAutospacing="0" w:line="259" w:lineRule="auto"/>
        <w:rPr>
          <w:rStyle w:val="normaltextrun"/>
          <w:rFonts w:ascii="Aptos" w:eastAsiaTheme="majorEastAsia" w:hAnsi="Aptos" w:cs="Segoe UI"/>
          <w:sz w:val="22"/>
          <w:szCs w:val="22"/>
          <w:lang w:val="es-ES"/>
        </w:rPr>
      </w:pPr>
      <w:r w:rsidRPr="00C27F2A">
        <w:rPr>
          <w:rStyle w:val="normaltextrun"/>
          <w:rFonts w:ascii="Aptos" w:eastAsia="Aptos" w:hAnsi="Aptos" w:cs="Aptos"/>
          <w:sz w:val="22"/>
          <w:szCs w:val="22"/>
          <w:lang w:val="es-ES"/>
        </w:rPr>
        <w:t>La naturaleza multisectorial de los principales motores de la deforestación implica que centrar la implementación de REDD+ en políticas y medidas limitadas al sector forestal no será suficiente para alcanzar el nivel de reducción de emisiones forestales necesario para evitar una crisis climática</w:t>
      </w:r>
      <w:r w:rsidR="00CB1CC8" w:rsidRPr="00C27F2A">
        <w:rPr>
          <w:rStyle w:val="normaltextrun"/>
          <w:rFonts w:ascii="Aptos" w:eastAsiaTheme="majorEastAsia" w:hAnsi="Aptos" w:cs="Segoe UI"/>
          <w:sz w:val="22"/>
          <w:szCs w:val="22"/>
          <w:lang w:val="es-ES"/>
        </w:rPr>
        <w:t xml:space="preserve">. </w:t>
      </w:r>
    </w:p>
    <w:p w14:paraId="41EEE9B2" w14:textId="35A2FF3E" w:rsidR="00CB1CC8" w:rsidRPr="00C27F2A" w:rsidRDefault="004676AC" w:rsidP="003E4BBB">
      <w:pPr>
        <w:pStyle w:val="paragraph"/>
        <w:spacing w:before="0" w:beforeAutospacing="0" w:after="160" w:afterAutospacing="0" w:line="259" w:lineRule="auto"/>
        <w:rPr>
          <w:rStyle w:val="normaltextrun"/>
          <w:rFonts w:ascii="Aptos" w:eastAsia="Aptos" w:hAnsi="Aptos" w:cs="Aptos"/>
          <w:sz w:val="22"/>
          <w:szCs w:val="22"/>
          <w:lang w:val="es-ES"/>
        </w:rPr>
      </w:pPr>
      <w:r w:rsidRPr="00C27F2A">
        <w:rPr>
          <w:rStyle w:val="normaltextrun"/>
          <w:rFonts w:ascii="Aptos" w:eastAsiaTheme="majorEastAsia" w:hAnsi="Aptos" w:cs="Segoe UI"/>
          <w:sz w:val="22"/>
          <w:szCs w:val="22"/>
          <w:lang w:val="es-ES"/>
        </w:rPr>
        <w:t>El objetivo acordado a escala mundial de detener y revertir la deforestación para 2030 solo puede alcanzarse mediante cambios sistémicos con modificaciones estructurales a la escala y velocidad que requiere una “transformació</w:t>
      </w:r>
      <w:r w:rsidR="00CB1CC8" w:rsidRPr="00C27F2A">
        <w:rPr>
          <w:rStyle w:val="normaltextrun"/>
          <w:rFonts w:ascii="Aptos" w:eastAsiaTheme="majorEastAsia" w:hAnsi="Aptos" w:cs="Segoe UI"/>
          <w:sz w:val="22"/>
          <w:szCs w:val="22"/>
          <w:lang w:val="es-ES"/>
        </w:rPr>
        <w:t>n</w:t>
      </w:r>
      <w:r w:rsidR="001A0295" w:rsidRPr="00C27F2A">
        <w:rPr>
          <w:rStyle w:val="normaltextrun"/>
          <w:rFonts w:ascii="Aptos" w:eastAsiaTheme="majorEastAsia" w:hAnsi="Aptos" w:cs="Segoe UI"/>
          <w:sz w:val="22"/>
          <w:szCs w:val="22"/>
          <w:lang w:val="es-ES"/>
        </w:rPr>
        <w:t>”</w:t>
      </w:r>
      <w:r w:rsidRPr="00C27F2A">
        <w:rPr>
          <w:rStyle w:val="normaltextrun"/>
          <w:rFonts w:ascii="Aptos" w:eastAsiaTheme="majorEastAsia" w:hAnsi="Aptos" w:cs="Segoe UI"/>
          <w:sz w:val="22"/>
          <w:szCs w:val="22"/>
          <w:lang w:val="es-ES"/>
        </w:rPr>
        <w:t>.</w:t>
      </w:r>
      <w:r w:rsidR="001A42EF" w:rsidRPr="00C27F2A">
        <w:rPr>
          <w:rStyle w:val="normaltextrun"/>
          <w:rFonts w:ascii="Aptos" w:eastAsiaTheme="majorEastAsia" w:hAnsi="Aptos" w:cs="Segoe UI"/>
          <w:sz w:val="22"/>
          <w:szCs w:val="22"/>
          <w:lang w:val="es-ES"/>
        </w:rPr>
        <w:t xml:space="preserve">  </w:t>
      </w:r>
    </w:p>
    <w:p w14:paraId="2CE6764D" w14:textId="349024E0" w:rsidR="004676AC" w:rsidRPr="00C27F2A" w:rsidRDefault="004676AC" w:rsidP="004676AC">
      <w:pPr>
        <w:pStyle w:val="paragraph"/>
        <w:spacing w:before="0" w:after="160"/>
        <w:rPr>
          <w:rStyle w:val="eop"/>
          <w:rFonts w:ascii="Aptos" w:hAnsi="Aptos" w:cs="Segoe UI"/>
          <w:sz w:val="22"/>
          <w:szCs w:val="22"/>
          <w:lang w:val="es-ES"/>
        </w:rPr>
      </w:pPr>
      <w:r w:rsidRPr="00C27F2A">
        <w:rPr>
          <w:rStyle w:val="eop"/>
          <w:rFonts w:ascii="Aptos" w:hAnsi="Aptos" w:cs="Segoe UI"/>
          <w:sz w:val="22"/>
          <w:szCs w:val="22"/>
          <w:lang w:val="es-ES"/>
        </w:rPr>
        <w:t xml:space="preserve">Sin embargo, estos cambios sistémicos y estructurales requerirán voluntad política, una financiación significativa y perspicacia en cuanto a las modificaciones sistémicas que pueden producir resultados duraderos. Dichos cambios deben incluir reformas e incentivos políticos intersectoriales tangibles, así como reformas e incentivos dentro del sector forestal. </w:t>
      </w:r>
      <w:r w:rsidR="0099771F" w:rsidRPr="00C27F2A">
        <w:rPr>
          <w:rStyle w:val="eop"/>
          <w:rFonts w:ascii="Aptos" w:hAnsi="Aptos" w:cs="Segoe UI"/>
          <w:sz w:val="22"/>
          <w:szCs w:val="22"/>
          <w:lang w:val="es-ES"/>
        </w:rPr>
        <w:t>A</w:t>
      </w:r>
      <w:r w:rsidRPr="00C27F2A">
        <w:rPr>
          <w:rStyle w:val="eop"/>
          <w:rFonts w:ascii="Aptos" w:hAnsi="Aptos" w:cs="Segoe UI"/>
          <w:sz w:val="22"/>
          <w:szCs w:val="22"/>
          <w:lang w:val="es-ES"/>
        </w:rPr>
        <w:t xml:space="preserve"> nivel de sistemas, reformas políticas y acciones</w:t>
      </w:r>
      <w:r w:rsidR="0099771F" w:rsidRPr="00C27F2A">
        <w:rPr>
          <w:rStyle w:val="eop"/>
          <w:rFonts w:ascii="Aptos" w:hAnsi="Aptos" w:cs="Segoe UI"/>
          <w:sz w:val="22"/>
          <w:szCs w:val="22"/>
          <w:lang w:val="es-ES"/>
        </w:rPr>
        <w:t>, estos cambios</w:t>
      </w:r>
      <w:r w:rsidRPr="00C27F2A">
        <w:rPr>
          <w:rStyle w:val="eop"/>
          <w:rFonts w:ascii="Aptos" w:hAnsi="Aptos" w:cs="Segoe UI"/>
          <w:sz w:val="22"/>
          <w:szCs w:val="22"/>
          <w:lang w:val="es-ES"/>
        </w:rPr>
        <w:t xml:space="preserve"> también podrían servir como oportunidad para reforzar la sinergia entre adaptación y mitigación. </w:t>
      </w:r>
    </w:p>
    <w:p w14:paraId="6275A0E0" w14:textId="6AB4C358" w:rsidR="00FE515D" w:rsidRPr="00C27F2A" w:rsidRDefault="004676AC" w:rsidP="004676AC">
      <w:pPr>
        <w:pStyle w:val="paragraph"/>
        <w:spacing w:before="0" w:beforeAutospacing="0" w:after="160" w:afterAutospacing="0" w:line="259" w:lineRule="auto"/>
        <w:rPr>
          <w:rStyle w:val="normaltextrun"/>
          <w:rFonts w:ascii="Aptos" w:eastAsiaTheme="majorEastAsia" w:hAnsi="Aptos"/>
          <w:sz w:val="22"/>
          <w:szCs w:val="22"/>
          <w:lang w:val="es-ES"/>
        </w:rPr>
      </w:pPr>
      <w:r w:rsidRPr="00C27F2A">
        <w:rPr>
          <w:rStyle w:val="eop"/>
          <w:rFonts w:ascii="Aptos" w:hAnsi="Aptos" w:cs="Segoe UI"/>
          <w:sz w:val="22"/>
          <w:szCs w:val="22"/>
          <w:lang w:val="es-ES"/>
        </w:rPr>
        <w:lastRenderedPageBreak/>
        <w:t>Tal y como se describe en</w:t>
      </w:r>
      <w:r w:rsidR="00F4418D" w:rsidRPr="00C27F2A">
        <w:rPr>
          <w:rStyle w:val="eop"/>
          <w:rFonts w:ascii="Aptos" w:hAnsi="Aptos" w:cs="Segoe UI"/>
          <w:sz w:val="22"/>
          <w:szCs w:val="22"/>
          <w:lang w:val="es-ES"/>
        </w:rPr>
        <w:t xml:space="preserve"> la siguiente sección sobre la E</w:t>
      </w:r>
      <w:r w:rsidRPr="00C27F2A">
        <w:rPr>
          <w:rStyle w:val="eop"/>
          <w:rFonts w:ascii="Aptos" w:hAnsi="Aptos" w:cs="Segoe UI"/>
          <w:sz w:val="22"/>
          <w:szCs w:val="22"/>
          <w:lang w:val="es-ES"/>
        </w:rPr>
        <w:t>strategia, el Programa ONU-REDD adoptará un enfoque más amplio para fomentar la implicación nacional en el cambio de sistemas complejos. En lugar de centrarnos en las modificaciones graduales que caracterizan a muchos de los enfoques actuales de REDD+, centraremos nuestras intervenciones en permitir cambios en los sistemas complejos que impiden avanzar en la detención y reversión de la deforestación.</w:t>
      </w:r>
    </w:p>
    <w:p w14:paraId="552E437A" w14:textId="1AD21596" w:rsidR="00FE515D" w:rsidRPr="00C27F2A" w:rsidRDefault="00E96E43">
      <w:pPr>
        <w:rPr>
          <w:rStyle w:val="normaltextrun"/>
          <w:rFonts w:ascii="Aptos" w:eastAsiaTheme="majorEastAsia" w:hAnsi="Aptos" w:cs="Times New Roman"/>
          <w:kern w:val="0"/>
          <w:lang w:val="es-ES" w:eastAsia="en-GB"/>
          <w14:ligatures w14:val="none"/>
        </w:rPr>
      </w:pPr>
      <w:r w:rsidRPr="00C27F2A">
        <w:rPr>
          <w:rStyle w:val="normaltextrun"/>
          <w:rFonts w:ascii="Aptos" w:eastAsiaTheme="majorEastAsia" w:hAnsi="Aptos"/>
          <w:lang w:val="es-ES"/>
        </w:rPr>
        <w:br w:type="page"/>
      </w:r>
    </w:p>
    <w:p w14:paraId="51EA9496" w14:textId="4F6B4E0C" w:rsidR="00124A81" w:rsidRPr="00C27F2A" w:rsidRDefault="004676AC" w:rsidP="002B654F">
      <w:pPr>
        <w:pStyle w:val="Heading1"/>
        <w:numPr>
          <w:ilvl w:val="0"/>
          <w:numId w:val="19"/>
        </w:numPr>
        <w:spacing w:after="240"/>
        <w:rPr>
          <w:rFonts w:asciiTheme="minorHAnsi" w:hAnsiTheme="minorHAnsi"/>
          <w:lang w:val="es-ES"/>
        </w:rPr>
      </w:pPr>
      <w:bookmarkStart w:id="8" w:name="_Toc177486699"/>
      <w:r w:rsidRPr="00C27F2A">
        <w:rPr>
          <w:rFonts w:asciiTheme="minorHAnsi" w:hAnsiTheme="minorHAnsi"/>
          <w:lang w:val="es-ES"/>
        </w:rPr>
        <w:lastRenderedPageBreak/>
        <w:t>E</w:t>
      </w:r>
      <w:r w:rsidR="00226D17" w:rsidRPr="00C27F2A">
        <w:rPr>
          <w:rFonts w:asciiTheme="minorHAnsi" w:hAnsiTheme="minorHAnsi"/>
          <w:lang w:val="es-ES"/>
        </w:rPr>
        <w:t>STRATEG</w:t>
      </w:r>
      <w:r w:rsidRPr="00C27F2A">
        <w:rPr>
          <w:rFonts w:asciiTheme="minorHAnsi" w:hAnsiTheme="minorHAnsi"/>
          <w:lang w:val="es-ES"/>
        </w:rPr>
        <w:t>IA</w:t>
      </w:r>
      <w:bookmarkEnd w:id="8"/>
    </w:p>
    <w:p w14:paraId="29B7B5BA" w14:textId="77777777" w:rsidR="00CB026C" w:rsidRPr="00C27F2A" w:rsidRDefault="00CB026C" w:rsidP="002B654F">
      <w:pPr>
        <w:pStyle w:val="Heading2"/>
        <w:numPr>
          <w:ilvl w:val="1"/>
          <w:numId w:val="17"/>
        </w:numPr>
        <w:rPr>
          <w:lang w:val="es-ES"/>
        </w:rPr>
      </w:pPr>
      <w:bookmarkStart w:id="9" w:name="_Toc176517303"/>
      <w:bookmarkStart w:id="10" w:name="_Toc177486700"/>
      <w:r w:rsidRPr="00C27F2A">
        <w:rPr>
          <w:lang w:val="es-ES"/>
        </w:rPr>
        <w:t xml:space="preserve">Visión y </w:t>
      </w:r>
      <w:bookmarkEnd w:id="9"/>
      <w:r w:rsidRPr="00C27F2A">
        <w:rPr>
          <w:lang w:val="es-ES"/>
        </w:rPr>
        <w:t>objetivo</w:t>
      </w:r>
      <w:bookmarkEnd w:id="10"/>
    </w:p>
    <w:p w14:paraId="5EE6FF39" w14:textId="77777777" w:rsidR="008A0B9D" w:rsidRPr="00C27F2A" w:rsidRDefault="008A0B9D" w:rsidP="00905998">
      <w:pPr>
        <w:pStyle w:val="pf0"/>
        <w:spacing w:before="0" w:beforeAutospacing="0" w:after="0" w:afterAutospacing="0"/>
        <w:rPr>
          <w:rStyle w:val="cf21"/>
          <w:rFonts w:asciiTheme="minorHAnsi" w:eastAsiaTheme="majorEastAsia" w:hAnsiTheme="minorHAnsi"/>
          <w:sz w:val="22"/>
          <w:szCs w:val="22"/>
          <w:lang w:val="es-ES"/>
        </w:rPr>
      </w:pPr>
    </w:p>
    <w:p w14:paraId="543870D7" w14:textId="1C411922" w:rsidR="00235487" w:rsidRPr="00C27F2A" w:rsidRDefault="00CB026C" w:rsidP="00905998">
      <w:pPr>
        <w:pStyle w:val="pf0"/>
        <w:spacing w:before="0" w:beforeAutospacing="0" w:after="0" w:afterAutospacing="0"/>
        <w:rPr>
          <w:rFonts w:asciiTheme="minorHAnsi" w:eastAsiaTheme="minorEastAsia" w:hAnsiTheme="minorHAnsi" w:cs="Segoe UI"/>
          <w:kern w:val="2"/>
          <w:sz w:val="22"/>
          <w:szCs w:val="22"/>
          <w:lang w:val="es-ES" w:eastAsia="en-US"/>
          <w14:ligatures w14:val="standardContextual"/>
        </w:rPr>
      </w:pPr>
      <w:r w:rsidRPr="00C27F2A">
        <w:rPr>
          <w:rStyle w:val="cf21"/>
          <w:rFonts w:asciiTheme="minorHAnsi" w:eastAsiaTheme="majorEastAsia" w:hAnsiTheme="minorHAnsi"/>
          <w:sz w:val="22"/>
          <w:szCs w:val="22"/>
          <w:lang w:val="es-ES"/>
        </w:rPr>
        <w:t xml:space="preserve">La </w:t>
      </w:r>
      <w:r w:rsidRPr="00C27F2A">
        <w:rPr>
          <w:rStyle w:val="cf21"/>
          <w:rFonts w:asciiTheme="minorHAnsi" w:eastAsiaTheme="majorEastAsia" w:hAnsiTheme="minorHAnsi"/>
          <w:b/>
          <w:bCs/>
          <w:sz w:val="22"/>
          <w:szCs w:val="22"/>
          <w:lang w:val="es-ES"/>
        </w:rPr>
        <w:t>visión</w:t>
      </w:r>
      <w:r w:rsidRPr="00C27F2A">
        <w:rPr>
          <w:rStyle w:val="cf21"/>
          <w:rFonts w:asciiTheme="minorHAnsi" w:eastAsiaTheme="majorEastAsia" w:hAnsiTheme="minorHAnsi"/>
          <w:sz w:val="22"/>
          <w:szCs w:val="22"/>
          <w:lang w:val="es-ES"/>
        </w:rPr>
        <w:t xml:space="preserve"> de futuro del Programa ONU-REDD es que se aproveche todo el potencial de mitigación de los bosques deteniendo y revirtiendo la deforestación para 2030, y abordando la degradación, promoviendo la conservación y la gestión de las reservas de carbono, y contribuyendo así a evitar la crisis climática y las crisis planetarias relacionadas</w:t>
      </w:r>
      <w:r w:rsidR="00235487" w:rsidRPr="00C27F2A">
        <w:rPr>
          <w:rFonts w:asciiTheme="minorHAnsi" w:eastAsiaTheme="minorEastAsia" w:hAnsiTheme="minorHAnsi" w:cs="Segoe UI"/>
          <w:kern w:val="2"/>
          <w:sz w:val="22"/>
          <w:szCs w:val="22"/>
          <w:lang w:val="es-ES" w:eastAsia="en-US"/>
          <w14:ligatures w14:val="standardContextual"/>
        </w:rPr>
        <w:t xml:space="preserve">. </w:t>
      </w:r>
    </w:p>
    <w:p w14:paraId="6A48BF8F" w14:textId="1EC3310A" w:rsidR="0030004E" w:rsidRPr="00C27F2A" w:rsidRDefault="00CB026C" w:rsidP="0BEEDF26">
      <w:pPr>
        <w:pStyle w:val="pf0"/>
        <w:rPr>
          <w:rFonts w:asciiTheme="minorHAnsi" w:eastAsia="Aptos" w:hAnsiTheme="minorHAnsi" w:cs="Aptos"/>
          <w:sz w:val="22"/>
          <w:szCs w:val="22"/>
          <w:lang w:val="es-ES"/>
        </w:rPr>
      </w:pPr>
      <w:r w:rsidRPr="00C27F2A">
        <w:rPr>
          <w:rFonts w:ascii="Aptos" w:eastAsia="Aptos" w:hAnsi="Aptos" w:cs="Aptos"/>
          <w:sz w:val="22"/>
          <w:szCs w:val="22"/>
          <w:lang w:val="es-ES"/>
        </w:rPr>
        <w:t xml:space="preserve">El </w:t>
      </w:r>
      <w:r w:rsidRPr="00C27F2A">
        <w:rPr>
          <w:rFonts w:ascii="Aptos" w:eastAsia="Aptos" w:hAnsi="Aptos" w:cs="Aptos"/>
          <w:b/>
          <w:bCs/>
          <w:sz w:val="22"/>
          <w:szCs w:val="22"/>
          <w:lang w:val="es-ES"/>
        </w:rPr>
        <w:t>objetivo</w:t>
      </w:r>
      <w:r w:rsidRPr="00C27F2A">
        <w:rPr>
          <w:rFonts w:ascii="Aptos" w:eastAsia="Aptos" w:hAnsi="Aptos" w:cs="Aptos"/>
          <w:sz w:val="22"/>
          <w:szCs w:val="22"/>
          <w:lang w:val="es-ES"/>
        </w:rPr>
        <w:t xml:space="preserve"> del Programa es seguir apoyando a los países y a otros actores clave para lograr cambios sistémicos y transformadores en la gobernanza, las políticas y los incentivos en el sector forestal y de la tierra para alcanzar esta visión</w:t>
      </w:r>
      <w:r w:rsidR="00235487" w:rsidRPr="00C27F2A">
        <w:rPr>
          <w:rFonts w:ascii="Aptos" w:eastAsia="Aptos" w:hAnsi="Aptos" w:cs="Aptos"/>
          <w:sz w:val="22"/>
          <w:szCs w:val="22"/>
          <w:lang w:val="es-ES"/>
        </w:rPr>
        <w:t>.</w:t>
      </w:r>
      <w:r w:rsidR="00235487" w:rsidRPr="00C27F2A">
        <w:rPr>
          <w:rFonts w:asciiTheme="minorHAnsi" w:eastAsia="Aptos" w:hAnsiTheme="minorHAnsi" w:cs="Aptos"/>
          <w:sz w:val="22"/>
          <w:szCs w:val="22"/>
          <w:lang w:val="es-ES"/>
        </w:rPr>
        <w:t xml:space="preserve"> </w:t>
      </w:r>
    </w:p>
    <w:p w14:paraId="693480B7" w14:textId="77777777" w:rsidR="00CB026C" w:rsidRPr="00C27F2A" w:rsidRDefault="00CB026C" w:rsidP="002B654F">
      <w:pPr>
        <w:pStyle w:val="Heading2"/>
        <w:numPr>
          <w:ilvl w:val="1"/>
          <w:numId w:val="17"/>
        </w:numPr>
        <w:rPr>
          <w:lang w:val="es-ES"/>
        </w:rPr>
      </w:pPr>
      <w:bookmarkStart w:id="11" w:name="_Toc176517304"/>
      <w:bookmarkStart w:id="12" w:name="_Toc177486701"/>
      <w:r w:rsidRPr="00C27F2A">
        <w:rPr>
          <w:lang w:val="es-ES"/>
        </w:rPr>
        <w:t>Teoría del cambio</w:t>
      </w:r>
      <w:bookmarkEnd w:id="11"/>
      <w:bookmarkEnd w:id="12"/>
    </w:p>
    <w:p w14:paraId="35CFA185" w14:textId="77777777" w:rsidR="00390F48" w:rsidRPr="00C27F2A" w:rsidRDefault="00390F48" w:rsidP="00130664">
      <w:pPr>
        <w:pStyle w:val="paragraph"/>
        <w:spacing w:before="0" w:beforeAutospacing="0" w:after="0" w:afterAutospacing="0" w:line="259" w:lineRule="auto"/>
        <w:rPr>
          <w:rStyle w:val="normaltextrun"/>
          <w:rFonts w:ascii="Aptos" w:hAnsi="Aptos" w:cs="Segoe UI"/>
          <w:lang w:val="es-ES"/>
        </w:rPr>
      </w:pPr>
    </w:p>
    <w:p w14:paraId="18A67204" w14:textId="198D8A2B" w:rsidR="00AE5C28" w:rsidRPr="00C27F2A" w:rsidRDefault="00CB026C" w:rsidP="009F114A">
      <w:pPr>
        <w:pStyle w:val="paragraph"/>
        <w:spacing w:before="0" w:beforeAutospacing="0" w:after="160" w:afterAutospacing="0" w:line="259" w:lineRule="auto"/>
        <w:rPr>
          <w:rStyle w:val="eop"/>
          <w:rFonts w:ascii="Aptos" w:hAnsi="Aptos" w:cs="Segoe UI"/>
          <w:sz w:val="22"/>
          <w:szCs w:val="22"/>
          <w:lang w:val="es-ES"/>
        </w:rPr>
      </w:pPr>
      <w:r w:rsidRPr="00C27F2A">
        <w:rPr>
          <w:rStyle w:val="normaltextrun"/>
          <w:rFonts w:ascii="Aptos" w:hAnsi="Aptos" w:cs="Segoe UI"/>
          <w:sz w:val="22"/>
          <w:szCs w:val="22"/>
          <w:lang w:val="es-ES"/>
        </w:rPr>
        <w:t>El objetivo acordado a escala mundial de detener y revertir la deforestación para 2030 solo puede alcanzarse mediante cambios sistémicos y modificaciones estructurales en las altamente complejas dinámicas de los sistemas que subyacen a la pérdida de bosques</w:t>
      </w:r>
      <w:r w:rsidR="0A682B99" w:rsidRPr="00C27F2A">
        <w:rPr>
          <w:rStyle w:val="eop"/>
          <w:rFonts w:ascii="Aptos" w:hAnsi="Aptos" w:cs="Segoe UI"/>
          <w:sz w:val="22"/>
          <w:szCs w:val="22"/>
          <w:lang w:val="es-ES"/>
        </w:rPr>
        <w:t>.</w:t>
      </w:r>
    </w:p>
    <w:p w14:paraId="3B900A28" w14:textId="77777777" w:rsidR="00CB026C" w:rsidRPr="00C27F2A" w:rsidRDefault="00CB026C" w:rsidP="00CB026C">
      <w:pPr>
        <w:rPr>
          <w:rFonts w:ascii="Aptos" w:eastAsia="Times New Roman" w:hAnsi="Aptos" w:cs="Segoe UI"/>
          <w:kern w:val="0"/>
          <w:lang w:val="es-ES" w:eastAsia="en-GB"/>
          <w14:ligatures w14:val="none"/>
        </w:rPr>
      </w:pPr>
      <w:r w:rsidRPr="00C27F2A">
        <w:rPr>
          <w:rFonts w:ascii="Aptos" w:eastAsia="Times New Roman" w:hAnsi="Aptos" w:cs="Segoe UI"/>
          <w:kern w:val="0"/>
          <w:lang w:val="es-ES" w:eastAsia="en-GB"/>
          <w14:ligatures w14:val="none"/>
        </w:rPr>
        <w:t>Sobre la base de 15 años de experiencia con REDD+ y profundas relaciones de confianza con actores clave, especialmente a nivel nacional, ONU-REDD está preparada para realizar una contribución significativa orientada a tener un impacto transformador a nivel mundial, regional y nacional, abordando los cuatro desafíos clave descritos anteriormente y reafirmados aquí:</w:t>
      </w:r>
    </w:p>
    <w:p w14:paraId="1FE2634B" w14:textId="254D991C" w:rsidR="00CB026C" w:rsidRPr="00C27F2A" w:rsidRDefault="00A719A7" w:rsidP="002B654F">
      <w:pPr>
        <w:pStyle w:val="ListParagraph"/>
        <w:numPr>
          <w:ilvl w:val="0"/>
          <w:numId w:val="18"/>
        </w:numPr>
        <w:rPr>
          <w:rFonts w:ascii="Aptos" w:eastAsia="Times New Roman" w:hAnsi="Aptos" w:cs="Segoe UI"/>
          <w:kern w:val="0"/>
          <w:lang w:val="es-ES" w:eastAsia="en-GB"/>
          <w14:ligatures w14:val="none"/>
        </w:rPr>
      </w:pPr>
      <w:r w:rsidRPr="00C27F2A">
        <w:rPr>
          <w:rFonts w:ascii="Aptos" w:eastAsia="Times New Roman" w:hAnsi="Aptos" w:cs="Segoe UI"/>
          <w:kern w:val="0"/>
          <w:lang w:val="es-ES" w:eastAsia="en-GB"/>
          <w14:ligatures w14:val="none"/>
        </w:rPr>
        <w:t>R</w:t>
      </w:r>
      <w:r w:rsidR="00CB026C" w:rsidRPr="00C27F2A">
        <w:rPr>
          <w:rFonts w:ascii="Aptos" w:eastAsia="Times New Roman" w:hAnsi="Aptos" w:cs="Segoe UI"/>
          <w:kern w:val="0"/>
          <w:lang w:val="es-ES" w:eastAsia="en-GB"/>
          <w14:ligatures w14:val="none"/>
        </w:rPr>
        <w:t>educir el déficit de financiación mediante múltiples acciones destinadas a contener los costes e incentivar las inversiones públicas y privadas</w:t>
      </w:r>
      <w:r w:rsidRPr="00C27F2A">
        <w:rPr>
          <w:rFonts w:ascii="Aptos" w:eastAsia="Times New Roman" w:hAnsi="Aptos" w:cs="Segoe UI"/>
          <w:kern w:val="0"/>
          <w:lang w:val="es-ES" w:eastAsia="en-GB"/>
          <w14:ligatures w14:val="none"/>
        </w:rPr>
        <w:t>.</w:t>
      </w:r>
      <w:r w:rsidR="00CB026C" w:rsidRPr="00C27F2A">
        <w:rPr>
          <w:rFonts w:ascii="Aptos" w:eastAsia="Times New Roman" w:hAnsi="Aptos" w:cs="Segoe UI"/>
          <w:kern w:val="0"/>
          <w:lang w:val="es-ES" w:eastAsia="en-GB"/>
          <w14:ligatures w14:val="none"/>
        </w:rPr>
        <w:t xml:space="preserve"> </w:t>
      </w:r>
    </w:p>
    <w:p w14:paraId="4B080804" w14:textId="2DCD2711" w:rsidR="00CB026C" w:rsidRPr="00C27F2A" w:rsidRDefault="00A719A7" w:rsidP="002B654F">
      <w:pPr>
        <w:pStyle w:val="ListParagraph"/>
        <w:numPr>
          <w:ilvl w:val="0"/>
          <w:numId w:val="18"/>
        </w:numPr>
        <w:rPr>
          <w:rFonts w:ascii="Aptos" w:eastAsia="Times New Roman" w:hAnsi="Aptos" w:cs="Segoe UI"/>
          <w:kern w:val="0"/>
          <w:lang w:val="es-ES" w:eastAsia="en-GB"/>
          <w14:ligatures w14:val="none"/>
        </w:rPr>
      </w:pPr>
      <w:r w:rsidRPr="00C27F2A">
        <w:rPr>
          <w:rFonts w:ascii="Aptos" w:eastAsia="Times New Roman" w:hAnsi="Aptos" w:cs="Segoe UI"/>
          <w:kern w:val="0"/>
          <w:lang w:val="es-ES" w:eastAsia="en-GB"/>
          <w14:ligatures w14:val="none"/>
        </w:rPr>
        <w:t>A</w:t>
      </w:r>
      <w:r w:rsidR="00CB026C" w:rsidRPr="00C27F2A">
        <w:rPr>
          <w:rFonts w:ascii="Aptos" w:eastAsia="Times New Roman" w:hAnsi="Aptos" w:cs="Segoe UI"/>
          <w:kern w:val="0"/>
          <w:lang w:val="es-ES" w:eastAsia="en-GB"/>
          <w14:ligatures w14:val="none"/>
        </w:rPr>
        <w:t>bordar la necesidad de una implementación eficaz de las acciones</w:t>
      </w:r>
      <w:r w:rsidR="00C71DF4" w:rsidRPr="00C27F2A">
        <w:rPr>
          <w:rFonts w:ascii="Aptos" w:eastAsia="Times New Roman" w:hAnsi="Aptos" w:cs="Segoe UI"/>
          <w:kern w:val="0"/>
          <w:lang w:val="es-ES" w:eastAsia="en-GB"/>
          <w14:ligatures w14:val="none"/>
        </w:rPr>
        <w:t xml:space="preserve"> REDD+ en los países forestales.</w:t>
      </w:r>
    </w:p>
    <w:p w14:paraId="0E285E25" w14:textId="77CE8372" w:rsidR="00CB026C" w:rsidRPr="00C27F2A" w:rsidRDefault="00C71DF4" w:rsidP="002B654F">
      <w:pPr>
        <w:pStyle w:val="ListParagraph"/>
        <w:numPr>
          <w:ilvl w:val="0"/>
          <w:numId w:val="18"/>
        </w:numPr>
        <w:rPr>
          <w:rFonts w:ascii="Aptos" w:eastAsia="Times New Roman" w:hAnsi="Aptos" w:cs="Segoe UI"/>
          <w:kern w:val="0"/>
          <w:lang w:val="es-ES" w:eastAsia="en-GB"/>
          <w14:ligatures w14:val="none"/>
        </w:rPr>
      </w:pPr>
      <w:r w:rsidRPr="00C27F2A">
        <w:rPr>
          <w:rFonts w:ascii="Aptos" w:eastAsia="Times New Roman" w:hAnsi="Aptos" w:cs="Segoe UI"/>
          <w:kern w:val="0"/>
          <w:lang w:val="es-ES" w:eastAsia="en-GB"/>
          <w14:ligatures w14:val="none"/>
        </w:rPr>
        <w:t>A</w:t>
      </w:r>
      <w:r w:rsidR="00CB026C" w:rsidRPr="00C27F2A">
        <w:rPr>
          <w:rFonts w:ascii="Aptos" w:eastAsia="Times New Roman" w:hAnsi="Aptos" w:cs="Segoe UI"/>
          <w:kern w:val="0"/>
          <w:lang w:val="es-ES" w:eastAsia="en-GB"/>
          <w14:ligatures w14:val="none"/>
        </w:rPr>
        <w:t>bordar los retos actuales de los mercados de carbono que impiden que dichos mercados desempeñen un papel mayor en las transformaciones necesarias para detener y reverti</w:t>
      </w:r>
      <w:r w:rsidRPr="00C27F2A">
        <w:rPr>
          <w:rFonts w:ascii="Aptos" w:eastAsia="Times New Roman" w:hAnsi="Aptos" w:cs="Segoe UI"/>
          <w:kern w:val="0"/>
          <w:lang w:val="es-ES" w:eastAsia="en-GB"/>
          <w14:ligatures w14:val="none"/>
        </w:rPr>
        <w:t>r la deforestación.</w:t>
      </w:r>
    </w:p>
    <w:p w14:paraId="78939BEB" w14:textId="64D74CA3" w:rsidR="00931C80" w:rsidRPr="00C27F2A" w:rsidRDefault="00C71DF4" w:rsidP="002B654F">
      <w:pPr>
        <w:pStyle w:val="ListParagraph"/>
        <w:numPr>
          <w:ilvl w:val="0"/>
          <w:numId w:val="18"/>
        </w:numPr>
        <w:spacing w:after="160"/>
        <w:rPr>
          <w:lang w:val="es-ES"/>
        </w:rPr>
      </w:pPr>
      <w:r w:rsidRPr="00C27F2A">
        <w:rPr>
          <w:rFonts w:ascii="Aptos" w:eastAsia="Times New Roman" w:hAnsi="Aptos" w:cs="Segoe UI"/>
          <w:kern w:val="0"/>
          <w:lang w:val="es-ES" w:eastAsia="en-GB"/>
          <w14:ligatures w14:val="none"/>
        </w:rPr>
        <w:t>A</w:t>
      </w:r>
      <w:r w:rsidR="00CB026C" w:rsidRPr="00C27F2A">
        <w:rPr>
          <w:rFonts w:ascii="Aptos" w:eastAsia="Times New Roman" w:hAnsi="Aptos" w:cs="Segoe UI"/>
          <w:kern w:val="0"/>
          <w:lang w:val="es-ES" w:eastAsia="en-GB"/>
          <w14:ligatures w14:val="none"/>
        </w:rPr>
        <w:t>bordar la presión sobre los bosques derivada de los mercados de productos agrícolas</w:t>
      </w:r>
      <w:r w:rsidR="00931C80" w:rsidRPr="00C27F2A">
        <w:rPr>
          <w:lang w:val="es-ES"/>
        </w:rPr>
        <w:t>.</w:t>
      </w:r>
    </w:p>
    <w:p w14:paraId="180C61C9" w14:textId="1F22A20B" w:rsidR="00AE5C28" w:rsidRPr="00C27F2A" w:rsidRDefault="00CB026C" w:rsidP="00334E5B">
      <w:pPr>
        <w:spacing w:after="120"/>
        <w:rPr>
          <w:rFonts w:ascii="Aptos" w:eastAsia="Times New Roman" w:hAnsi="Aptos" w:cs="Segoe UI"/>
          <w:kern w:val="0"/>
          <w:lang w:val="es-ES" w:eastAsia="en-GB"/>
          <w14:ligatures w14:val="none"/>
        </w:rPr>
      </w:pPr>
      <w:r w:rsidRPr="00C27F2A">
        <w:rPr>
          <w:rFonts w:ascii="Aptos" w:eastAsia="Aptos" w:hAnsi="Aptos" w:cs="Aptos"/>
          <w:color w:val="000000" w:themeColor="text1"/>
          <w:lang w:val="es-ES"/>
        </w:rPr>
        <w:t>El Programa contribuirá a abordar estos retos mejorando las capacidades a nivel nacional, ayudando a los países forestales en la realización de intervenciones estratégicas en sus políticas públicas, tanto dentro como fuera del sector forestal, generando y gestionando conocimiento de forma eficaz, y convocando y facilitando plataformas a nivel nacional, regional y mundial que permitan el diálogo y el intercambio</w:t>
      </w:r>
      <w:r w:rsidR="5795F6A5" w:rsidRPr="00C27F2A">
        <w:rPr>
          <w:rFonts w:ascii="Aptos" w:eastAsia="Times New Roman" w:hAnsi="Aptos" w:cs="Segoe UI"/>
          <w:kern w:val="0"/>
          <w:lang w:val="es-ES" w:eastAsia="en-GB"/>
          <w14:ligatures w14:val="none"/>
        </w:rPr>
        <w:t>.</w:t>
      </w:r>
    </w:p>
    <w:p w14:paraId="79E74DBA" w14:textId="6E386582" w:rsidR="00D52CA0" w:rsidRPr="00C27F2A" w:rsidRDefault="003C32F6" w:rsidP="004F7620">
      <w:pPr>
        <w:pStyle w:val="paragraph"/>
        <w:spacing w:before="0" w:beforeAutospacing="0" w:after="160" w:afterAutospacing="0" w:line="259" w:lineRule="auto"/>
        <w:textAlignment w:val="baseline"/>
        <w:rPr>
          <w:rStyle w:val="eop"/>
          <w:lang w:val="es-ES"/>
        </w:rPr>
      </w:pPr>
      <w:r w:rsidRPr="00C27F2A">
        <w:rPr>
          <w:rFonts w:ascii="Aptos" w:hAnsi="Aptos" w:cs="Segoe UI"/>
          <w:sz w:val="22"/>
          <w:szCs w:val="22"/>
          <w:lang w:val="es-ES"/>
        </w:rPr>
        <w:t>ONU-REDD contribuirá a aumentar los resultados de los países forestales a través de procesos apropiados y dirigidos por los propios países</w:t>
      </w:r>
      <w:r w:rsidR="0000053D" w:rsidRPr="00C27F2A">
        <w:rPr>
          <w:rFonts w:ascii="Aptos" w:hAnsi="Aptos" w:cs="Segoe UI"/>
          <w:sz w:val="22"/>
          <w:szCs w:val="22"/>
          <w:lang w:val="es-ES"/>
        </w:rPr>
        <w:t>,</w:t>
      </w:r>
      <w:r w:rsidRPr="00C27F2A">
        <w:rPr>
          <w:rFonts w:ascii="Aptos" w:hAnsi="Aptos" w:cs="Segoe UI"/>
          <w:sz w:val="22"/>
          <w:szCs w:val="22"/>
          <w:lang w:val="es-ES"/>
        </w:rPr>
        <w:t xml:space="preserve"> y diseñados para desarrollar las capacidades y las estructuras institucionales nacionales y subnacionales, así como para adoptar o modificar leyes y políticas destinadas a revertir y detener la deforestación y acceder a la financiación climática a gran escala. Ayudará a los países forestales a posicionarse para acceder a la financiación basada en resultados, lo que incluye facilitar la puesta en escala de la financiación sirviendo de intermediario neutral de información entre países sobre oportunidades y retos de financiación. </w:t>
      </w:r>
      <w:r w:rsidRPr="00C27F2A">
        <w:rPr>
          <w:rFonts w:ascii="Aptos" w:hAnsi="Aptos" w:cs="Segoe UI"/>
          <w:sz w:val="22"/>
          <w:szCs w:val="22"/>
          <w:lang w:val="es-ES"/>
        </w:rPr>
        <w:lastRenderedPageBreak/>
        <w:t>ONU-REDD reducirá el riesgo y generará confianza mediante el apoyo a las salvaguardias sociales y medioambientales, sistemas sólidos de reparto de beneficios, un</w:t>
      </w:r>
      <w:r w:rsidR="0000053D" w:rsidRPr="00C27F2A">
        <w:rPr>
          <w:rFonts w:ascii="Aptos" w:hAnsi="Aptos" w:cs="Segoe UI"/>
          <w:sz w:val="22"/>
          <w:szCs w:val="22"/>
          <w:lang w:val="es-ES"/>
        </w:rPr>
        <w:t>a</w:t>
      </w:r>
      <w:r w:rsidRPr="00C27F2A">
        <w:rPr>
          <w:rFonts w:ascii="Aptos" w:hAnsi="Aptos" w:cs="Segoe UI"/>
          <w:sz w:val="22"/>
          <w:szCs w:val="22"/>
          <w:lang w:val="es-ES"/>
        </w:rPr>
        <w:t xml:space="preserve"> MRV forestal creíble y acuerdos sólidos y justos que respalden las transacciones de carbono forestal</w:t>
      </w:r>
      <w:r w:rsidR="00DC13C5" w:rsidRPr="00C27F2A">
        <w:rPr>
          <w:rStyle w:val="eop"/>
          <w:rFonts w:ascii="Aptos" w:hAnsi="Aptos" w:cs="Segoe UI"/>
          <w:sz w:val="22"/>
          <w:szCs w:val="22"/>
          <w:lang w:val="es-ES"/>
        </w:rPr>
        <w:t>.</w:t>
      </w:r>
      <w:bookmarkStart w:id="13" w:name="_Toc172802169"/>
      <w:bookmarkEnd w:id="13"/>
    </w:p>
    <w:p w14:paraId="73D1C7B4" w14:textId="77777777" w:rsidR="003C32F6" w:rsidRPr="00C27F2A" w:rsidRDefault="003C32F6" w:rsidP="002B654F">
      <w:pPr>
        <w:pStyle w:val="Heading2"/>
        <w:numPr>
          <w:ilvl w:val="1"/>
          <w:numId w:val="16"/>
        </w:numPr>
        <w:spacing w:after="240"/>
        <w:rPr>
          <w:lang w:val="es-ES"/>
        </w:rPr>
      </w:pPr>
      <w:bookmarkStart w:id="14" w:name="_Toc177486702"/>
      <w:r w:rsidRPr="00C27F2A">
        <w:rPr>
          <w:lang w:val="es-ES"/>
        </w:rPr>
        <w:t>Premisas</w:t>
      </w:r>
      <w:bookmarkEnd w:id="14"/>
    </w:p>
    <w:p w14:paraId="2D1FB28E" w14:textId="21843FFF" w:rsidR="007C6893" w:rsidRPr="00C27F2A" w:rsidRDefault="003C32F6" w:rsidP="00171986">
      <w:pPr>
        <w:rPr>
          <w:b/>
          <w:i/>
          <w:lang w:val="es-ES"/>
        </w:rPr>
      </w:pPr>
      <w:r w:rsidRPr="00C27F2A">
        <w:rPr>
          <w:b/>
          <w:i/>
          <w:lang w:val="es-ES"/>
        </w:rPr>
        <w:t>Premisas internas</w:t>
      </w:r>
    </w:p>
    <w:p w14:paraId="22440550" w14:textId="41703603" w:rsidR="00DC13C5" w:rsidRPr="00C27F2A" w:rsidRDefault="0000053D" w:rsidP="00DC13C5">
      <w:pPr>
        <w:spacing w:line="257" w:lineRule="auto"/>
        <w:rPr>
          <w:rStyle w:val="normaltextrun"/>
          <w:rFonts w:eastAsia="Times New Roman" w:cs="Segoe UI"/>
          <w:kern w:val="0"/>
          <w:lang w:val="es-ES" w:eastAsia="en-GB"/>
          <w14:ligatures w14:val="none"/>
        </w:rPr>
      </w:pPr>
      <w:r w:rsidRPr="00C27F2A">
        <w:rPr>
          <w:rStyle w:val="normaltextrun"/>
          <w:rFonts w:eastAsia="Times New Roman" w:cs="Segoe UI"/>
          <w:lang w:val="es-ES" w:eastAsia="en-GB"/>
        </w:rPr>
        <w:t>La T</w:t>
      </w:r>
      <w:r w:rsidR="003C32F6" w:rsidRPr="00C27F2A">
        <w:rPr>
          <w:rStyle w:val="normaltextrun"/>
          <w:rFonts w:eastAsia="Times New Roman" w:cs="Segoe UI"/>
          <w:lang w:val="es-ES" w:eastAsia="en-GB"/>
        </w:rPr>
        <w:t>eoría del cambio (TOC) se basa en varias premisas internas que sustentan la lógica general del Programa e impulsan la obtención de resultados. Se definen como narrativas fundacionales, o hipótesis, que informan y guían la lógica general del Programa. A continuación</w:t>
      </w:r>
      <w:r w:rsidR="00885FA8" w:rsidRPr="00C27F2A">
        <w:rPr>
          <w:rStyle w:val="normaltextrun"/>
          <w:rFonts w:eastAsia="Times New Roman" w:cs="Segoe UI"/>
          <w:lang w:val="es-ES" w:eastAsia="en-GB"/>
        </w:rPr>
        <w:t>,</w:t>
      </w:r>
      <w:r w:rsidR="003C32F6" w:rsidRPr="00C27F2A">
        <w:rPr>
          <w:rStyle w:val="normaltextrun"/>
          <w:rFonts w:eastAsia="Times New Roman" w:cs="Segoe UI"/>
          <w:lang w:val="es-ES" w:eastAsia="en-GB"/>
        </w:rPr>
        <w:t xml:space="preserve"> se presentan cuatro supuestos internos clave que guían esta </w:t>
      </w:r>
      <w:r w:rsidR="00885FA8" w:rsidRPr="00C27F2A">
        <w:rPr>
          <w:rStyle w:val="normaltextrun"/>
          <w:rFonts w:eastAsia="Times New Roman" w:cs="Segoe UI"/>
          <w:lang w:val="es-ES" w:eastAsia="en-GB"/>
        </w:rPr>
        <w:t>TOC</w:t>
      </w:r>
      <w:r w:rsidR="00DC13C5" w:rsidRPr="00C27F2A">
        <w:rPr>
          <w:rStyle w:val="normaltextrun"/>
          <w:rFonts w:eastAsia="Times New Roman" w:cs="Segoe UI"/>
          <w:kern w:val="0"/>
          <w:lang w:val="es-ES" w:eastAsia="en-GB"/>
          <w14:ligatures w14:val="none"/>
        </w:rPr>
        <w:t>:</w:t>
      </w:r>
    </w:p>
    <w:p w14:paraId="0DE94126" w14:textId="2696AAE6" w:rsidR="003C32F6" w:rsidRPr="00C27F2A" w:rsidRDefault="003C32F6" w:rsidP="002B654F">
      <w:pPr>
        <w:pStyle w:val="NormalWeb"/>
        <w:numPr>
          <w:ilvl w:val="0"/>
          <w:numId w:val="18"/>
        </w:numPr>
        <w:spacing w:before="0" w:beforeAutospacing="0" w:after="120" w:afterAutospacing="0" w:line="257" w:lineRule="auto"/>
        <w:ind w:right="720"/>
        <w:rPr>
          <w:rStyle w:val="normaltextrun"/>
          <w:rFonts w:asciiTheme="minorHAnsi" w:eastAsiaTheme="minorEastAsia" w:hAnsiTheme="minorHAnsi" w:cstheme="minorBidi"/>
          <w:sz w:val="22"/>
          <w:szCs w:val="22"/>
          <w:lang w:val="es-ES"/>
        </w:rPr>
      </w:pPr>
      <w:r w:rsidRPr="00C27F2A">
        <w:rPr>
          <w:rStyle w:val="normaltextrun"/>
          <w:rFonts w:asciiTheme="minorHAnsi" w:eastAsiaTheme="minorEastAsia" w:hAnsiTheme="minorHAnsi" w:cstheme="minorBidi"/>
          <w:sz w:val="22"/>
          <w:szCs w:val="22"/>
          <w:lang w:val="es-ES"/>
        </w:rPr>
        <w:t xml:space="preserve">Aunque las </w:t>
      </w:r>
      <w:r w:rsidRPr="009221A9">
        <w:rPr>
          <w:rStyle w:val="normaltextrun"/>
          <w:rFonts w:asciiTheme="minorHAnsi" w:eastAsiaTheme="minorEastAsia" w:hAnsiTheme="minorHAnsi" w:cstheme="minorBidi"/>
          <w:sz w:val="22"/>
          <w:szCs w:val="22"/>
          <w:lang w:val="es-ES"/>
        </w:rPr>
        <w:t>reducciones de emisiones (</w:t>
      </w:r>
      <w:r w:rsidRPr="001C5574">
        <w:rPr>
          <w:rStyle w:val="normaltextrun"/>
          <w:rFonts w:asciiTheme="minorHAnsi" w:eastAsiaTheme="minorEastAsia" w:hAnsiTheme="minorHAnsi" w:cstheme="minorBidi"/>
          <w:i/>
          <w:sz w:val="22"/>
          <w:szCs w:val="22"/>
          <w:lang w:val="es-ES"/>
        </w:rPr>
        <w:t>E</w:t>
      </w:r>
      <w:r w:rsidR="00885FA8" w:rsidRPr="001C5574">
        <w:rPr>
          <w:rStyle w:val="normaltextrun"/>
          <w:rFonts w:asciiTheme="minorHAnsi" w:eastAsiaTheme="minorEastAsia" w:hAnsiTheme="minorHAnsi" w:cstheme="minorBidi"/>
          <w:i/>
          <w:sz w:val="22"/>
          <w:szCs w:val="22"/>
          <w:lang w:val="es-ES"/>
        </w:rPr>
        <w:t>R</w:t>
      </w:r>
      <w:r w:rsidR="00885FA8" w:rsidRPr="009221A9">
        <w:rPr>
          <w:rStyle w:val="normaltextrun"/>
          <w:rFonts w:asciiTheme="minorHAnsi" w:eastAsiaTheme="minorEastAsia" w:hAnsiTheme="minorHAnsi" w:cstheme="minorBidi"/>
          <w:sz w:val="22"/>
          <w:szCs w:val="22"/>
          <w:lang w:val="es-ES"/>
        </w:rPr>
        <w:t>,</w:t>
      </w:r>
      <w:r w:rsidR="00885FA8" w:rsidRPr="00C27F2A">
        <w:rPr>
          <w:rStyle w:val="normaltextrun"/>
          <w:rFonts w:asciiTheme="minorHAnsi" w:eastAsiaTheme="minorEastAsia" w:hAnsiTheme="minorHAnsi" w:cstheme="minorBidi"/>
          <w:sz w:val="22"/>
          <w:szCs w:val="22"/>
          <w:lang w:val="es-ES"/>
        </w:rPr>
        <w:t xml:space="preserve"> siglas en inglés</w:t>
      </w:r>
      <w:r w:rsidRPr="00C27F2A">
        <w:rPr>
          <w:rStyle w:val="normaltextrun"/>
          <w:rFonts w:asciiTheme="minorHAnsi" w:eastAsiaTheme="minorEastAsia" w:hAnsiTheme="minorHAnsi" w:cstheme="minorBidi"/>
          <w:sz w:val="22"/>
          <w:szCs w:val="22"/>
          <w:lang w:val="es-ES"/>
        </w:rPr>
        <w:t xml:space="preserve">) de REDD+ no son baratas, rápidas </w:t>
      </w:r>
      <w:r w:rsidR="00885FA8" w:rsidRPr="00C27F2A">
        <w:rPr>
          <w:rStyle w:val="normaltextrun"/>
          <w:rFonts w:asciiTheme="minorHAnsi" w:eastAsiaTheme="minorEastAsia" w:hAnsiTheme="minorHAnsi" w:cstheme="minorBidi"/>
          <w:sz w:val="22"/>
          <w:szCs w:val="22"/>
          <w:lang w:val="es-ES"/>
        </w:rPr>
        <w:t>ni</w:t>
      </w:r>
      <w:r w:rsidRPr="00C27F2A">
        <w:rPr>
          <w:rStyle w:val="normaltextrun"/>
          <w:rFonts w:asciiTheme="minorHAnsi" w:eastAsiaTheme="minorEastAsia" w:hAnsiTheme="minorHAnsi" w:cstheme="minorBidi"/>
          <w:sz w:val="22"/>
          <w:szCs w:val="22"/>
          <w:lang w:val="es-ES"/>
        </w:rPr>
        <w:t xml:space="preserve"> sencillas, como </w:t>
      </w:r>
      <w:r w:rsidR="00885FA8" w:rsidRPr="00C27F2A">
        <w:rPr>
          <w:rStyle w:val="normaltextrun"/>
          <w:rFonts w:asciiTheme="minorHAnsi" w:eastAsiaTheme="minorEastAsia" w:hAnsiTheme="minorHAnsi" w:cstheme="minorBidi"/>
          <w:sz w:val="22"/>
          <w:szCs w:val="22"/>
          <w:lang w:val="es-ES"/>
        </w:rPr>
        <w:t>se esperaba en un principio,</w:t>
      </w:r>
      <w:r w:rsidR="00CB3AD0" w:rsidRPr="00C27F2A">
        <w:rPr>
          <w:rStyle w:val="normaltextrun"/>
          <w:rFonts w:asciiTheme="minorHAnsi" w:eastAsiaTheme="minorEastAsia" w:hAnsiTheme="minorHAnsi" w:cstheme="minorBidi"/>
          <w:sz w:val="22"/>
          <w:szCs w:val="22"/>
          <w:lang w:val="es-ES"/>
        </w:rPr>
        <w:t xml:space="preserve"> se puede decir que</w:t>
      </w:r>
      <w:r w:rsidR="00DF6C94" w:rsidRPr="00C27F2A">
        <w:rPr>
          <w:rStyle w:val="normaltextrun"/>
          <w:rFonts w:asciiTheme="minorHAnsi" w:eastAsiaTheme="minorEastAsia" w:hAnsiTheme="minorHAnsi" w:cstheme="minorBidi"/>
          <w:sz w:val="22"/>
          <w:szCs w:val="22"/>
          <w:lang w:val="es-ES"/>
        </w:rPr>
        <w:t xml:space="preserve"> </w:t>
      </w:r>
      <w:r w:rsidRPr="00C27F2A">
        <w:rPr>
          <w:rStyle w:val="normaltextrun"/>
          <w:rFonts w:asciiTheme="minorHAnsi" w:eastAsiaTheme="minorEastAsia" w:hAnsiTheme="minorHAnsi" w:cstheme="minorBidi"/>
          <w:sz w:val="22"/>
          <w:szCs w:val="22"/>
          <w:lang w:val="es-ES"/>
        </w:rPr>
        <w:t xml:space="preserve">a) </w:t>
      </w:r>
      <w:r w:rsidR="00CB3AD0" w:rsidRPr="00C27F2A">
        <w:rPr>
          <w:rStyle w:val="normaltextrun"/>
          <w:rFonts w:asciiTheme="minorHAnsi" w:eastAsiaTheme="minorEastAsia" w:hAnsiTheme="minorHAnsi" w:cstheme="minorBidi"/>
          <w:sz w:val="22"/>
          <w:szCs w:val="22"/>
          <w:lang w:val="es-ES"/>
        </w:rPr>
        <w:t xml:space="preserve">resultan </w:t>
      </w:r>
      <w:r w:rsidRPr="00C27F2A">
        <w:rPr>
          <w:rStyle w:val="normaltextrun"/>
          <w:rFonts w:asciiTheme="minorHAnsi" w:eastAsiaTheme="minorEastAsia" w:hAnsiTheme="minorHAnsi" w:cstheme="minorBidi"/>
          <w:sz w:val="22"/>
          <w:szCs w:val="22"/>
          <w:lang w:val="es-ES"/>
        </w:rPr>
        <w:t xml:space="preserve">esenciales para alcanzar los objetivos climáticos del Acuerdo de París; b) </w:t>
      </w:r>
      <w:r w:rsidR="00CB3AD0" w:rsidRPr="00C27F2A">
        <w:rPr>
          <w:rStyle w:val="normaltextrun"/>
          <w:rFonts w:asciiTheme="minorHAnsi" w:eastAsiaTheme="minorEastAsia" w:hAnsiTheme="minorHAnsi" w:cstheme="minorBidi"/>
          <w:sz w:val="22"/>
          <w:szCs w:val="22"/>
          <w:lang w:val="es-ES"/>
        </w:rPr>
        <w:t xml:space="preserve">son </w:t>
      </w:r>
      <w:r w:rsidRPr="00C27F2A">
        <w:rPr>
          <w:rStyle w:val="normaltextrun"/>
          <w:rFonts w:asciiTheme="minorHAnsi" w:eastAsiaTheme="minorEastAsia" w:hAnsiTheme="minorHAnsi" w:cstheme="minorBidi"/>
          <w:sz w:val="22"/>
          <w:szCs w:val="22"/>
          <w:lang w:val="es-ES"/>
        </w:rPr>
        <w:t xml:space="preserve">menos costosas y más rápidamente ampliables que muchas otras vías de </w:t>
      </w:r>
      <w:r w:rsidR="00DF6C94" w:rsidRPr="00C27F2A">
        <w:rPr>
          <w:rStyle w:val="normaltextrun"/>
          <w:rFonts w:asciiTheme="minorHAnsi" w:eastAsiaTheme="minorEastAsia" w:hAnsiTheme="minorHAnsi" w:cstheme="minorBidi"/>
          <w:sz w:val="22"/>
          <w:szCs w:val="22"/>
          <w:lang w:val="es-ES"/>
        </w:rPr>
        <w:t>mitigación del cambio climático,</w:t>
      </w:r>
      <w:r w:rsidRPr="00C27F2A">
        <w:rPr>
          <w:rStyle w:val="normaltextrun"/>
          <w:rFonts w:asciiTheme="minorHAnsi" w:eastAsiaTheme="minorEastAsia" w:hAnsiTheme="minorHAnsi" w:cstheme="minorBidi"/>
          <w:sz w:val="22"/>
          <w:szCs w:val="22"/>
          <w:lang w:val="es-ES"/>
        </w:rPr>
        <w:t xml:space="preserve"> y c) tienen el potencial de aportar importantes beneficios colaterales, como medios de vida sostenibles, una mejor adaptación y la conservación de la biodiversidad.</w:t>
      </w:r>
    </w:p>
    <w:p w14:paraId="48750D25" w14:textId="5CD1BF1D" w:rsidR="003C32F6" w:rsidRPr="00C27F2A" w:rsidRDefault="003C32F6" w:rsidP="002B654F">
      <w:pPr>
        <w:pStyle w:val="NormalWeb"/>
        <w:numPr>
          <w:ilvl w:val="0"/>
          <w:numId w:val="18"/>
        </w:numPr>
        <w:spacing w:before="0" w:beforeAutospacing="0" w:after="120" w:afterAutospacing="0" w:line="257" w:lineRule="auto"/>
        <w:ind w:right="720"/>
        <w:rPr>
          <w:rStyle w:val="normaltextrun"/>
          <w:rFonts w:asciiTheme="minorHAnsi" w:eastAsiaTheme="minorEastAsia" w:hAnsiTheme="minorHAnsi" w:cstheme="minorBidi"/>
          <w:sz w:val="22"/>
          <w:szCs w:val="22"/>
          <w:lang w:val="es-ES"/>
        </w:rPr>
      </w:pPr>
      <w:r w:rsidRPr="00C27F2A">
        <w:rPr>
          <w:rStyle w:val="normaltextrun"/>
          <w:rFonts w:asciiTheme="minorHAnsi" w:eastAsiaTheme="minorEastAsia" w:hAnsiTheme="minorHAnsi" w:cstheme="minorBidi"/>
          <w:sz w:val="22"/>
          <w:szCs w:val="22"/>
          <w:lang w:val="es-ES"/>
        </w:rPr>
        <w:t>Par</w:t>
      </w:r>
      <w:r w:rsidR="00CB3AD0" w:rsidRPr="00C27F2A">
        <w:rPr>
          <w:rStyle w:val="normaltextrun"/>
          <w:rFonts w:asciiTheme="minorHAnsi" w:eastAsiaTheme="minorEastAsia" w:hAnsiTheme="minorHAnsi" w:cstheme="minorBidi"/>
          <w:sz w:val="22"/>
          <w:szCs w:val="22"/>
          <w:lang w:val="es-ES"/>
        </w:rPr>
        <w:t xml:space="preserve">a generar el volumen masivo de </w:t>
      </w:r>
      <w:r w:rsidRPr="00C27F2A">
        <w:rPr>
          <w:rStyle w:val="normaltextrun"/>
          <w:rFonts w:asciiTheme="minorHAnsi" w:eastAsiaTheme="minorEastAsia" w:hAnsiTheme="minorHAnsi" w:cstheme="minorBidi"/>
          <w:sz w:val="22"/>
          <w:szCs w:val="22"/>
          <w:lang w:val="es-ES"/>
        </w:rPr>
        <w:t>E</w:t>
      </w:r>
      <w:r w:rsidR="00CB3AD0" w:rsidRPr="00C27F2A">
        <w:rPr>
          <w:rStyle w:val="normaltextrun"/>
          <w:rFonts w:asciiTheme="minorHAnsi" w:eastAsiaTheme="minorEastAsia" w:hAnsiTheme="minorHAnsi" w:cstheme="minorBidi"/>
          <w:sz w:val="22"/>
          <w:szCs w:val="22"/>
          <w:lang w:val="es-ES"/>
        </w:rPr>
        <w:t>R</w:t>
      </w:r>
      <w:r w:rsidRPr="00C27F2A">
        <w:rPr>
          <w:rStyle w:val="normaltextrun"/>
          <w:rFonts w:asciiTheme="minorHAnsi" w:eastAsiaTheme="minorEastAsia" w:hAnsiTheme="minorHAnsi" w:cstheme="minorBidi"/>
          <w:sz w:val="22"/>
          <w:szCs w:val="22"/>
          <w:lang w:val="es-ES"/>
        </w:rPr>
        <w:t xml:space="preserve"> forestales que necesita el sector forestal a fin de alcanzar el objetivo de revertir y detener la deforestación para 2030, resultan esenciales políticas, medidas y otras acciones a escala nacional (y a nivel de proye</w:t>
      </w:r>
      <w:r w:rsidR="00CB3AD0" w:rsidRPr="00C27F2A">
        <w:rPr>
          <w:rStyle w:val="normaltextrun"/>
          <w:rFonts w:asciiTheme="minorHAnsi" w:eastAsiaTheme="minorEastAsia" w:hAnsiTheme="minorHAnsi" w:cstheme="minorBidi"/>
          <w:sz w:val="22"/>
          <w:szCs w:val="22"/>
          <w:lang w:val="es-ES"/>
        </w:rPr>
        <w:t>cto y subnacional).</w:t>
      </w:r>
    </w:p>
    <w:p w14:paraId="4D862313" w14:textId="1035B65D" w:rsidR="003C32F6" w:rsidRPr="00C27F2A" w:rsidRDefault="003C32F6" w:rsidP="002B654F">
      <w:pPr>
        <w:pStyle w:val="NormalWeb"/>
        <w:numPr>
          <w:ilvl w:val="0"/>
          <w:numId w:val="18"/>
        </w:numPr>
        <w:spacing w:before="0" w:beforeAutospacing="0" w:after="120" w:afterAutospacing="0" w:line="257" w:lineRule="auto"/>
        <w:ind w:right="720"/>
        <w:rPr>
          <w:rFonts w:asciiTheme="minorHAnsi" w:eastAsiaTheme="minorEastAsia" w:hAnsiTheme="minorHAnsi" w:cstheme="minorBidi"/>
          <w:sz w:val="22"/>
          <w:szCs w:val="22"/>
          <w:lang w:val="es-ES"/>
        </w:rPr>
      </w:pPr>
      <w:r w:rsidRPr="00C27F2A">
        <w:rPr>
          <w:rFonts w:asciiTheme="minorHAnsi" w:eastAsiaTheme="minorEastAsia" w:hAnsiTheme="minorHAnsi" w:cstheme="minorBidi"/>
          <w:sz w:val="22"/>
          <w:szCs w:val="22"/>
          <w:lang w:val="es-ES"/>
        </w:rPr>
        <w:t xml:space="preserve">La promoción y el respeto de los derechos y del </w:t>
      </w:r>
      <w:r w:rsidR="00AC577D" w:rsidRPr="00C27F2A">
        <w:rPr>
          <w:rFonts w:asciiTheme="minorHAnsi" w:eastAsiaTheme="minorEastAsia" w:hAnsiTheme="minorHAnsi" w:cstheme="minorBidi"/>
          <w:sz w:val="22"/>
          <w:szCs w:val="22"/>
          <w:lang w:val="es-ES"/>
        </w:rPr>
        <w:t>papel único que desempeñan los Pueblos I</w:t>
      </w:r>
      <w:r w:rsidRPr="00C27F2A">
        <w:rPr>
          <w:rFonts w:asciiTheme="minorHAnsi" w:eastAsiaTheme="minorEastAsia" w:hAnsiTheme="minorHAnsi" w:cstheme="minorBidi"/>
          <w:sz w:val="22"/>
          <w:szCs w:val="22"/>
          <w:lang w:val="es-ES"/>
        </w:rPr>
        <w:t xml:space="preserve">ndígenas y las comunidades locales </w:t>
      </w:r>
      <w:r w:rsidR="00AC577D" w:rsidRPr="00C27F2A">
        <w:rPr>
          <w:rFonts w:ascii="Arial" w:eastAsiaTheme="minorEastAsia" w:hAnsi="Arial" w:cs="Arial"/>
          <w:sz w:val="22"/>
          <w:szCs w:val="22"/>
          <w:lang w:val="es-ES"/>
        </w:rPr>
        <w:t>─</w:t>
      </w:r>
      <w:r w:rsidRPr="00C27F2A">
        <w:rPr>
          <w:rFonts w:asciiTheme="minorHAnsi" w:eastAsiaTheme="minorEastAsia" w:hAnsiTheme="minorHAnsi" w:cstheme="minorBidi"/>
          <w:sz w:val="22"/>
          <w:szCs w:val="22"/>
          <w:lang w:val="es-ES"/>
        </w:rPr>
        <w:t>incluidas las mujeres, los hombres y la juventud</w:t>
      </w:r>
      <w:r w:rsidR="00AC577D" w:rsidRPr="00C27F2A">
        <w:rPr>
          <w:rFonts w:ascii="Arial" w:eastAsiaTheme="minorEastAsia" w:hAnsi="Arial" w:cs="Arial"/>
          <w:sz w:val="22"/>
          <w:szCs w:val="22"/>
          <w:lang w:val="es-ES"/>
        </w:rPr>
        <w:t>─</w:t>
      </w:r>
      <w:r w:rsidRPr="00C27F2A">
        <w:rPr>
          <w:rFonts w:asciiTheme="minorHAnsi" w:eastAsiaTheme="minorEastAsia" w:hAnsiTheme="minorHAnsi" w:cstheme="minorBidi"/>
          <w:sz w:val="22"/>
          <w:szCs w:val="22"/>
          <w:lang w:val="es-ES"/>
        </w:rPr>
        <w:t xml:space="preserve"> como actores fundamentales en la conservación y la gestión sos</w:t>
      </w:r>
      <w:r w:rsidR="00AC577D" w:rsidRPr="00C27F2A">
        <w:rPr>
          <w:rFonts w:asciiTheme="minorHAnsi" w:eastAsiaTheme="minorEastAsia" w:hAnsiTheme="minorHAnsi" w:cstheme="minorBidi"/>
          <w:sz w:val="22"/>
          <w:szCs w:val="22"/>
          <w:lang w:val="es-ES"/>
        </w:rPr>
        <w:t>tenible d</w:t>
      </w:r>
      <w:r w:rsidRPr="00C27F2A">
        <w:rPr>
          <w:rFonts w:asciiTheme="minorHAnsi" w:eastAsiaTheme="minorEastAsia" w:hAnsiTheme="minorHAnsi" w:cstheme="minorBidi"/>
          <w:sz w:val="22"/>
          <w:szCs w:val="22"/>
          <w:lang w:val="es-ES"/>
        </w:rPr>
        <w:t>e los paisajes forestales es fundamental para garantizar la equidad social de la reducción de las emisiones forestales.</w:t>
      </w:r>
    </w:p>
    <w:p w14:paraId="51F7C9DB" w14:textId="6B6A6F6C" w:rsidR="00C15B24" w:rsidRPr="00C27F2A" w:rsidRDefault="003C32F6" w:rsidP="002B654F">
      <w:pPr>
        <w:pStyle w:val="ListParagraph"/>
        <w:numPr>
          <w:ilvl w:val="0"/>
          <w:numId w:val="18"/>
        </w:numPr>
        <w:spacing w:after="160"/>
        <w:rPr>
          <w:lang w:val="es-ES"/>
        </w:rPr>
      </w:pPr>
      <w:r w:rsidRPr="00C27F2A">
        <w:rPr>
          <w:rFonts w:eastAsiaTheme="minorEastAsia"/>
          <w:lang w:val="es-ES"/>
        </w:rPr>
        <w:t>Si bien la intervención a escala de proyecto de los mercados de carbono puede desempeñar un papel esencial en la consecución del volumen de financiación necesario para alcanzar el nivel de ambición requerido, cada país requerirá una serie de acciones a medida, entre ellas si</w:t>
      </w:r>
      <w:r w:rsidR="00AC577D" w:rsidRPr="00C27F2A">
        <w:rPr>
          <w:rFonts w:eastAsiaTheme="minorEastAsia"/>
          <w:lang w:val="es-ES"/>
        </w:rPr>
        <w:t xml:space="preserve">stemas sólidos para anidar las </w:t>
      </w:r>
      <w:r w:rsidRPr="00C27F2A">
        <w:rPr>
          <w:rFonts w:eastAsiaTheme="minorEastAsia"/>
          <w:lang w:val="es-ES"/>
        </w:rPr>
        <w:t>E</w:t>
      </w:r>
      <w:r w:rsidR="00AC577D" w:rsidRPr="00C27F2A">
        <w:rPr>
          <w:rFonts w:eastAsiaTheme="minorEastAsia"/>
          <w:lang w:val="es-ES"/>
        </w:rPr>
        <w:t>R</w:t>
      </w:r>
      <w:r w:rsidR="00215D87" w:rsidRPr="00C27F2A">
        <w:rPr>
          <w:rFonts w:eastAsiaTheme="minorEastAsia"/>
          <w:lang w:val="es-ES"/>
        </w:rPr>
        <w:t xml:space="preserve"> a escala de proyecto con las </w:t>
      </w:r>
      <w:r w:rsidRPr="00C27F2A">
        <w:rPr>
          <w:rFonts w:eastAsiaTheme="minorEastAsia"/>
          <w:lang w:val="es-ES"/>
        </w:rPr>
        <w:t>E</w:t>
      </w:r>
      <w:r w:rsidR="00215D87" w:rsidRPr="00C27F2A">
        <w:rPr>
          <w:rFonts w:eastAsiaTheme="minorEastAsia"/>
          <w:lang w:val="es-ES"/>
        </w:rPr>
        <w:t>R</w:t>
      </w:r>
      <w:r w:rsidRPr="00C27F2A">
        <w:rPr>
          <w:rFonts w:eastAsiaTheme="minorEastAsia"/>
          <w:lang w:val="es-ES"/>
        </w:rPr>
        <w:t xml:space="preserve"> a escala jurisdiccional, a fin de garantizar reducciones de emisiones de alta integridad</w:t>
      </w:r>
      <w:r w:rsidR="00DC58C2" w:rsidRPr="00C27F2A">
        <w:rPr>
          <w:lang w:val="es-ES"/>
        </w:rPr>
        <w:t>.</w:t>
      </w:r>
    </w:p>
    <w:p w14:paraId="04A03B7F" w14:textId="4DE9BFA1" w:rsidR="00990CA6" w:rsidRPr="00C27F2A" w:rsidRDefault="003C32F6" w:rsidP="00171986">
      <w:pPr>
        <w:rPr>
          <w:rStyle w:val="normaltextrun"/>
          <w:i/>
          <w:lang w:val="es-ES"/>
        </w:rPr>
      </w:pPr>
      <w:r w:rsidRPr="00C27F2A">
        <w:rPr>
          <w:b/>
          <w:i/>
          <w:lang w:val="es-ES"/>
        </w:rPr>
        <w:t>Premisas externas</w:t>
      </w:r>
    </w:p>
    <w:p w14:paraId="274841CE" w14:textId="3CD0E3D5" w:rsidR="00DC13C5" w:rsidRPr="00C27F2A" w:rsidRDefault="003C32F6" w:rsidP="00DC13C5">
      <w:pPr>
        <w:pStyle w:val="NormalWeb"/>
        <w:spacing w:before="0" w:beforeAutospacing="0" w:after="120" w:afterAutospacing="0" w:line="257" w:lineRule="auto"/>
        <w:ind w:right="720"/>
        <w:rPr>
          <w:rStyle w:val="normaltextrun"/>
          <w:rFonts w:asciiTheme="minorHAnsi" w:eastAsiaTheme="minorEastAsia" w:hAnsiTheme="minorHAnsi" w:cstheme="minorBidi"/>
          <w:sz w:val="22"/>
          <w:szCs w:val="22"/>
          <w:lang w:val="es-ES"/>
        </w:rPr>
      </w:pPr>
      <w:r w:rsidRPr="00C27F2A">
        <w:rPr>
          <w:rStyle w:val="normaltextrun"/>
          <w:rFonts w:asciiTheme="minorHAnsi" w:eastAsiaTheme="minorEastAsia" w:hAnsiTheme="minorHAnsi" w:cstheme="minorBidi"/>
          <w:sz w:val="22"/>
          <w:szCs w:val="22"/>
          <w:lang w:val="es-ES"/>
        </w:rPr>
        <w:t xml:space="preserve">Las premisas externas se definen en este contexto como condiciones externas que deberán cumplirse para que la </w:t>
      </w:r>
      <w:r w:rsidR="00215D87" w:rsidRPr="00C27F2A">
        <w:rPr>
          <w:rStyle w:val="normaltextrun"/>
          <w:rFonts w:asciiTheme="minorHAnsi" w:eastAsiaTheme="minorEastAsia" w:hAnsiTheme="minorHAnsi" w:cstheme="minorBidi"/>
          <w:sz w:val="22"/>
          <w:szCs w:val="22"/>
          <w:lang w:val="es-ES"/>
        </w:rPr>
        <w:t>TOC</w:t>
      </w:r>
      <w:r w:rsidRPr="00C27F2A">
        <w:rPr>
          <w:rStyle w:val="normaltextrun"/>
          <w:rFonts w:asciiTheme="minorHAnsi" w:eastAsiaTheme="minorEastAsia" w:hAnsiTheme="minorHAnsi" w:cstheme="minorBidi"/>
          <w:sz w:val="22"/>
          <w:szCs w:val="22"/>
          <w:lang w:val="es-ES"/>
        </w:rPr>
        <w:t xml:space="preserve"> se haga realidad o se alcance. Son condiciones sobre las que el Programa tiene poca</w:t>
      </w:r>
      <w:r w:rsidR="00215D87" w:rsidRPr="00C27F2A">
        <w:rPr>
          <w:rStyle w:val="normaltextrun"/>
          <w:rFonts w:asciiTheme="minorHAnsi" w:eastAsiaTheme="minorEastAsia" w:hAnsiTheme="minorHAnsi" w:cstheme="minorBidi"/>
          <w:sz w:val="22"/>
          <w:szCs w:val="22"/>
          <w:lang w:val="es-ES"/>
        </w:rPr>
        <w:t xml:space="preserve"> o ninguna influencia directa. </w:t>
      </w:r>
      <w:r w:rsidRPr="00C27F2A">
        <w:rPr>
          <w:rStyle w:val="normaltextrun"/>
          <w:rFonts w:asciiTheme="minorHAnsi" w:eastAsiaTheme="minorEastAsia" w:hAnsiTheme="minorHAnsi" w:cstheme="minorBidi"/>
          <w:sz w:val="22"/>
          <w:szCs w:val="22"/>
          <w:lang w:val="es-ES"/>
        </w:rPr>
        <w:t>Algunas premisas externas clave son</w:t>
      </w:r>
      <w:r w:rsidR="00215D87" w:rsidRPr="00C27F2A">
        <w:rPr>
          <w:rStyle w:val="normaltextrun"/>
          <w:rFonts w:asciiTheme="minorHAnsi" w:eastAsiaTheme="minorEastAsia" w:hAnsiTheme="minorHAnsi" w:cstheme="minorBidi"/>
          <w:sz w:val="22"/>
          <w:szCs w:val="22"/>
          <w:lang w:val="es-ES"/>
        </w:rPr>
        <w:t xml:space="preserve"> las siguientes</w:t>
      </w:r>
      <w:r w:rsidR="00DC13C5" w:rsidRPr="00C27F2A">
        <w:rPr>
          <w:rStyle w:val="normaltextrun"/>
          <w:rFonts w:asciiTheme="minorHAnsi" w:eastAsiaTheme="minorEastAsia" w:hAnsiTheme="minorHAnsi" w:cstheme="minorBidi"/>
          <w:sz w:val="22"/>
          <w:szCs w:val="22"/>
          <w:lang w:val="es-ES"/>
        </w:rPr>
        <w:t>:</w:t>
      </w:r>
    </w:p>
    <w:p w14:paraId="11D26993" w14:textId="77777777" w:rsidR="003C32F6" w:rsidRPr="00C27F2A" w:rsidRDefault="003C32F6" w:rsidP="002B654F">
      <w:pPr>
        <w:pStyle w:val="NormalWeb"/>
        <w:numPr>
          <w:ilvl w:val="0"/>
          <w:numId w:val="3"/>
        </w:numPr>
        <w:spacing w:before="0" w:after="120" w:line="257" w:lineRule="auto"/>
        <w:ind w:right="720"/>
        <w:rPr>
          <w:rStyle w:val="normaltextrun"/>
          <w:rFonts w:asciiTheme="minorHAnsi" w:eastAsiaTheme="minorEastAsia" w:hAnsiTheme="minorHAnsi" w:cstheme="minorBidi"/>
          <w:sz w:val="22"/>
          <w:szCs w:val="22"/>
          <w:lang w:val="es-ES"/>
        </w:rPr>
      </w:pPr>
      <w:r w:rsidRPr="00C27F2A">
        <w:rPr>
          <w:rStyle w:val="normaltextrun"/>
          <w:rFonts w:asciiTheme="minorHAnsi" w:eastAsiaTheme="minorEastAsia" w:hAnsiTheme="minorHAnsi" w:cstheme="minorBidi"/>
          <w:sz w:val="22"/>
          <w:szCs w:val="22"/>
          <w:lang w:val="es-ES"/>
        </w:rPr>
        <w:t>Existe suficiente voluntad política nacional dentro de la comunidad internacional para aumentar la ambición, así como la financiación para reducir la deforestación.</w:t>
      </w:r>
      <w:r w:rsidRPr="00C27F2A">
        <w:rPr>
          <w:rStyle w:val="normaltextrun"/>
          <w:rFonts w:asciiTheme="minorHAnsi" w:eastAsiaTheme="minorEastAsia" w:hAnsiTheme="minorHAnsi" w:cstheme="minorBidi"/>
          <w:sz w:val="22"/>
          <w:szCs w:val="22"/>
          <w:lang w:val="es-ES"/>
        </w:rPr>
        <w:br/>
      </w:r>
    </w:p>
    <w:p w14:paraId="5028E2E0" w14:textId="77777777" w:rsidR="003C32F6" w:rsidRPr="00C27F2A" w:rsidRDefault="003C32F6" w:rsidP="002B654F">
      <w:pPr>
        <w:pStyle w:val="NormalWeb"/>
        <w:numPr>
          <w:ilvl w:val="0"/>
          <w:numId w:val="3"/>
        </w:numPr>
        <w:spacing w:before="0" w:beforeAutospacing="0" w:after="120" w:afterAutospacing="0" w:line="257" w:lineRule="auto"/>
        <w:ind w:right="720"/>
        <w:rPr>
          <w:rStyle w:val="normaltextrun"/>
          <w:rFonts w:asciiTheme="minorHAnsi" w:eastAsiaTheme="minorEastAsia" w:hAnsiTheme="minorHAnsi" w:cstheme="minorBidi"/>
          <w:sz w:val="22"/>
          <w:szCs w:val="22"/>
          <w:lang w:val="es-ES"/>
        </w:rPr>
      </w:pPr>
      <w:r w:rsidRPr="00C27F2A">
        <w:rPr>
          <w:rStyle w:val="normaltextrun"/>
          <w:rFonts w:asciiTheme="minorHAnsi" w:eastAsiaTheme="minorEastAsia" w:hAnsiTheme="minorHAnsi" w:cstheme="minorBidi"/>
          <w:sz w:val="22"/>
          <w:szCs w:val="22"/>
          <w:lang w:val="es-ES"/>
        </w:rPr>
        <w:lastRenderedPageBreak/>
        <w:t>Los bosques y su papel en la reducción de emisiones siguen considerándose un aspecto clave de la CMNUCC, así como de otros procesos políticos relacionados con la mitigación del cambio climático.</w:t>
      </w:r>
    </w:p>
    <w:p w14:paraId="68EC8BF4" w14:textId="4B94873D" w:rsidR="000C6A43" w:rsidRPr="00C27F2A" w:rsidRDefault="003C32F6" w:rsidP="003C32F6">
      <w:pPr>
        <w:pStyle w:val="NormalWeb"/>
        <w:spacing w:before="0" w:beforeAutospacing="0" w:after="120" w:afterAutospacing="0" w:line="257" w:lineRule="auto"/>
        <w:ind w:right="720"/>
        <w:rPr>
          <w:rFonts w:asciiTheme="minorHAnsi" w:eastAsiaTheme="minorEastAsia" w:hAnsiTheme="minorHAnsi"/>
          <w:sz w:val="22"/>
          <w:szCs w:val="22"/>
          <w:lang w:val="es-ES"/>
        </w:rPr>
      </w:pPr>
      <w:r w:rsidRPr="00C27F2A">
        <w:rPr>
          <w:rFonts w:asciiTheme="minorHAnsi" w:eastAsiaTheme="minorEastAsia" w:hAnsiTheme="minorHAnsi"/>
          <w:sz w:val="22"/>
          <w:szCs w:val="22"/>
          <w:lang w:val="es-ES"/>
        </w:rPr>
        <w:t>Es bien sabido que el desarrollo y el cambio no son procesos lineales y que el progreso suele producirse a través de ciclos evolutivos que requieren reafirmación, esfuerzo constante y colaboración para avanzar. En el contexto de los procesos REDD+, esto requiere diseños de programas que reconozcan la naturaleza altamente interrelacionada y de refuerzo mutuo de los resultados y productos programáticos</w:t>
      </w:r>
      <w:r w:rsidR="003A73B9" w:rsidRPr="00C27F2A">
        <w:rPr>
          <w:rFonts w:asciiTheme="minorHAnsi" w:eastAsiaTheme="minorEastAsia" w:hAnsiTheme="minorHAnsi"/>
          <w:sz w:val="22"/>
          <w:szCs w:val="22"/>
          <w:lang w:val="es-ES"/>
        </w:rPr>
        <w:t xml:space="preserve">. </w:t>
      </w:r>
    </w:p>
    <w:p w14:paraId="0B723457" w14:textId="77777777" w:rsidR="001D097C" w:rsidRPr="00C27F2A" w:rsidRDefault="001D097C" w:rsidP="00DA3900">
      <w:pPr>
        <w:pStyle w:val="NormalWeb"/>
        <w:spacing w:before="0" w:beforeAutospacing="0" w:after="120" w:afterAutospacing="0" w:line="257" w:lineRule="auto"/>
        <w:ind w:right="720"/>
        <w:rPr>
          <w:rFonts w:asciiTheme="minorHAnsi" w:eastAsiaTheme="minorEastAsia" w:hAnsiTheme="minorHAnsi"/>
          <w:sz w:val="22"/>
          <w:szCs w:val="22"/>
          <w:lang w:val="es-ES"/>
        </w:rPr>
      </w:pPr>
    </w:p>
    <w:p w14:paraId="5DD59490" w14:textId="20304199" w:rsidR="00DC13C5" w:rsidRPr="00C27F2A" w:rsidRDefault="003C32F6" w:rsidP="004D74CA">
      <w:pPr>
        <w:pStyle w:val="Heading2"/>
        <w:rPr>
          <w:lang w:val="es-ES"/>
        </w:rPr>
      </w:pPr>
      <w:bookmarkStart w:id="15" w:name="_Toc176517306"/>
      <w:bookmarkStart w:id="16" w:name="_Toc177486703"/>
      <w:r w:rsidRPr="00C27F2A">
        <w:rPr>
          <w:lang w:val="es-ES"/>
        </w:rPr>
        <w:t>Sinopsis: resultados programáticos, elementos transversales y modalidades de ejecución</w:t>
      </w:r>
      <w:bookmarkEnd w:id="15"/>
      <w:bookmarkEnd w:id="16"/>
    </w:p>
    <w:p w14:paraId="75071221" w14:textId="77777777" w:rsidR="005B3CEF" w:rsidRPr="00C27F2A" w:rsidRDefault="005B3CEF" w:rsidP="008434D2">
      <w:pPr>
        <w:pStyle w:val="pf0"/>
        <w:spacing w:before="40" w:beforeAutospacing="0" w:after="0" w:afterAutospacing="0"/>
        <w:rPr>
          <w:rStyle w:val="cf21"/>
          <w:rFonts w:asciiTheme="minorHAnsi" w:eastAsiaTheme="majorEastAsia" w:hAnsiTheme="minorHAnsi"/>
          <w:sz w:val="22"/>
          <w:szCs w:val="22"/>
          <w:lang w:val="es-ES"/>
        </w:rPr>
      </w:pPr>
    </w:p>
    <w:p w14:paraId="075CBA56" w14:textId="5EF3F7A1" w:rsidR="00A65AF4" w:rsidRPr="00C27F2A" w:rsidRDefault="003C32F6" w:rsidP="00A65AF4">
      <w:pPr>
        <w:pStyle w:val="pf0"/>
        <w:spacing w:before="0" w:beforeAutospacing="0" w:after="120" w:afterAutospacing="0"/>
        <w:rPr>
          <w:lang w:val="es-ES"/>
        </w:rPr>
      </w:pPr>
      <w:r w:rsidRPr="00C27F2A">
        <w:rPr>
          <w:rFonts w:ascii="Aptos" w:eastAsia="Aptos" w:hAnsi="Aptos" w:cs="Aptos"/>
          <w:sz w:val="22"/>
          <w:szCs w:val="22"/>
          <w:lang w:val="es-ES"/>
        </w:rPr>
        <w:t xml:space="preserve">Para el ciclo estratégico 2026-2030, ONU-REDD se enmarca de forma indicativa en torno a cuatro </w:t>
      </w:r>
      <w:r w:rsidRPr="00C27F2A">
        <w:rPr>
          <w:rFonts w:ascii="Aptos" w:eastAsia="Aptos" w:hAnsi="Aptos" w:cs="Aptos"/>
          <w:i/>
          <w:iCs/>
          <w:sz w:val="22"/>
          <w:szCs w:val="22"/>
          <w:lang w:val="es-ES"/>
        </w:rPr>
        <w:t>resultados altamente interrelacionados y que se refuerzan mutuamente</w:t>
      </w:r>
      <w:r w:rsidRPr="00C27F2A">
        <w:rPr>
          <w:rFonts w:ascii="Aptos" w:eastAsia="Aptos" w:hAnsi="Aptos" w:cs="Aptos"/>
          <w:sz w:val="22"/>
          <w:szCs w:val="22"/>
          <w:lang w:val="es-ES"/>
        </w:rPr>
        <w:t xml:space="preserve">, y tres elementos transversales, tal y como se describe a continuación y se representa en </w:t>
      </w:r>
      <w:r w:rsidRPr="009A67D8">
        <w:rPr>
          <w:rFonts w:ascii="Aptos" w:eastAsia="Aptos" w:hAnsi="Aptos" w:cs="Aptos"/>
          <w:sz w:val="22"/>
          <w:szCs w:val="22"/>
          <w:lang w:val="es-ES"/>
        </w:rPr>
        <w:t>la Figura 1</w:t>
      </w:r>
      <w:r w:rsidR="00A65AF4" w:rsidRPr="009A67D8">
        <w:rPr>
          <w:rFonts w:asciiTheme="minorHAnsi" w:hAnsiTheme="minorHAnsi"/>
          <w:sz w:val="22"/>
          <w:szCs w:val="22"/>
          <w:lang w:val="es-ES"/>
        </w:rPr>
        <w:t>.</w:t>
      </w:r>
      <w:r w:rsidR="000546AD" w:rsidRPr="00C27F2A">
        <w:rPr>
          <w:rFonts w:asciiTheme="minorHAnsi" w:hAnsiTheme="minorHAnsi"/>
          <w:sz w:val="22"/>
          <w:szCs w:val="22"/>
          <w:lang w:val="es-ES"/>
        </w:rPr>
        <w:t xml:space="preserve"> </w:t>
      </w:r>
    </w:p>
    <w:p w14:paraId="7262FD64" w14:textId="77777777" w:rsidR="004557D7" w:rsidRPr="00C27F2A" w:rsidRDefault="004557D7" w:rsidP="004557D7">
      <w:pPr>
        <w:pStyle w:val="pf0"/>
        <w:spacing w:before="0" w:beforeAutospacing="0" w:after="120" w:afterAutospacing="0"/>
        <w:rPr>
          <w:rFonts w:asciiTheme="minorHAnsi" w:hAnsiTheme="minorHAnsi"/>
          <w:b/>
          <w:bCs/>
          <w:sz w:val="22"/>
          <w:szCs w:val="22"/>
          <w:u w:val="single"/>
          <w:lang w:val="es-ES"/>
        </w:rPr>
      </w:pPr>
      <w:r w:rsidRPr="00C27F2A">
        <w:rPr>
          <w:rFonts w:asciiTheme="minorHAnsi" w:hAnsiTheme="minorHAnsi"/>
          <w:b/>
          <w:bCs/>
          <w:sz w:val="22"/>
          <w:szCs w:val="22"/>
          <w:u w:val="single"/>
          <w:lang w:val="es-ES"/>
        </w:rPr>
        <w:t>Resultados</w:t>
      </w:r>
    </w:p>
    <w:p w14:paraId="5A9FE3CE" w14:textId="77777777" w:rsidR="004557D7" w:rsidRPr="00C27F2A" w:rsidRDefault="004557D7" w:rsidP="004557D7">
      <w:pPr>
        <w:spacing w:after="120" w:line="240" w:lineRule="auto"/>
        <w:ind w:left="720"/>
        <w:rPr>
          <w:b/>
          <w:lang w:val="es-ES"/>
        </w:rPr>
      </w:pPr>
      <w:r w:rsidRPr="00C27F2A">
        <w:rPr>
          <w:b/>
          <w:bCs/>
          <w:lang w:val="es-ES"/>
        </w:rPr>
        <w:t>Resultado 1: demostración de resultados REDD+ de alta integridad</w:t>
      </w:r>
    </w:p>
    <w:p w14:paraId="3E9417A3" w14:textId="3710A631" w:rsidR="00334C68" w:rsidRPr="00C27F2A" w:rsidRDefault="004557D7" w:rsidP="004557D7">
      <w:pPr>
        <w:spacing w:after="120" w:line="240" w:lineRule="auto"/>
        <w:ind w:left="720"/>
        <w:rPr>
          <w:rFonts w:eastAsiaTheme="minorEastAsia"/>
          <w:lang w:val="es-ES"/>
        </w:rPr>
      </w:pPr>
      <w:r w:rsidRPr="00C27F2A">
        <w:rPr>
          <w:rFonts w:eastAsiaTheme="minorEastAsia"/>
          <w:lang w:val="es-ES"/>
        </w:rPr>
        <w:t xml:space="preserve">Consolidación, institucionalización y actualización de los sistemas de monitoreo y MRV de los bosques, y de salvaguardias, en consonancia con los enfoques nacionales (por ejemplo, modelos de anidamiento), apoyando a los países para que demuestren la integridad de los resultados, las salvaguardias abordadas y respetadas, y los mecanismos de reparto de beneficios socialmente inclusivos y </w:t>
      </w:r>
      <w:r w:rsidR="003911F2" w:rsidRPr="00C27F2A">
        <w:rPr>
          <w:rFonts w:eastAsiaTheme="minorEastAsia"/>
          <w:lang w:val="es-ES"/>
        </w:rPr>
        <w:t>que responden</w:t>
      </w:r>
      <w:r w:rsidRPr="00C27F2A">
        <w:rPr>
          <w:rFonts w:eastAsiaTheme="minorEastAsia"/>
          <w:lang w:val="es-ES"/>
        </w:rPr>
        <w:t xml:space="preserve"> a las cuestiones de género</w:t>
      </w:r>
      <w:r w:rsidR="009E4F96" w:rsidRPr="00C27F2A">
        <w:rPr>
          <w:rFonts w:eastAsiaTheme="minorEastAsia"/>
          <w:lang w:val="es-ES"/>
        </w:rPr>
        <w:t>.</w:t>
      </w:r>
    </w:p>
    <w:p w14:paraId="1342A467" w14:textId="6ABBDAF8" w:rsidR="004557D7" w:rsidRPr="00C27F2A" w:rsidRDefault="004557D7" w:rsidP="004557D7">
      <w:pPr>
        <w:spacing w:after="120" w:line="240" w:lineRule="auto"/>
        <w:ind w:left="720"/>
        <w:rPr>
          <w:b/>
          <w:bCs/>
          <w:lang w:val="es-ES"/>
        </w:rPr>
      </w:pPr>
      <w:r w:rsidRPr="00C27F2A">
        <w:rPr>
          <w:b/>
          <w:bCs/>
          <w:lang w:val="es-ES"/>
        </w:rPr>
        <w:t>Resultado 2: desbloqueo de financiación de los resultados de REDD</w:t>
      </w:r>
      <w:r w:rsidR="00AB37D7" w:rsidRPr="00C27F2A">
        <w:rPr>
          <w:b/>
          <w:bCs/>
          <w:lang w:val="es-ES"/>
        </w:rPr>
        <w:t>+</w:t>
      </w:r>
    </w:p>
    <w:p w14:paraId="36543203" w14:textId="714C1036" w:rsidR="00451C78" w:rsidRPr="00C27F2A" w:rsidRDefault="00451C78" w:rsidP="004F29D9">
      <w:pPr>
        <w:spacing w:after="120" w:line="240" w:lineRule="auto"/>
        <w:ind w:left="720"/>
        <w:rPr>
          <w:lang w:val="es-ES"/>
        </w:rPr>
      </w:pPr>
      <w:r w:rsidRPr="00C27F2A">
        <w:rPr>
          <w:lang w:val="es-ES"/>
        </w:rPr>
        <w:t>Apoyo a las jurisdicciones nacionales y subnacionales para que accedan a la financiación basada en los resultados de REDD+ a partir de diferentes fuentes de financiación climática, incluyendo a) pagos a mayor escala, dirigidos por el país y basados en resultados (artículo 5 del Acuerdo de París); b) mercados internacionales (artículo</w:t>
      </w:r>
      <w:r w:rsidR="00AB37D7" w:rsidRPr="00C27F2A">
        <w:rPr>
          <w:lang w:val="es-ES"/>
        </w:rPr>
        <w:t>s</w:t>
      </w:r>
      <w:r w:rsidRPr="00C27F2A">
        <w:rPr>
          <w:lang w:val="es-ES"/>
        </w:rPr>
        <w:t xml:space="preserve"> 6.2 y 6.4) y mercados voluntarios de carbono de alta integridad</w:t>
      </w:r>
      <w:r w:rsidR="00850661" w:rsidRPr="00C27F2A">
        <w:rPr>
          <w:lang w:val="es-ES"/>
        </w:rPr>
        <w:t>,</w:t>
      </w:r>
      <w:r w:rsidRPr="00C27F2A">
        <w:rPr>
          <w:lang w:val="es-ES"/>
        </w:rPr>
        <w:t xml:space="preserve"> y c) iniciativas no de mercado (por ejemplo, artículo 6.8).</w:t>
      </w:r>
    </w:p>
    <w:p w14:paraId="2847995B" w14:textId="7A01DADF" w:rsidR="004557D7" w:rsidRPr="00C27F2A" w:rsidRDefault="004557D7" w:rsidP="004557D7">
      <w:pPr>
        <w:spacing w:after="120" w:line="240" w:lineRule="auto"/>
        <w:ind w:left="720"/>
        <w:rPr>
          <w:b/>
          <w:bCs/>
          <w:lang w:val="es-ES"/>
        </w:rPr>
      </w:pPr>
      <w:r w:rsidRPr="00C27F2A">
        <w:rPr>
          <w:b/>
          <w:bCs/>
          <w:lang w:val="es-ES"/>
        </w:rPr>
        <w:t>Resultado 3: aumento de la ambición</w:t>
      </w:r>
      <w:r w:rsidR="008D4449" w:rsidRPr="00C27F2A">
        <w:rPr>
          <w:b/>
          <w:bCs/>
          <w:lang w:val="es-ES"/>
        </w:rPr>
        <w:t xml:space="preserve"> climática</w:t>
      </w:r>
    </w:p>
    <w:p w14:paraId="5DD2F0DA" w14:textId="617F46F3" w:rsidR="004557D7" w:rsidRPr="00C27F2A" w:rsidRDefault="004557D7" w:rsidP="004557D7">
      <w:pPr>
        <w:spacing w:after="120" w:line="240" w:lineRule="auto"/>
        <w:ind w:left="720"/>
        <w:rPr>
          <w:lang w:val="es-ES"/>
        </w:rPr>
      </w:pPr>
      <w:r w:rsidRPr="00C27F2A">
        <w:rPr>
          <w:lang w:val="es-ES"/>
        </w:rPr>
        <w:t>En el marco de la Promesa Climática de la ONU, apoyar a los países para mejorar la ambición climática de su sector forestal y de la tierra, en consonancia con los elementos clave de la decisión del Balance Mundial (</w:t>
      </w:r>
      <w:r w:rsidRPr="00C27F2A">
        <w:rPr>
          <w:rFonts w:ascii="Aptos" w:eastAsia="Aptos" w:hAnsi="Aptos" w:cs="Aptos"/>
          <w:i/>
          <w:iCs/>
          <w:lang w:val="es-ES"/>
        </w:rPr>
        <w:t xml:space="preserve">Global </w:t>
      </w:r>
      <w:proofErr w:type="spellStart"/>
      <w:r w:rsidRPr="00C27F2A">
        <w:rPr>
          <w:rFonts w:ascii="Aptos" w:eastAsia="Aptos" w:hAnsi="Aptos" w:cs="Aptos"/>
          <w:i/>
          <w:iCs/>
          <w:lang w:val="es-ES"/>
        </w:rPr>
        <w:t>Stocktake</w:t>
      </w:r>
      <w:proofErr w:type="spellEnd"/>
      <w:r w:rsidRPr="00C27F2A">
        <w:rPr>
          <w:rFonts w:ascii="Aptos" w:eastAsia="Aptos" w:hAnsi="Aptos" w:cs="Aptos"/>
          <w:lang w:val="es-ES"/>
        </w:rPr>
        <w:t>)</w:t>
      </w:r>
      <w:r w:rsidRPr="00C27F2A">
        <w:rPr>
          <w:lang w:val="es-ES"/>
        </w:rPr>
        <w:t>, y en línea con el objetivo global de 1,5</w:t>
      </w:r>
      <w:r w:rsidR="00AB37D7" w:rsidRPr="00C27F2A">
        <w:rPr>
          <w:lang w:val="es-ES"/>
        </w:rPr>
        <w:t> </w:t>
      </w:r>
      <w:proofErr w:type="spellStart"/>
      <w:r w:rsidRPr="00C27F2A">
        <w:rPr>
          <w:vertAlign w:val="superscript"/>
          <w:lang w:val="es-ES"/>
        </w:rPr>
        <w:t>o</w:t>
      </w:r>
      <w:r w:rsidRPr="00C27F2A">
        <w:rPr>
          <w:lang w:val="es-ES"/>
        </w:rPr>
        <w:t>C.</w:t>
      </w:r>
      <w:proofErr w:type="spellEnd"/>
      <w:r w:rsidRPr="00C27F2A">
        <w:rPr>
          <w:lang w:val="es-ES"/>
        </w:rPr>
        <w:t xml:space="preserve"> Esto comprende el apoyo a lo largo del ciclo de las NDC, incluyendo la coordinación, el compromiso de las partes interesadas, la creación de pruebas sobre el rendimiento de las acciones anteriores, la mejora, la financiación y la aplicación (alimentando así el Resu</w:t>
      </w:r>
      <w:r w:rsidR="00AB37D7" w:rsidRPr="00C27F2A">
        <w:rPr>
          <w:lang w:val="es-ES"/>
        </w:rPr>
        <w:t>ltado 1), así como el Marco de t</w:t>
      </w:r>
      <w:r w:rsidRPr="00C27F2A">
        <w:rPr>
          <w:lang w:val="es-ES"/>
        </w:rPr>
        <w:t xml:space="preserve">ransparencia </w:t>
      </w:r>
      <w:r w:rsidR="00AB37D7" w:rsidRPr="00C27F2A">
        <w:rPr>
          <w:lang w:val="es-ES"/>
        </w:rPr>
        <w:t>reforzado</w:t>
      </w:r>
      <w:r w:rsidRPr="00C27F2A">
        <w:rPr>
          <w:lang w:val="es-ES"/>
        </w:rPr>
        <w:t xml:space="preserve"> asociado. El apoyo a las NDC integrará la aceleración, la ambición y la inclusión. </w:t>
      </w:r>
    </w:p>
    <w:p w14:paraId="006ECF43" w14:textId="77777777" w:rsidR="004557D7" w:rsidRPr="00C27F2A" w:rsidRDefault="004557D7" w:rsidP="004557D7">
      <w:pPr>
        <w:spacing w:after="120" w:line="240" w:lineRule="auto"/>
        <w:ind w:left="720"/>
        <w:rPr>
          <w:lang w:val="es-ES"/>
        </w:rPr>
      </w:pPr>
    </w:p>
    <w:p w14:paraId="3611FEAE" w14:textId="77777777" w:rsidR="004557D7" w:rsidRPr="00C27F2A" w:rsidRDefault="004557D7" w:rsidP="004557D7">
      <w:pPr>
        <w:spacing w:after="120" w:line="240" w:lineRule="auto"/>
        <w:ind w:left="720"/>
        <w:rPr>
          <w:b/>
          <w:bCs/>
          <w:lang w:val="es-ES"/>
        </w:rPr>
      </w:pPr>
      <w:r w:rsidRPr="00C27F2A">
        <w:rPr>
          <w:b/>
          <w:bCs/>
          <w:lang w:val="es-ES"/>
        </w:rPr>
        <w:t xml:space="preserve">Resultado 4: refuerzo de las medidas contra los </w:t>
      </w:r>
      <w:r w:rsidRPr="00E87F5F">
        <w:rPr>
          <w:b/>
          <w:bCs/>
          <w:lang w:val="es-ES"/>
        </w:rPr>
        <w:t>factores</w:t>
      </w:r>
      <w:r w:rsidRPr="00C27F2A">
        <w:rPr>
          <w:b/>
          <w:bCs/>
          <w:lang w:val="es-ES"/>
        </w:rPr>
        <w:t xml:space="preserve"> de deforestación</w:t>
      </w:r>
    </w:p>
    <w:p w14:paraId="61F3AE49" w14:textId="6B641BAC" w:rsidR="00295C38" w:rsidRPr="00C27F2A" w:rsidRDefault="004557D7" w:rsidP="004557D7">
      <w:pPr>
        <w:spacing w:after="120" w:line="240" w:lineRule="auto"/>
        <w:ind w:left="720"/>
        <w:rPr>
          <w:rFonts w:ascii="Aptos" w:eastAsia="Aptos" w:hAnsi="Aptos" w:cs="Aptos"/>
          <w:color w:val="000000" w:themeColor="text1"/>
          <w:lang w:val="es-ES"/>
        </w:rPr>
      </w:pPr>
      <w:r w:rsidRPr="00C27F2A">
        <w:rPr>
          <w:rFonts w:eastAsiaTheme="minorEastAsia"/>
          <w:iCs/>
          <w:lang w:val="es-ES"/>
        </w:rPr>
        <w:lastRenderedPageBreak/>
        <w:t>Vincular y potenciar las acciones y los actores para hacer frente a los factores que impulsan la deforestación mediante el fortalecimiento y la armonización de las políticas, la gobernanza y los incentivos en el sector forestal y entre los sectores de uso de la tierra y las partes interesadas pertinentes para la protección de los bosques y la reducción de las emisiones forestales, promoviendo soluciones adecuadas para un cambio transformador que aborde y respete las salvaguardias. Esto incluye el apoyo a los países para acceder a la financiación anticipada</w:t>
      </w:r>
      <w:r w:rsidR="00CE680D" w:rsidRPr="00C27F2A">
        <w:rPr>
          <w:rFonts w:ascii="Aptos" w:eastAsia="Aptos" w:hAnsi="Aptos" w:cs="Aptos"/>
          <w:color w:val="000000" w:themeColor="text1"/>
          <w:lang w:val="es-ES"/>
        </w:rPr>
        <w:t>.</w:t>
      </w:r>
    </w:p>
    <w:p w14:paraId="5E63F5DA" w14:textId="77777777" w:rsidR="001D097C" w:rsidRPr="00C27F2A" w:rsidRDefault="001D097C" w:rsidP="00A53A2F">
      <w:pPr>
        <w:spacing w:after="120" w:line="240" w:lineRule="auto"/>
        <w:ind w:left="720"/>
        <w:rPr>
          <w:rFonts w:ascii="Aptos" w:eastAsia="Aptos" w:hAnsi="Aptos" w:cs="Aptos"/>
          <w:color w:val="000000" w:themeColor="text1"/>
          <w:lang w:val="es-ES"/>
        </w:rPr>
      </w:pPr>
    </w:p>
    <w:p w14:paraId="5530A33A" w14:textId="77777777" w:rsidR="00704C76" w:rsidRPr="00C27F2A" w:rsidRDefault="00704C76" w:rsidP="00704C76">
      <w:pPr>
        <w:spacing w:after="120" w:line="240" w:lineRule="auto"/>
        <w:rPr>
          <w:b/>
          <w:bCs/>
          <w:u w:val="single"/>
          <w:lang w:val="es-ES"/>
        </w:rPr>
      </w:pPr>
      <w:r w:rsidRPr="00C27F2A">
        <w:rPr>
          <w:b/>
          <w:bCs/>
          <w:u w:val="single"/>
          <w:lang w:val="es-ES"/>
        </w:rPr>
        <w:t>Elementos transversales</w:t>
      </w:r>
    </w:p>
    <w:p w14:paraId="0DA11256" w14:textId="3F7171F4" w:rsidR="00704C76" w:rsidRPr="00C27F2A" w:rsidRDefault="00704C76" w:rsidP="00704C76">
      <w:pPr>
        <w:spacing w:after="120" w:line="240" w:lineRule="auto"/>
        <w:rPr>
          <w:rFonts w:eastAsia="Calibri" w:cs="Calibri"/>
          <w:lang w:val="es-ES"/>
        </w:rPr>
      </w:pPr>
      <w:r w:rsidRPr="00C27F2A">
        <w:rPr>
          <w:rFonts w:eastAsia="Calibri" w:cs="Calibri"/>
          <w:lang w:val="es-ES"/>
        </w:rPr>
        <w:t xml:space="preserve">Los tres siguientes resultados transversales, aun sin productos específicos, integrarán numerosas acciones, </w:t>
      </w:r>
      <w:r w:rsidR="00A03CE4" w:rsidRPr="00C27F2A">
        <w:rPr>
          <w:rFonts w:eastAsia="Calibri" w:cs="Calibri"/>
          <w:lang w:val="es-ES"/>
        </w:rPr>
        <w:t>que requerirán asignaciones presupuestarias y líneas claras de responsabilidades. Estas acciones de apoyo se llevarán a cabo para reforzar y fortalecer las cuatro áreas de resultados, al tiempo que se pretende mejorar la comprensión y la confianza entre las partes interesadas.</w:t>
      </w:r>
    </w:p>
    <w:p w14:paraId="774927E8" w14:textId="77777777" w:rsidR="00704C76" w:rsidRPr="00C27F2A" w:rsidRDefault="00704C76" w:rsidP="00704C76">
      <w:pPr>
        <w:spacing w:after="120" w:line="240" w:lineRule="auto"/>
        <w:rPr>
          <w:rFonts w:eastAsia="Calibri" w:cs="Calibri"/>
          <w:lang w:val="es-ES"/>
        </w:rPr>
      </w:pPr>
    </w:p>
    <w:p w14:paraId="4C8CF81A" w14:textId="22240BCE" w:rsidR="00704C76" w:rsidRPr="00C27F2A" w:rsidRDefault="00DF6C94" w:rsidP="002B654F">
      <w:pPr>
        <w:pStyle w:val="ListParagraph"/>
        <w:numPr>
          <w:ilvl w:val="0"/>
          <w:numId w:val="71"/>
        </w:numPr>
        <w:spacing w:before="0" w:after="120" w:line="240" w:lineRule="auto"/>
        <w:rPr>
          <w:b/>
          <w:bCs/>
          <w:lang w:val="es-ES"/>
        </w:rPr>
      </w:pPr>
      <w:r w:rsidRPr="00C27F2A">
        <w:rPr>
          <w:b/>
          <w:bCs/>
          <w:lang w:val="es-ES"/>
        </w:rPr>
        <w:t>Inclusión social e i</w:t>
      </w:r>
      <w:r w:rsidR="00704C76" w:rsidRPr="00C27F2A">
        <w:rPr>
          <w:b/>
          <w:bCs/>
          <w:lang w:val="es-ES"/>
        </w:rPr>
        <w:t>gualdad de género</w:t>
      </w:r>
    </w:p>
    <w:p w14:paraId="5716CAFF" w14:textId="35106F3D" w:rsidR="00704C76" w:rsidRPr="00C27F2A" w:rsidRDefault="00704C76" w:rsidP="00704C76">
      <w:pPr>
        <w:spacing w:after="120" w:line="240" w:lineRule="auto"/>
        <w:ind w:left="284"/>
        <w:rPr>
          <w:lang w:val="es-ES"/>
        </w:rPr>
      </w:pPr>
      <w:r w:rsidRPr="00C27F2A">
        <w:rPr>
          <w:lang w:val="es-ES"/>
        </w:rPr>
        <w:t>Promover la inclusión social, la igualdad de género y el empoderamiento de las mujeres en la formulación de políticas de REDD+ y en su gobernanza</w:t>
      </w:r>
      <w:r w:rsidR="00C0466E" w:rsidRPr="00C27F2A">
        <w:rPr>
          <w:lang w:val="es-ES"/>
        </w:rPr>
        <w:t>;</w:t>
      </w:r>
      <w:r w:rsidRPr="00C27F2A">
        <w:rPr>
          <w:lang w:val="es-ES"/>
        </w:rPr>
        <w:t xml:space="preserve"> el monitoreo y los </w:t>
      </w:r>
      <w:r w:rsidR="00C0466E" w:rsidRPr="00C27F2A">
        <w:rPr>
          <w:lang w:val="es-ES"/>
        </w:rPr>
        <w:t>resultados de las salvaguardias;</w:t>
      </w:r>
      <w:r w:rsidRPr="00C27F2A">
        <w:rPr>
          <w:lang w:val="es-ES"/>
        </w:rPr>
        <w:t xml:space="preserve"> la distribución de los beneficios</w:t>
      </w:r>
      <w:r w:rsidR="00C0466E" w:rsidRPr="00C27F2A">
        <w:rPr>
          <w:lang w:val="es-ES"/>
        </w:rPr>
        <w:t>;</w:t>
      </w:r>
      <w:r w:rsidRPr="00C27F2A">
        <w:rPr>
          <w:lang w:val="es-ES"/>
        </w:rPr>
        <w:t xml:space="preserve"> la ejecución de medidas de mitigación</w:t>
      </w:r>
      <w:r w:rsidR="00C0466E" w:rsidRPr="00C27F2A">
        <w:rPr>
          <w:lang w:val="es-ES"/>
        </w:rPr>
        <w:t>,</w:t>
      </w:r>
      <w:r w:rsidRPr="00C27F2A">
        <w:rPr>
          <w:lang w:val="es-ES"/>
        </w:rPr>
        <w:t xml:space="preserve"> y la participación y el acceso a la financiación para los bosques y el clima. Esto se logrará a través de un paquete integrado de apoyo a los países, generación y gestión de conocimiento, convocatoria de esfuerzos, comunicación y actividades de </w:t>
      </w:r>
      <w:r w:rsidR="009221A9">
        <w:rPr>
          <w:lang w:val="es-ES"/>
        </w:rPr>
        <w:t>promoción</w:t>
      </w:r>
      <w:r w:rsidRPr="00C27F2A">
        <w:rPr>
          <w:lang w:val="es-ES"/>
        </w:rPr>
        <w:t xml:space="preserve">.  </w:t>
      </w:r>
    </w:p>
    <w:p w14:paraId="20767267" w14:textId="77777777" w:rsidR="00704C76" w:rsidRPr="00C27F2A" w:rsidRDefault="00704C76" w:rsidP="00704C76">
      <w:pPr>
        <w:spacing w:after="120" w:line="240" w:lineRule="auto"/>
        <w:rPr>
          <w:lang w:val="es-ES"/>
        </w:rPr>
      </w:pPr>
    </w:p>
    <w:p w14:paraId="7B0FA41E" w14:textId="77777777" w:rsidR="00704C76" w:rsidRPr="00C27F2A" w:rsidRDefault="00704C76" w:rsidP="002B654F">
      <w:pPr>
        <w:pStyle w:val="ListParagraph"/>
        <w:numPr>
          <w:ilvl w:val="0"/>
          <w:numId w:val="71"/>
        </w:numPr>
        <w:spacing w:before="0" w:after="120" w:line="240" w:lineRule="auto"/>
        <w:rPr>
          <w:b/>
          <w:bCs/>
          <w:lang w:val="es-ES"/>
        </w:rPr>
      </w:pPr>
      <w:r w:rsidRPr="00C27F2A">
        <w:rPr>
          <w:b/>
          <w:bCs/>
          <w:lang w:val="es-ES"/>
        </w:rPr>
        <w:t>Generación y gestión del conocimiento</w:t>
      </w:r>
    </w:p>
    <w:p w14:paraId="221816C6" w14:textId="77777777" w:rsidR="00704C76" w:rsidRPr="00C27F2A" w:rsidRDefault="00704C76" w:rsidP="00704C76">
      <w:pPr>
        <w:spacing w:after="120" w:line="240" w:lineRule="auto"/>
        <w:ind w:left="284"/>
        <w:rPr>
          <w:lang w:val="es-ES"/>
        </w:rPr>
      </w:pPr>
      <w:r w:rsidRPr="00C27F2A">
        <w:rPr>
          <w:lang w:val="es-ES"/>
        </w:rPr>
        <w:t xml:space="preserve">Crear y difundir innovaciones prácticas en materia de investigación y conocimiento, en particular palancas de cambio transformador y sistémico en la gobernanza, las políticas y los incentivos forestales y de uso de la tierra.  </w:t>
      </w:r>
    </w:p>
    <w:p w14:paraId="112E77C9" w14:textId="77777777" w:rsidR="00704C76" w:rsidRPr="00C27F2A" w:rsidRDefault="00704C76" w:rsidP="00704C76">
      <w:pPr>
        <w:spacing w:after="120" w:line="240" w:lineRule="auto"/>
        <w:rPr>
          <w:lang w:val="es-ES"/>
        </w:rPr>
      </w:pPr>
    </w:p>
    <w:p w14:paraId="3EB602EE" w14:textId="75021620" w:rsidR="00704C76" w:rsidRPr="00C27F2A" w:rsidRDefault="00704C76" w:rsidP="002B654F">
      <w:pPr>
        <w:pStyle w:val="ListParagraph"/>
        <w:numPr>
          <w:ilvl w:val="0"/>
          <w:numId w:val="71"/>
        </w:numPr>
        <w:spacing w:before="0" w:after="120" w:line="240" w:lineRule="auto"/>
        <w:rPr>
          <w:b/>
          <w:bCs/>
          <w:lang w:val="es-ES"/>
        </w:rPr>
      </w:pPr>
      <w:r w:rsidRPr="00C27F2A">
        <w:rPr>
          <w:b/>
          <w:bCs/>
          <w:lang w:val="es-ES"/>
        </w:rPr>
        <w:t xml:space="preserve">Convocatoria de esfuerzos, </w:t>
      </w:r>
      <w:r w:rsidR="00C0466E" w:rsidRPr="009A67D8">
        <w:rPr>
          <w:b/>
          <w:bCs/>
          <w:lang w:val="es-ES"/>
        </w:rPr>
        <w:t>promoción y comunicación</w:t>
      </w:r>
    </w:p>
    <w:p w14:paraId="679B450B" w14:textId="77777777" w:rsidR="00704C76" w:rsidRPr="00C27F2A" w:rsidRDefault="00704C76" w:rsidP="00704C76">
      <w:pPr>
        <w:pStyle w:val="ListParagraph"/>
        <w:spacing w:before="0" w:after="120" w:line="240" w:lineRule="auto"/>
        <w:rPr>
          <w:b/>
          <w:bCs/>
          <w:lang w:val="es-ES"/>
        </w:rPr>
      </w:pPr>
    </w:p>
    <w:p w14:paraId="4AB49601" w14:textId="77777777" w:rsidR="00704C76" w:rsidRPr="00C27F2A" w:rsidRDefault="00704C76" w:rsidP="002B654F">
      <w:pPr>
        <w:pStyle w:val="ListParagraph"/>
        <w:numPr>
          <w:ilvl w:val="0"/>
          <w:numId w:val="69"/>
        </w:numPr>
        <w:spacing w:after="120" w:line="240" w:lineRule="auto"/>
        <w:ind w:left="1134" w:firstLine="0"/>
        <w:rPr>
          <w:lang w:val="es-ES"/>
        </w:rPr>
      </w:pPr>
      <w:r w:rsidRPr="00C27F2A">
        <w:rPr>
          <w:b/>
          <w:bCs/>
          <w:lang w:val="es-ES"/>
        </w:rPr>
        <w:t>Convocatoria de esfuerzos:</w:t>
      </w:r>
      <w:r w:rsidRPr="00C27F2A">
        <w:rPr>
          <w:lang w:val="es-ES"/>
        </w:rPr>
        <w:t xml:space="preserve"> se organizarán diálogos políticos, científico-políticos y técnicos específicos para identificar y consensuar cuestiones clave. En este marco, se crearán redes de conocimiento y plataformas neutrales entre los grupos de partes interesadas. </w:t>
      </w:r>
    </w:p>
    <w:p w14:paraId="632BA982" w14:textId="47599B61" w:rsidR="00C0466E" w:rsidRPr="00C27F2A" w:rsidRDefault="00C0466E" w:rsidP="00704C76">
      <w:pPr>
        <w:pStyle w:val="ListParagraph"/>
        <w:numPr>
          <w:ilvl w:val="0"/>
          <w:numId w:val="69"/>
        </w:numPr>
        <w:spacing w:after="120" w:line="240" w:lineRule="auto"/>
        <w:ind w:left="1134" w:firstLine="0"/>
        <w:rPr>
          <w:lang w:val="es-ES"/>
        </w:rPr>
      </w:pPr>
      <w:r w:rsidRPr="009A67D8">
        <w:rPr>
          <w:b/>
          <w:bCs/>
          <w:lang w:val="es-ES"/>
        </w:rPr>
        <w:t>Promoción</w:t>
      </w:r>
      <w:r w:rsidR="00704C76" w:rsidRPr="009A67D8">
        <w:rPr>
          <w:b/>
          <w:bCs/>
          <w:lang w:val="es-ES"/>
        </w:rPr>
        <w:t>:</w:t>
      </w:r>
      <w:r w:rsidR="00704C76" w:rsidRPr="00C27F2A">
        <w:rPr>
          <w:lang w:val="es-ES"/>
        </w:rPr>
        <w:t xml:space="preserve">  mensajes de </w:t>
      </w:r>
      <w:r w:rsidR="009221A9">
        <w:rPr>
          <w:lang w:val="es-ES"/>
        </w:rPr>
        <w:t>promoción</w:t>
      </w:r>
      <w:r w:rsidR="00704C76" w:rsidRPr="00C27F2A">
        <w:rPr>
          <w:lang w:val="es-ES"/>
        </w:rPr>
        <w:t xml:space="preserve"> adaptados y basados en evidencias para reforzar la posición de los bosques y el uso de la tierra como una oportunidad esencial para mitigar el cambio climático. </w:t>
      </w:r>
    </w:p>
    <w:p w14:paraId="5232004E" w14:textId="63843D2C" w:rsidR="00C934C4" w:rsidRPr="00C27F2A" w:rsidRDefault="00704C76" w:rsidP="00704C76">
      <w:pPr>
        <w:pStyle w:val="ListParagraph"/>
        <w:numPr>
          <w:ilvl w:val="0"/>
          <w:numId w:val="69"/>
        </w:numPr>
        <w:spacing w:after="120" w:line="240" w:lineRule="auto"/>
        <w:ind w:left="1134" w:firstLine="0"/>
        <w:rPr>
          <w:lang w:val="es-ES"/>
        </w:rPr>
      </w:pPr>
      <w:r w:rsidRPr="00C27F2A">
        <w:rPr>
          <w:b/>
          <w:lang w:val="es-ES"/>
        </w:rPr>
        <w:t>Comunicación estratégica</w:t>
      </w:r>
      <w:r w:rsidRPr="00C27F2A">
        <w:rPr>
          <w:lang w:val="es-ES"/>
        </w:rPr>
        <w:t>: influir en los conocimientos, actitudes y prácticas de diversos públicos relacionados con los sectores forestal y del uso de la tierra.</w:t>
      </w:r>
    </w:p>
    <w:p w14:paraId="02F9D183" w14:textId="77777777" w:rsidR="00704C76" w:rsidRDefault="00704C76" w:rsidP="00C934C4">
      <w:pPr>
        <w:spacing w:after="120" w:line="240" w:lineRule="auto"/>
        <w:rPr>
          <w:b/>
          <w:bCs/>
          <w:u w:val="single"/>
          <w:lang w:val="es-ES"/>
        </w:rPr>
      </w:pPr>
    </w:p>
    <w:p w14:paraId="478AD0F7" w14:textId="77777777" w:rsidR="00BF2074" w:rsidRDefault="00BF2074" w:rsidP="00C934C4">
      <w:pPr>
        <w:spacing w:after="120" w:line="240" w:lineRule="auto"/>
        <w:rPr>
          <w:b/>
          <w:bCs/>
          <w:u w:val="single"/>
          <w:lang w:val="es-ES"/>
        </w:rPr>
      </w:pPr>
    </w:p>
    <w:p w14:paraId="380BE933" w14:textId="77777777" w:rsidR="00BF2074" w:rsidRPr="00C27F2A" w:rsidRDefault="00BF2074" w:rsidP="00C934C4">
      <w:pPr>
        <w:spacing w:after="120" w:line="240" w:lineRule="auto"/>
        <w:rPr>
          <w:b/>
          <w:bCs/>
          <w:u w:val="single"/>
          <w:lang w:val="es-ES"/>
        </w:rPr>
      </w:pPr>
    </w:p>
    <w:p w14:paraId="74B8871C" w14:textId="77777777" w:rsidR="005605D3" w:rsidRPr="00C27F2A" w:rsidRDefault="005605D3" w:rsidP="005605D3">
      <w:pPr>
        <w:spacing w:after="120" w:line="240" w:lineRule="auto"/>
        <w:rPr>
          <w:b/>
          <w:bCs/>
          <w:u w:val="single"/>
          <w:lang w:val="es-ES"/>
        </w:rPr>
      </w:pPr>
      <w:r w:rsidRPr="00C27F2A">
        <w:rPr>
          <w:b/>
          <w:bCs/>
          <w:u w:val="single"/>
          <w:lang w:val="es-ES"/>
        </w:rPr>
        <w:lastRenderedPageBreak/>
        <w:t>Modalidades de prestación</w:t>
      </w:r>
    </w:p>
    <w:p w14:paraId="66243F18" w14:textId="77777777" w:rsidR="005605D3" w:rsidRPr="00C27F2A" w:rsidRDefault="005605D3" w:rsidP="005605D3">
      <w:pPr>
        <w:spacing w:before="0" w:after="160"/>
        <w:rPr>
          <w:lang w:val="es-ES"/>
        </w:rPr>
      </w:pPr>
      <w:r w:rsidRPr="00C27F2A">
        <w:rPr>
          <w:lang w:val="es-ES"/>
        </w:rPr>
        <w:t>El Programa prevé seguir operando a escala nacional, regional y mundial con enfoques interconectados y sinergias entre estos tres niveles, todo ello basado en los cuatro resultados a escala nacional descritos anteriormente.</w:t>
      </w:r>
    </w:p>
    <w:p w14:paraId="17957ABA" w14:textId="6A955EB3" w:rsidR="005605D3" w:rsidRPr="00C27F2A" w:rsidRDefault="005605D3" w:rsidP="005605D3">
      <w:pPr>
        <w:spacing w:before="0" w:after="160"/>
        <w:rPr>
          <w:lang w:val="es-ES"/>
        </w:rPr>
      </w:pPr>
      <w:r w:rsidRPr="00C27F2A">
        <w:rPr>
          <w:lang w:val="es-ES"/>
        </w:rPr>
        <w:t xml:space="preserve">Además, las agencias asociadas de ONU-REDD ampliarán el alcance del Programa a través de nuevas modalidades de financiación y colaboración interinstitucional con distintos niveles de afiliación a ONU-REDD. Durante el periodo 2026-2030, prevemos una mayor colaboración con </w:t>
      </w:r>
      <w:r w:rsidR="00046D5D">
        <w:rPr>
          <w:lang w:val="es-ES"/>
        </w:rPr>
        <w:t>asociado</w:t>
      </w:r>
      <w:r w:rsidRPr="00C27F2A">
        <w:rPr>
          <w:lang w:val="es-ES"/>
        </w:rPr>
        <w:t xml:space="preserve">s externos como el Banco Mundial y el Fondo Verde para el Clima, así como la cooperación y coordinación con un creciente cuadro de proveedores de asistencia técnica REDD+. </w:t>
      </w:r>
    </w:p>
    <w:p w14:paraId="5C91E079" w14:textId="77777777" w:rsidR="005605D3" w:rsidRPr="00C27F2A" w:rsidRDefault="005605D3" w:rsidP="005605D3">
      <w:pPr>
        <w:spacing w:before="0" w:after="160"/>
        <w:rPr>
          <w:lang w:val="es-ES"/>
        </w:rPr>
      </w:pPr>
      <w:r w:rsidRPr="00C27F2A">
        <w:rPr>
          <w:lang w:val="es-ES"/>
        </w:rPr>
        <w:t>Estas modalidades de prestación se detallan en la Sección 4.0.</w:t>
      </w:r>
    </w:p>
    <w:p w14:paraId="2C23541F" w14:textId="24087D38" w:rsidR="00C934C4" w:rsidRPr="00C27F2A" w:rsidRDefault="00C934C4" w:rsidP="00C934C4">
      <w:pPr>
        <w:spacing w:before="0" w:after="160"/>
        <w:rPr>
          <w:lang w:val="es-ES"/>
        </w:rPr>
      </w:pPr>
      <w:r w:rsidRPr="00C27F2A">
        <w:rPr>
          <w:lang w:val="es-ES"/>
        </w:rPr>
        <w:t xml:space="preserve"> </w:t>
      </w:r>
    </w:p>
    <w:p w14:paraId="63A7EA70" w14:textId="625EF89C" w:rsidR="00A91E1C" w:rsidRPr="00C27F2A" w:rsidRDefault="00A91E1C" w:rsidP="006A7A2C">
      <w:pPr>
        <w:spacing w:after="120" w:line="240" w:lineRule="auto"/>
        <w:ind w:left="720"/>
        <w:rPr>
          <w:lang w:val="es-ES"/>
        </w:rPr>
        <w:sectPr w:rsidR="00A91E1C" w:rsidRPr="00C27F2A" w:rsidSect="007B504E">
          <w:pgSz w:w="12240" w:h="15840" w:code="1"/>
          <w:pgMar w:top="1260" w:right="1440" w:bottom="1440" w:left="1440" w:header="708" w:footer="708" w:gutter="0"/>
          <w:pgNumType w:start="1"/>
          <w:cols w:space="708"/>
          <w:docGrid w:linePitch="360"/>
        </w:sectPr>
      </w:pPr>
    </w:p>
    <w:p w14:paraId="17497C60" w14:textId="38D9E490" w:rsidR="00700453" w:rsidRPr="00C27F2A" w:rsidRDefault="003305DE">
      <w:pPr>
        <w:spacing w:before="0" w:after="160"/>
        <w:rPr>
          <w:b/>
          <w:bCs/>
          <w:lang w:val="es-ES"/>
        </w:rPr>
      </w:pPr>
      <w:r w:rsidRPr="003E25CF">
        <w:rPr>
          <w:b/>
          <w:bCs/>
          <w:lang w:val="es-ES"/>
        </w:rPr>
        <w:lastRenderedPageBreak/>
        <w:t>Figur</w:t>
      </w:r>
      <w:r w:rsidR="003E25CF" w:rsidRPr="003E25CF">
        <w:rPr>
          <w:b/>
          <w:bCs/>
          <w:lang w:val="es-ES"/>
        </w:rPr>
        <w:t>a</w:t>
      </w:r>
      <w:r w:rsidRPr="003E25CF">
        <w:rPr>
          <w:b/>
          <w:bCs/>
          <w:lang w:val="es-ES"/>
        </w:rPr>
        <w:t xml:space="preserve"> 1. </w:t>
      </w:r>
      <w:r w:rsidR="00AF1C3C" w:rsidRPr="003E25CF">
        <w:rPr>
          <w:b/>
          <w:bCs/>
          <w:iCs/>
          <w:lang w:val="es-ES"/>
        </w:rPr>
        <w:t>Cuatro</w:t>
      </w:r>
      <w:r w:rsidR="00AF1C3C" w:rsidRPr="00C27F2A">
        <w:rPr>
          <w:b/>
          <w:bCs/>
          <w:iCs/>
          <w:lang w:val="es-ES"/>
        </w:rPr>
        <w:t xml:space="preserve"> resultados altamente interrelacionados y que se refuerzan mutuamente a nivel nacional, y tres elementos transversales</w:t>
      </w:r>
    </w:p>
    <w:p w14:paraId="05AA716D" w14:textId="64C821D7" w:rsidR="003305DE" w:rsidRPr="00C27F2A" w:rsidRDefault="003305DE">
      <w:pPr>
        <w:spacing w:before="0" w:after="160"/>
        <w:rPr>
          <w:lang w:val="es-ES"/>
        </w:rPr>
      </w:pPr>
    </w:p>
    <w:p w14:paraId="01F87E88" w14:textId="79D052F2" w:rsidR="003305DE" w:rsidRPr="00C27F2A" w:rsidRDefault="003C0976">
      <w:pPr>
        <w:spacing w:before="0" w:after="160"/>
        <w:rPr>
          <w:lang w:val="es-ES"/>
        </w:rPr>
        <w:sectPr w:rsidR="003305DE" w:rsidRPr="00C27F2A" w:rsidSect="00700453">
          <w:pgSz w:w="15840" w:h="12240" w:orient="landscape" w:code="1"/>
          <w:pgMar w:top="1440" w:right="1260" w:bottom="1440" w:left="1440" w:header="708" w:footer="708" w:gutter="0"/>
          <w:cols w:space="708"/>
          <w:docGrid w:linePitch="360"/>
        </w:sectPr>
      </w:pPr>
      <w:r>
        <w:rPr>
          <w:noProof/>
          <w:lang w:val="es-ES"/>
        </w:rPr>
        <w:drawing>
          <wp:inline distT="0" distB="0" distL="0" distR="0" wp14:anchorId="1274E637" wp14:editId="08FFC490">
            <wp:extent cx="8393026" cy="5134863"/>
            <wp:effectExtent l="0" t="0" r="8255" b="8890"/>
            <wp:docPr id="2098001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08270" cy="5144189"/>
                    </a:xfrm>
                    <a:prstGeom prst="rect">
                      <a:avLst/>
                    </a:prstGeom>
                    <a:noFill/>
                  </pic:spPr>
                </pic:pic>
              </a:graphicData>
            </a:graphic>
          </wp:inline>
        </w:drawing>
      </w:r>
    </w:p>
    <w:p w14:paraId="1D3638C0" w14:textId="0D253481" w:rsidR="00F62A73" w:rsidRPr="00C27F2A" w:rsidRDefault="00F62A73" w:rsidP="002B654F">
      <w:pPr>
        <w:pStyle w:val="Heading1"/>
        <w:numPr>
          <w:ilvl w:val="0"/>
          <w:numId w:val="15"/>
        </w:numPr>
        <w:tabs>
          <w:tab w:val="num" w:pos="360"/>
        </w:tabs>
        <w:spacing w:after="240"/>
        <w:ind w:left="360" w:hanging="360"/>
        <w:rPr>
          <w:lang w:val="es-ES"/>
        </w:rPr>
      </w:pPr>
      <w:bookmarkStart w:id="17" w:name="_Toc177486704"/>
      <w:r w:rsidRPr="00C27F2A">
        <w:rPr>
          <w:lang w:val="es-ES"/>
        </w:rPr>
        <w:lastRenderedPageBreak/>
        <w:t>Result</w:t>
      </w:r>
      <w:r w:rsidR="00166BA8" w:rsidRPr="00C27F2A">
        <w:rPr>
          <w:lang w:val="es-ES"/>
        </w:rPr>
        <w:t>ado</w:t>
      </w:r>
      <w:r w:rsidRPr="00C27F2A">
        <w:rPr>
          <w:lang w:val="es-ES"/>
        </w:rPr>
        <w:t>s</w:t>
      </w:r>
      <w:bookmarkEnd w:id="17"/>
      <w:r w:rsidRPr="00C27F2A">
        <w:rPr>
          <w:lang w:val="es-ES"/>
        </w:rPr>
        <w:t xml:space="preserve"> </w:t>
      </w:r>
    </w:p>
    <w:p w14:paraId="7F2B14CA" w14:textId="2517B9B9" w:rsidR="00E60AFF" w:rsidRPr="00C27F2A" w:rsidRDefault="00046D5D" w:rsidP="003C0976">
      <w:pPr>
        <w:pStyle w:val="pf0"/>
        <w:rPr>
          <w:rFonts w:asciiTheme="minorHAnsi" w:hAnsiTheme="minorHAnsi"/>
          <w:sz w:val="22"/>
          <w:szCs w:val="22"/>
          <w:lang w:val="es-ES"/>
        </w:rPr>
      </w:pPr>
      <w:r>
        <w:rPr>
          <w:rFonts w:asciiTheme="minorHAnsi" w:hAnsiTheme="minorHAnsi"/>
          <w:sz w:val="22"/>
          <w:szCs w:val="22"/>
          <w:lang w:val="es-ES"/>
        </w:rPr>
        <w:t>El Cuadro</w:t>
      </w:r>
      <w:r w:rsidR="00E60AFF" w:rsidRPr="00C27F2A">
        <w:rPr>
          <w:rFonts w:asciiTheme="minorHAnsi" w:hAnsiTheme="minorHAnsi"/>
          <w:sz w:val="22"/>
          <w:szCs w:val="22"/>
          <w:lang w:val="es-ES"/>
        </w:rPr>
        <w:t xml:space="preserve"> 1 ofrece un resumen de alto nivel de los productos programáticos propuestos para cada uno de los cuatro resultados muy interrelacionados y que se refuerzan mutuamente en torno a los cuales se organizará el Programa ONU-REDD 2026-2030. </w:t>
      </w:r>
    </w:p>
    <w:tbl>
      <w:tblPr>
        <w:tblStyle w:val="TableGrid"/>
        <w:tblW w:w="5304" w:type="pct"/>
        <w:tblLook w:val="04A0" w:firstRow="1" w:lastRow="0" w:firstColumn="1" w:lastColumn="0" w:noHBand="0" w:noVBand="1"/>
      </w:tblPr>
      <w:tblGrid>
        <w:gridCol w:w="3482"/>
        <w:gridCol w:w="3482"/>
        <w:gridCol w:w="3482"/>
        <w:gridCol w:w="3482"/>
      </w:tblGrid>
      <w:tr w:rsidR="00412A75" w:rsidRPr="003C0976" w14:paraId="413F0409" w14:textId="77777777" w:rsidTr="007F3BC4">
        <w:trPr>
          <w:tblHeader/>
        </w:trPr>
        <w:tc>
          <w:tcPr>
            <w:tcW w:w="1250" w:type="pct"/>
            <w:shd w:val="clear" w:color="auto" w:fill="D1D1D1" w:themeFill="background2" w:themeFillShade="E6"/>
          </w:tcPr>
          <w:p w14:paraId="6D0A53BC" w14:textId="77777777" w:rsidR="00412A75" w:rsidRPr="003C0976" w:rsidRDefault="00412A75" w:rsidP="007F3BC4">
            <w:pPr>
              <w:spacing w:before="0" w:after="0"/>
              <w:jc w:val="center"/>
              <w:rPr>
                <w:b/>
                <w:lang w:val="es-ES"/>
              </w:rPr>
            </w:pPr>
            <w:r w:rsidRPr="003C0976">
              <w:rPr>
                <w:b/>
                <w:lang w:val="es-ES"/>
              </w:rPr>
              <w:t>INTEGRIDAD</w:t>
            </w:r>
          </w:p>
          <w:p w14:paraId="403B3E72" w14:textId="77777777" w:rsidR="00412A75" w:rsidRPr="003C0976" w:rsidRDefault="00412A75" w:rsidP="007F3BC4">
            <w:pPr>
              <w:spacing w:before="0" w:after="0"/>
              <w:jc w:val="center"/>
              <w:rPr>
                <w:bCs/>
                <w:i/>
                <w:iCs/>
                <w:lang w:val="es-ES"/>
              </w:rPr>
            </w:pPr>
            <w:r w:rsidRPr="003C0976">
              <w:rPr>
                <w:bCs/>
                <w:i/>
                <w:iCs/>
                <w:lang w:val="es-ES"/>
              </w:rPr>
              <w:t>Resultado 1: demostración de resultados REDD+ de alta integridad</w:t>
            </w:r>
          </w:p>
        </w:tc>
        <w:tc>
          <w:tcPr>
            <w:tcW w:w="1250" w:type="pct"/>
            <w:shd w:val="clear" w:color="auto" w:fill="D1D1D1" w:themeFill="background2" w:themeFillShade="E6"/>
          </w:tcPr>
          <w:p w14:paraId="3BD76BAA" w14:textId="77777777" w:rsidR="00412A75" w:rsidRPr="003C0976" w:rsidRDefault="00412A75" w:rsidP="007F3BC4">
            <w:pPr>
              <w:spacing w:before="0" w:after="0"/>
              <w:ind w:left="-40" w:firstLine="40"/>
              <w:jc w:val="center"/>
              <w:rPr>
                <w:b/>
                <w:lang w:val="es-ES"/>
              </w:rPr>
            </w:pPr>
            <w:r w:rsidRPr="003C0976">
              <w:rPr>
                <w:b/>
                <w:lang w:val="es-ES"/>
              </w:rPr>
              <w:t>FINANCIACIÓN</w:t>
            </w:r>
          </w:p>
          <w:p w14:paraId="524A20D7" w14:textId="77777777" w:rsidR="00412A75" w:rsidRPr="003C0976" w:rsidRDefault="00412A75" w:rsidP="007F3BC4">
            <w:pPr>
              <w:spacing w:before="0" w:after="0"/>
              <w:ind w:left="-40" w:firstLine="40"/>
              <w:jc w:val="center"/>
              <w:rPr>
                <w:bCs/>
                <w:i/>
                <w:iCs/>
                <w:lang w:val="es-ES"/>
              </w:rPr>
            </w:pPr>
            <w:r w:rsidRPr="003C0976">
              <w:rPr>
                <w:bCs/>
                <w:i/>
                <w:iCs/>
                <w:lang w:val="es-ES"/>
              </w:rPr>
              <w:t>Resultado 2: desbloqueo de financiación de resultados de REDD+</w:t>
            </w:r>
          </w:p>
        </w:tc>
        <w:tc>
          <w:tcPr>
            <w:tcW w:w="1250" w:type="pct"/>
            <w:shd w:val="clear" w:color="auto" w:fill="D1D1D1" w:themeFill="background2" w:themeFillShade="E6"/>
          </w:tcPr>
          <w:p w14:paraId="00DAA7E9" w14:textId="77777777" w:rsidR="00412A75" w:rsidRPr="003C0976" w:rsidRDefault="00412A75" w:rsidP="007F3BC4">
            <w:pPr>
              <w:spacing w:before="0" w:after="0"/>
              <w:jc w:val="center"/>
              <w:rPr>
                <w:b/>
                <w:lang w:val="es-ES"/>
              </w:rPr>
            </w:pPr>
            <w:r w:rsidRPr="003C0976">
              <w:rPr>
                <w:b/>
                <w:lang w:val="es-ES"/>
              </w:rPr>
              <w:t>AMBICIÓN</w:t>
            </w:r>
          </w:p>
          <w:p w14:paraId="5F6833EA" w14:textId="77777777" w:rsidR="00412A75" w:rsidRPr="003C0976" w:rsidRDefault="00412A75" w:rsidP="007F3BC4">
            <w:pPr>
              <w:spacing w:before="0" w:after="0"/>
              <w:jc w:val="center"/>
              <w:rPr>
                <w:bCs/>
                <w:i/>
                <w:iCs/>
                <w:lang w:val="es-ES"/>
              </w:rPr>
            </w:pPr>
            <w:r w:rsidRPr="003C0976">
              <w:rPr>
                <w:bCs/>
                <w:i/>
                <w:iCs/>
                <w:lang w:val="es-ES"/>
              </w:rPr>
              <w:t>Resultado 3: aumento de la ambición climática</w:t>
            </w:r>
          </w:p>
        </w:tc>
        <w:tc>
          <w:tcPr>
            <w:tcW w:w="1250" w:type="pct"/>
            <w:shd w:val="clear" w:color="auto" w:fill="D1D1D1" w:themeFill="background2" w:themeFillShade="E6"/>
          </w:tcPr>
          <w:p w14:paraId="3B9C8089" w14:textId="793C161B" w:rsidR="00412A75" w:rsidRPr="003C0976" w:rsidRDefault="00DF0BB8" w:rsidP="007F3BC4">
            <w:pPr>
              <w:spacing w:before="0" w:after="0"/>
              <w:jc w:val="center"/>
              <w:rPr>
                <w:b/>
                <w:lang w:val="es-ES"/>
              </w:rPr>
            </w:pPr>
            <w:r w:rsidRPr="003C0976">
              <w:rPr>
                <w:b/>
                <w:lang w:val="es-ES"/>
              </w:rPr>
              <w:t>RESULTADOS</w:t>
            </w:r>
          </w:p>
          <w:p w14:paraId="7DFBD59E" w14:textId="77777777" w:rsidR="00412A75" w:rsidRPr="003C0976" w:rsidRDefault="00412A75" w:rsidP="007F3BC4">
            <w:pPr>
              <w:spacing w:before="0" w:after="0"/>
              <w:jc w:val="center"/>
              <w:rPr>
                <w:bCs/>
                <w:i/>
                <w:iCs/>
                <w:lang w:val="es-ES"/>
              </w:rPr>
            </w:pPr>
            <w:r w:rsidRPr="003C0976">
              <w:rPr>
                <w:bCs/>
                <w:i/>
                <w:iCs/>
                <w:lang w:val="es-ES"/>
              </w:rPr>
              <w:t>Resultado 4: refuerzo de las medidas contra los factores de deforestación</w:t>
            </w:r>
          </w:p>
        </w:tc>
      </w:tr>
      <w:tr w:rsidR="00412A75" w:rsidRPr="003C0976" w14:paraId="495C126F" w14:textId="77777777" w:rsidTr="007F3BC4">
        <w:tc>
          <w:tcPr>
            <w:tcW w:w="1250" w:type="pct"/>
          </w:tcPr>
          <w:p w14:paraId="298AAE01" w14:textId="77777777" w:rsidR="00412A75" w:rsidRPr="003C0976" w:rsidRDefault="00412A75" w:rsidP="007F3BC4">
            <w:pPr>
              <w:spacing w:before="0" w:after="0"/>
              <w:jc w:val="center"/>
              <w:rPr>
                <w:b/>
                <w:bCs/>
                <w:lang w:val="es-ES"/>
              </w:rPr>
            </w:pPr>
            <w:r w:rsidRPr="003C0976">
              <w:rPr>
                <w:b/>
                <w:bCs/>
                <w:lang w:val="es-ES"/>
              </w:rPr>
              <w:t>MRV</w:t>
            </w:r>
          </w:p>
          <w:p w14:paraId="484222F2" w14:textId="77777777" w:rsidR="00412A75" w:rsidRPr="003C0976" w:rsidRDefault="00412A75" w:rsidP="007F3BC4">
            <w:pPr>
              <w:spacing w:before="0" w:after="120"/>
              <w:jc w:val="center"/>
              <w:rPr>
                <w:lang w:val="es-ES"/>
              </w:rPr>
            </w:pPr>
            <w:r w:rsidRPr="003C0976">
              <w:rPr>
                <w:lang w:val="es-ES"/>
              </w:rPr>
              <w:t>Producto</w:t>
            </w:r>
            <w:r w:rsidRPr="003C0976" w:rsidDel="003B3300">
              <w:rPr>
                <w:lang w:val="es-ES"/>
              </w:rPr>
              <w:t xml:space="preserve"> 1.1:</w:t>
            </w:r>
            <w:r w:rsidRPr="003C0976">
              <w:rPr>
                <w:lang w:val="es-ES"/>
              </w:rPr>
              <w:t xml:space="preserve"> sistemas de</w:t>
            </w:r>
            <w:r w:rsidRPr="003C0976" w:rsidDel="003B3300">
              <w:rPr>
                <w:lang w:val="es-ES"/>
              </w:rPr>
              <w:t xml:space="preserve"> </w:t>
            </w:r>
            <w:r w:rsidRPr="003C0976">
              <w:rPr>
                <w:lang w:val="es-ES"/>
              </w:rPr>
              <w:t>medición, notificación y verificación consolidados e institucionalizados.</w:t>
            </w:r>
          </w:p>
        </w:tc>
        <w:tc>
          <w:tcPr>
            <w:tcW w:w="1250" w:type="pct"/>
          </w:tcPr>
          <w:p w14:paraId="2C437BCD" w14:textId="77777777" w:rsidR="00412A75" w:rsidRPr="003C0976" w:rsidRDefault="00412A75" w:rsidP="007F3BC4">
            <w:pPr>
              <w:spacing w:before="0" w:after="0"/>
              <w:jc w:val="center"/>
              <w:rPr>
                <w:rFonts w:ascii="Aptos" w:eastAsia="Aptos" w:hAnsi="Aptos" w:cs="Aptos"/>
                <w:b/>
                <w:bCs/>
                <w:lang w:val="es-ES"/>
              </w:rPr>
            </w:pPr>
            <w:r w:rsidRPr="003C0976">
              <w:rPr>
                <w:rFonts w:ascii="Aptos" w:eastAsia="Aptos" w:hAnsi="Aptos" w:cs="Aptos"/>
                <w:b/>
                <w:bCs/>
                <w:lang w:val="es-ES"/>
              </w:rPr>
              <w:t>Artículo 5</w:t>
            </w:r>
          </w:p>
          <w:p w14:paraId="33F131CD" w14:textId="77777777" w:rsidR="00412A75" w:rsidRPr="003C0976" w:rsidRDefault="00412A75" w:rsidP="007F3BC4">
            <w:pPr>
              <w:spacing w:before="0" w:after="120"/>
              <w:jc w:val="center"/>
              <w:rPr>
                <w:lang w:val="es-ES"/>
              </w:rPr>
            </w:pPr>
            <w:r w:rsidRPr="003C0976">
              <w:rPr>
                <w:lang w:val="es-ES"/>
              </w:rPr>
              <w:t>Producto</w:t>
            </w:r>
            <w:r w:rsidRPr="003C0976" w:rsidDel="003B3300">
              <w:rPr>
                <w:lang w:val="es-ES"/>
              </w:rPr>
              <w:t xml:space="preserve"> </w:t>
            </w:r>
            <w:r w:rsidRPr="003C0976">
              <w:rPr>
                <w:lang w:val="es-ES"/>
              </w:rPr>
              <w:t>2.1: sistemas de financiación basados en resultados para los bosques en virtud del artículo 5 del Acuerdo de París garantizados.</w:t>
            </w:r>
          </w:p>
        </w:tc>
        <w:tc>
          <w:tcPr>
            <w:tcW w:w="1250" w:type="pct"/>
          </w:tcPr>
          <w:p w14:paraId="47106681" w14:textId="77777777" w:rsidR="00412A75" w:rsidRPr="003C0976" w:rsidRDefault="00412A75" w:rsidP="007F3BC4">
            <w:pPr>
              <w:spacing w:before="0" w:after="0"/>
              <w:jc w:val="center"/>
              <w:rPr>
                <w:b/>
                <w:bCs/>
                <w:lang w:val="es-ES"/>
              </w:rPr>
            </w:pPr>
            <w:r w:rsidRPr="003C0976">
              <w:rPr>
                <w:b/>
                <w:bCs/>
                <w:lang w:val="es-ES"/>
              </w:rPr>
              <w:t>NDC</w:t>
            </w:r>
          </w:p>
          <w:p w14:paraId="5B394551" w14:textId="77777777" w:rsidR="00412A75" w:rsidRPr="003C0976" w:rsidRDefault="00412A75" w:rsidP="007F3BC4">
            <w:pPr>
              <w:spacing w:before="0" w:after="120"/>
              <w:jc w:val="center"/>
              <w:rPr>
                <w:lang w:val="es-ES"/>
              </w:rPr>
            </w:pPr>
            <w:r w:rsidRPr="003C0976">
              <w:rPr>
                <w:lang w:val="es-ES"/>
              </w:rPr>
              <w:t>Producto</w:t>
            </w:r>
            <w:r w:rsidRPr="003C0976" w:rsidDel="003B3300">
              <w:rPr>
                <w:lang w:val="es-ES"/>
              </w:rPr>
              <w:t xml:space="preserve"> </w:t>
            </w:r>
            <w:r w:rsidRPr="003C0976">
              <w:rPr>
                <w:lang w:val="es-ES"/>
              </w:rPr>
              <w:t xml:space="preserve">3.1: objetivos de mitigación ambiciosos e inclusivos en el sector forestal y del uso de la tierra, alineados con el objetivo mundial de los </w:t>
            </w:r>
            <w:proofErr w:type="gramStart"/>
            <w:r w:rsidRPr="003C0976">
              <w:rPr>
                <w:lang w:val="es-ES"/>
              </w:rPr>
              <w:t>1,5º</w:t>
            </w:r>
            <w:proofErr w:type="gramEnd"/>
            <w:r w:rsidRPr="003C0976">
              <w:rPr>
                <w:lang w:val="es-ES"/>
              </w:rPr>
              <w:t> C.</w:t>
            </w:r>
          </w:p>
        </w:tc>
        <w:tc>
          <w:tcPr>
            <w:tcW w:w="1250" w:type="pct"/>
          </w:tcPr>
          <w:p w14:paraId="3F252831" w14:textId="77777777" w:rsidR="00412A75" w:rsidRPr="003C0976" w:rsidRDefault="00412A75" w:rsidP="007F3BC4">
            <w:pPr>
              <w:spacing w:before="0" w:after="0"/>
              <w:jc w:val="center"/>
              <w:rPr>
                <w:b/>
                <w:bCs/>
                <w:lang w:val="es-ES"/>
              </w:rPr>
            </w:pPr>
            <w:r w:rsidRPr="003C0976">
              <w:rPr>
                <w:b/>
                <w:bCs/>
                <w:lang w:val="es-ES"/>
              </w:rPr>
              <w:t>Sector forestal</w:t>
            </w:r>
          </w:p>
          <w:p w14:paraId="0F83ABA2" w14:textId="77777777" w:rsidR="00412A75" w:rsidRPr="003C0976" w:rsidRDefault="00412A75" w:rsidP="007F3BC4">
            <w:pPr>
              <w:spacing w:before="0" w:after="120"/>
              <w:jc w:val="center"/>
              <w:rPr>
                <w:lang w:val="es-ES"/>
              </w:rPr>
            </w:pPr>
            <w:r w:rsidRPr="003C0976">
              <w:rPr>
                <w:lang w:val="es-ES"/>
              </w:rPr>
              <w:t>Producto</w:t>
            </w:r>
            <w:r w:rsidRPr="003C0976" w:rsidDel="003B3300">
              <w:rPr>
                <w:lang w:val="es-ES"/>
              </w:rPr>
              <w:t xml:space="preserve"> </w:t>
            </w:r>
            <w:r w:rsidRPr="003C0976">
              <w:rPr>
                <w:lang w:val="es-ES"/>
              </w:rPr>
              <w:t>4.1: cambios en las políticas y la gobernanza del sector forestal apoyados.</w:t>
            </w:r>
          </w:p>
        </w:tc>
      </w:tr>
      <w:tr w:rsidR="00412A75" w:rsidRPr="003C0976" w14:paraId="10D3D71D" w14:textId="77777777" w:rsidTr="007F3BC4">
        <w:trPr>
          <w:trHeight w:val="1592"/>
        </w:trPr>
        <w:tc>
          <w:tcPr>
            <w:tcW w:w="1250" w:type="pct"/>
          </w:tcPr>
          <w:p w14:paraId="6C3C0915" w14:textId="57F55294" w:rsidR="00412A75" w:rsidRPr="003C0976" w:rsidRDefault="00412A75" w:rsidP="007F3BC4">
            <w:pPr>
              <w:spacing w:before="0" w:after="0" w:line="259" w:lineRule="auto"/>
              <w:jc w:val="center"/>
              <w:rPr>
                <w:b/>
                <w:bCs/>
                <w:lang w:val="es-ES"/>
              </w:rPr>
            </w:pPr>
            <w:r w:rsidRPr="003C0976">
              <w:rPr>
                <w:b/>
                <w:bCs/>
                <w:lang w:val="es-ES"/>
              </w:rPr>
              <w:t>Salvaguard</w:t>
            </w:r>
            <w:r w:rsidR="00D803E9" w:rsidRPr="003C0976">
              <w:rPr>
                <w:b/>
                <w:bCs/>
                <w:lang w:val="es-ES"/>
              </w:rPr>
              <w:t>i</w:t>
            </w:r>
            <w:r w:rsidRPr="003C0976">
              <w:rPr>
                <w:b/>
                <w:bCs/>
                <w:lang w:val="es-ES"/>
              </w:rPr>
              <w:t>as</w:t>
            </w:r>
          </w:p>
          <w:p w14:paraId="563565E3" w14:textId="77777777" w:rsidR="00412A75" w:rsidRPr="003C0976" w:rsidRDefault="00412A75" w:rsidP="007F3BC4">
            <w:pPr>
              <w:spacing w:before="0" w:after="120"/>
              <w:jc w:val="center"/>
              <w:rPr>
                <w:lang w:val="es-ES"/>
              </w:rPr>
            </w:pPr>
            <w:r w:rsidRPr="003C0976">
              <w:rPr>
                <w:lang w:val="es-ES"/>
              </w:rPr>
              <w:t>Producto</w:t>
            </w:r>
            <w:r w:rsidRPr="003C0976" w:rsidDel="003B3300">
              <w:rPr>
                <w:lang w:val="es-ES"/>
              </w:rPr>
              <w:t xml:space="preserve"> </w:t>
            </w:r>
            <w:r w:rsidRPr="003C0976">
              <w:rPr>
                <w:lang w:val="es-ES"/>
              </w:rPr>
              <w:t>1.2: salvaguardias abordadas, respetadas, monitoreadas y reportadas.</w:t>
            </w:r>
          </w:p>
        </w:tc>
        <w:tc>
          <w:tcPr>
            <w:tcW w:w="1250" w:type="pct"/>
          </w:tcPr>
          <w:p w14:paraId="599287A9" w14:textId="77777777" w:rsidR="00412A75" w:rsidRPr="003C0976" w:rsidRDefault="00412A75" w:rsidP="007F3BC4">
            <w:pPr>
              <w:spacing w:before="0" w:after="0"/>
              <w:jc w:val="center"/>
              <w:rPr>
                <w:rFonts w:ascii="Aptos" w:eastAsia="Aptos" w:hAnsi="Aptos" w:cs="Aptos"/>
                <w:b/>
                <w:bCs/>
                <w:lang w:val="es-ES"/>
              </w:rPr>
            </w:pPr>
            <w:r w:rsidRPr="003C0976">
              <w:rPr>
                <w:rFonts w:ascii="Aptos" w:eastAsia="Aptos" w:hAnsi="Aptos" w:cs="Aptos"/>
                <w:b/>
                <w:bCs/>
                <w:lang w:val="es-ES"/>
              </w:rPr>
              <w:t>Artículo 6</w:t>
            </w:r>
          </w:p>
          <w:p w14:paraId="656B4232" w14:textId="77777777" w:rsidR="00412A75" w:rsidRPr="003C0976" w:rsidRDefault="00412A75" w:rsidP="007F3BC4">
            <w:pPr>
              <w:spacing w:before="0" w:after="0"/>
              <w:jc w:val="center"/>
              <w:rPr>
                <w:lang w:val="es-ES"/>
              </w:rPr>
            </w:pPr>
            <w:r w:rsidRPr="003C0976">
              <w:rPr>
                <w:lang w:val="es-ES"/>
              </w:rPr>
              <w:t>Producto</w:t>
            </w:r>
            <w:r w:rsidRPr="003C0976" w:rsidDel="003B3300">
              <w:rPr>
                <w:lang w:val="es-ES"/>
              </w:rPr>
              <w:t xml:space="preserve"> </w:t>
            </w:r>
            <w:r w:rsidRPr="003C0976">
              <w:rPr>
                <w:lang w:val="es-ES"/>
              </w:rPr>
              <w:t>2.2: opciones de financiación forestal en virtud del artículo 6 del Acuerdo de París garantizadas.</w:t>
            </w:r>
          </w:p>
        </w:tc>
        <w:tc>
          <w:tcPr>
            <w:tcW w:w="1250" w:type="pct"/>
          </w:tcPr>
          <w:p w14:paraId="5ED77644" w14:textId="77777777" w:rsidR="00412A75" w:rsidRPr="003C0976" w:rsidRDefault="00412A75" w:rsidP="007F3BC4">
            <w:pPr>
              <w:spacing w:before="0" w:after="0"/>
              <w:jc w:val="center"/>
              <w:rPr>
                <w:b/>
                <w:bCs/>
                <w:lang w:val="es-ES"/>
              </w:rPr>
            </w:pPr>
            <w:r w:rsidRPr="003C0976">
              <w:rPr>
                <w:b/>
                <w:bCs/>
                <w:lang w:val="es-ES"/>
              </w:rPr>
              <w:t>ETF (Marco de transparencia reforzado)</w:t>
            </w:r>
          </w:p>
          <w:p w14:paraId="0AE10372" w14:textId="77777777" w:rsidR="00412A75" w:rsidRPr="003C0976" w:rsidRDefault="00412A75" w:rsidP="007F3BC4">
            <w:pPr>
              <w:spacing w:before="0" w:after="120"/>
              <w:jc w:val="center"/>
              <w:rPr>
                <w:lang w:val="es-ES"/>
              </w:rPr>
            </w:pPr>
            <w:r w:rsidRPr="003C0976">
              <w:rPr>
                <w:lang w:val="es-ES"/>
              </w:rPr>
              <w:t>Producto</w:t>
            </w:r>
            <w:r w:rsidRPr="003C0976" w:rsidDel="003B3300">
              <w:rPr>
                <w:lang w:val="es-ES"/>
              </w:rPr>
              <w:t xml:space="preserve"> </w:t>
            </w:r>
            <w:r w:rsidRPr="003C0976">
              <w:rPr>
                <w:lang w:val="es-ES"/>
              </w:rPr>
              <w:t>3.2: Marco de transparencia reforzado apoyado (centrado en los bosques y el uso de la tierra).</w:t>
            </w:r>
          </w:p>
        </w:tc>
        <w:tc>
          <w:tcPr>
            <w:tcW w:w="1250" w:type="pct"/>
          </w:tcPr>
          <w:p w14:paraId="754DDFBD" w14:textId="77777777" w:rsidR="00412A75" w:rsidRPr="003C0976" w:rsidRDefault="00412A75" w:rsidP="007F3BC4">
            <w:pPr>
              <w:spacing w:before="0" w:after="0"/>
              <w:jc w:val="center"/>
              <w:rPr>
                <w:b/>
                <w:bCs/>
                <w:lang w:val="es-ES"/>
              </w:rPr>
            </w:pPr>
            <w:r w:rsidRPr="003C0976">
              <w:rPr>
                <w:b/>
                <w:bCs/>
                <w:lang w:val="es-ES"/>
              </w:rPr>
              <w:t>Transversalización</w:t>
            </w:r>
          </w:p>
          <w:p w14:paraId="478D3FC2" w14:textId="77777777" w:rsidR="00412A75" w:rsidRPr="003C0976" w:rsidRDefault="00412A75" w:rsidP="007F3BC4">
            <w:pPr>
              <w:spacing w:before="0" w:after="120"/>
              <w:jc w:val="center"/>
              <w:rPr>
                <w:lang w:val="es-ES"/>
              </w:rPr>
            </w:pPr>
            <w:r w:rsidRPr="003C0976">
              <w:rPr>
                <w:lang w:val="es-ES"/>
              </w:rPr>
              <w:t>Producto</w:t>
            </w:r>
            <w:r w:rsidRPr="003C0976" w:rsidDel="003B3300">
              <w:rPr>
                <w:lang w:val="es-ES"/>
              </w:rPr>
              <w:t xml:space="preserve"> </w:t>
            </w:r>
            <w:r w:rsidRPr="003C0976">
              <w:rPr>
                <w:lang w:val="es-ES"/>
              </w:rPr>
              <w:t>4.2: cambios en las políticas y en la gobernanza intersectoriales apoyados.</w:t>
            </w:r>
          </w:p>
        </w:tc>
      </w:tr>
      <w:tr w:rsidR="00412A75" w:rsidRPr="003C0976" w14:paraId="4A830D70" w14:textId="77777777" w:rsidTr="007F3BC4">
        <w:tc>
          <w:tcPr>
            <w:tcW w:w="1250" w:type="pct"/>
          </w:tcPr>
          <w:p w14:paraId="29F01AA6" w14:textId="77777777" w:rsidR="00412A75" w:rsidRPr="003C0976" w:rsidRDefault="00412A75" w:rsidP="007F3BC4">
            <w:pPr>
              <w:spacing w:before="0" w:after="0"/>
              <w:jc w:val="center"/>
              <w:rPr>
                <w:b/>
                <w:bCs/>
                <w:lang w:val="es-ES"/>
              </w:rPr>
            </w:pPr>
            <w:r w:rsidRPr="003C0976">
              <w:rPr>
                <w:b/>
                <w:bCs/>
                <w:lang w:val="es-ES"/>
              </w:rPr>
              <w:t>Reparto de beneficios</w:t>
            </w:r>
          </w:p>
          <w:p w14:paraId="270B2546" w14:textId="179EF8B2" w:rsidR="00412A75" w:rsidRPr="003C0976" w:rsidRDefault="00412A75" w:rsidP="003C0976">
            <w:pPr>
              <w:spacing w:before="0" w:after="120"/>
              <w:jc w:val="center"/>
              <w:rPr>
                <w:lang w:val="es-ES"/>
              </w:rPr>
            </w:pPr>
            <w:r w:rsidRPr="003C0976">
              <w:rPr>
                <w:lang w:val="es-ES"/>
              </w:rPr>
              <w:t>Producto</w:t>
            </w:r>
            <w:r w:rsidRPr="003C0976" w:rsidDel="003B3300">
              <w:rPr>
                <w:lang w:val="es-ES"/>
              </w:rPr>
              <w:t xml:space="preserve"> 1.3: </w:t>
            </w:r>
            <w:r w:rsidRPr="003C0976">
              <w:rPr>
                <w:lang w:val="es-ES"/>
              </w:rPr>
              <w:t>mecanismos justos de reparto de beneficios y de equidad social puestos en marcha.</w:t>
            </w:r>
          </w:p>
        </w:tc>
        <w:tc>
          <w:tcPr>
            <w:tcW w:w="1250" w:type="pct"/>
          </w:tcPr>
          <w:p w14:paraId="71A1A533" w14:textId="77777777" w:rsidR="00412A75" w:rsidRPr="003C0976" w:rsidRDefault="00412A75" w:rsidP="007F3BC4">
            <w:pPr>
              <w:spacing w:before="0" w:after="0"/>
              <w:jc w:val="center"/>
              <w:rPr>
                <w:rFonts w:ascii="Aptos" w:eastAsia="Aptos" w:hAnsi="Aptos" w:cs="Aptos"/>
                <w:b/>
                <w:bCs/>
                <w:lang w:val="es-ES"/>
              </w:rPr>
            </w:pPr>
            <w:r w:rsidRPr="003C0976">
              <w:rPr>
                <w:rFonts w:ascii="Aptos" w:eastAsia="Aptos" w:hAnsi="Aptos" w:cs="Aptos"/>
                <w:b/>
                <w:bCs/>
                <w:lang w:val="es-ES"/>
              </w:rPr>
              <w:t>Mercados voluntarios de carbono (VCM)</w:t>
            </w:r>
          </w:p>
          <w:p w14:paraId="614B8D43" w14:textId="77777777" w:rsidR="00412A75" w:rsidRPr="003C0976" w:rsidRDefault="00412A75" w:rsidP="007F3BC4">
            <w:pPr>
              <w:spacing w:before="0" w:after="120"/>
              <w:jc w:val="center"/>
              <w:rPr>
                <w:lang w:val="es-ES"/>
              </w:rPr>
            </w:pPr>
            <w:r w:rsidRPr="003C0976">
              <w:rPr>
                <w:lang w:val="es-ES"/>
              </w:rPr>
              <w:t>Producto</w:t>
            </w:r>
            <w:r w:rsidRPr="003C0976" w:rsidDel="003B3300">
              <w:rPr>
                <w:lang w:val="es-ES"/>
              </w:rPr>
              <w:t xml:space="preserve"> </w:t>
            </w:r>
            <w:r w:rsidRPr="003C0976">
              <w:rPr>
                <w:lang w:val="es-ES"/>
              </w:rPr>
              <w:t>2.3: VCM para REDD+ jurisdiccional de alta integridad asegurados.</w:t>
            </w:r>
          </w:p>
        </w:tc>
        <w:tc>
          <w:tcPr>
            <w:tcW w:w="1250" w:type="pct"/>
          </w:tcPr>
          <w:p w14:paraId="2A77275F" w14:textId="77777777" w:rsidR="00412A75" w:rsidRPr="003C0976" w:rsidRDefault="00412A75" w:rsidP="007F3BC4">
            <w:pPr>
              <w:spacing w:before="0" w:after="0"/>
              <w:jc w:val="center"/>
              <w:rPr>
                <w:b/>
                <w:bCs/>
                <w:lang w:val="es-ES"/>
              </w:rPr>
            </w:pPr>
            <w:r w:rsidRPr="003C0976">
              <w:rPr>
                <w:b/>
                <w:bCs/>
                <w:lang w:val="es-ES"/>
              </w:rPr>
              <w:t>Capacidad analítica</w:t>
            </w:r>
          </w:p>
          <w:p w14:paraId="382E2DCC" w14:textId="77777777" w:rsidR="00412A75" w:rsidRPr="003C0976" w:rsidRDefault="00412A75" w:rsidP="007F3BC4">
            <w:pPr>
              <w:spacing w:before="0" w:after="120"/>
              <w:jc w:val="center"/>
              <w:rPr>
                <w:lang w:val="es-ES"/>
              </w:rPr>
            </w:pPr>
            <w:r w:rsidRPr="003C0976">
              <w:rPr>
                <w:lang w:val="es-ES"/>
              </w:rPr>
              <w:t>Producto</w:t>
            </w:r>
            <w:r w:rsidRPr="003C0976" w:rsidDel="003B3300">
              <w:rPr>
                <w:lang w:val="es-ES"/>
              </w:rPr>
              <w:t xml:space="preserve"> </w:t>
            </w:r>
            <w:r w:rsidRPr="003C0976">
              <w:rPr>
                <w:lang w:val="es-ES"/>
              </w:rPr>
              <w:t>3.3: análisis de políticas y sistemas de información para mejorar la acción y liberar la ambición apoyados.</w:t>
            </w:r>
          </w:p>
        </w:tc>
        <w:tc>
          <w:tcPr>
            <w:tcW w:w="1250" w:type="pct"/>
          </w:tcPr>
          <w:p w14:paraId="5E9FAD1F" w14:textId="77777777" w:rsidR="00412A75" w:rsidRPr="003C0976" w:rsidRDefault="00412A75" w:rsidP="007F3BC4">
            <w:pPr>
              <w:spacing w:before="0" w:after="0"/>
              <w:jc w:val="center"/>
              <w:rPr>
                <w:b/>
                <w:bCs/>
                <w:lang w:val="es-ES"/>
              </w:rPr>
            </w:pPr>
            <w:r w:rsidRPr="003C0976">
              <w:rPr>
                <w:b/>
                <w:bCs/>
                <w:lang w:val="es-ES"/>
              </w:rPr>
              <w:t>Soluciones locales</w:t>
            </w:r>
          </w:p>
          <w:p w14:paraId="2EC15914" w14:textId="77777777" w:rsidR="00412A75" w:rsidRPr="003C0976" w:rsidRDefault="00412A75" w:rsidP="007F3BC4">
            <w:pPr>
              <w:spacing w:before="0" w:after="0"/>
              <w:jc w:val="center"/>
              <w:rPr>
                <w:lang w:val="es-ES"/>
              </w:rPr>
            </w:pPr>
            <w:r w:rsidRPr="003C0976">
              <w:rPr>
                <w:lang w:val="es-ES"/>
              </w:rPr>
              <w:t>Producto</w:t>
            </w:r>
            <w:r w:rsidRPr="003C0976" w:rsidDel="003B3300">
              <w:rPr>
                <w:lang w:val="es-ES"/>
              </w:rPr>
              <w:t xml:space="preserve"> </w:t>
            </w:r>
            <w:r w:rsidRPr="003C0976">
              <w:rPr>
                <w:lang w:val="es-ES"/>
              </w:rPr>
              <w:t>4.3: soluciones locales e indígenas escaladas y apoyadas.</w:t>
            </w:r>
          </w:p>
        </w:tc>
      </w:tr>
      <w:tr w:rsidR="00412A75" w:rsidRPr="003C0976" w14:paraId="60CB1568" w14:textId="77777777" w:rsidTr="007F3BC4">
        <w:tc>
          <w:tcPr>
            <w:tcW w:w="1250" w:type="pct"/>
          </w:tcPr>
          <w:p w14:paraId="20A74BDE" w14:textId="77777777" w:rsidR="00412A75" w:rsidRPr="003C0976" w:rsidRDefault="00412A75" w:rsidP="007F3BC4">
            <w:pPr>
              <w:spacing w:before="0" w:after="0"/>
              <w:rPr>
                <w:lang w:val="es-ES"/>
              </w:rPr>
            </w:pPr>
          </w:p>
        </w:tc>
        <w:tc>
          <w:tcPr>
            <w:tcW w:w="1250" w:type="pct"/>
          </w:tcPr>
          <w:p w14:paraId="4D1656BE" w14:textId="77777777" w:rsidR="00412A75" w:rsidRPr="003C0976" w:rsidRDefault="00412A75" w:rsidP="007F3BC4">
            <w:pPr>
              <w:spacing w:before="0" w:after="0"/>
              <w:jc w:val="center"/>
              <w:rPr>
                <w:lang w:val="es-ES"/>
              </w:rPr>
            </w:pPr>
          </w:p>
        </w:tc>
        <w:tc>
          <w:tcPr>
            <w:tcW w:w="1250" w:type="pct"/>
          </w:tcPr>
          <w:p w14:paraId="6D0AA1B8" w14:textId="77777777" w:rsidR="00412A75" w:rsidRPr="003C0976" w:rsidRDefault="00412A75" w:rsidP="007F3BC4">
            <w:pPr>
              <w:spacing w:before="0" w:after="0"/>
              <w:jc w:val="center"/>
              <w:rPr>
                <w:lang w:val="es-ES"/>
              </w:rPr>
            </w:pPr>
          </w:p>
        </w:tc>
        <w:tc>
          <w:tcPr>
            <w:tcW w:w="1250" w:type="pct"/>
          </w:tcPr>
          <w:p w14:paraId="4BEB02DC" w14:textId="77777777" w:rsidR="00412A75" w:rsidRPr="003C0976" w:rsidRDefault="00412A75" w:rsidP="007F3BC4">
            <w:pPr>
              <w:spacing w:before="0" w:after="0"/>
              <w:jc w:val="center"/>
              <w:rPr>
                <w:b/>
                <w:bCs/>
                <w:lang w:val="es-ES"/>
              </w:rPr>
            </w:pPr>
            <w:r w:rsidRPr="003C0976">
              <w:rPr>
                <w:b/>
                <w:bCs/>
                <w:lang w:val="es-ES"/>
              </w:rPr>
              <w:t>Inversión</w:t>
            </w:r>
          </w:p>
          <w:p w14:paraId="11D984DF" w14:textId="77777777" w:rsidR="00412A75" w:rsidRPr="003C0976" w:rsidRDefault="00412A75" w:rsidP="007F3BC4">
            <w:pPr>
              <w:spacing w:before="0" w:after="0"/>
              <w:jc w:val="center"/>
              <w:rPr>
                <w:lang w:val="es-ES"/>
              </w:rPr>
            </w:pPr>
            <w:r w:rsidRPr="003C0976">
              <w:rPr>
                <w:lang w:val="es-ES"/>
              </w:rPr>
              <w:t>Producto</w:t>
            </w:r>
            <w:r w:rsidRPr="003C0976" w:rsidDel="003B3300">
              <w:rPr>
                <w:lang w:val="es-ES"/>
              </w:rPr>
              <w:t xml:space="preserve"> </w:t>
            </w:r>
            <w:r w:rsidRPr="003C0976">
              <w:rPr>
                <w:lang w:val="es-ES"/>
              </w:rPr>
              <w:t>4.4: incentivos alineados y financiación inicial movilizada.</w:t>
            </w:r>
          </w:p>
        </w:tc>
      </w:tr>
      <w:tr w:rsidR="00412A75" w:rsidRPr="003C0976" w14:paraId="707A103A" w14:textId="77777777" w:rsidTr="007F3BC4">
        <w:tc>
          <w:tcPr>
            <w:tcW w:w="5000" w:type="pct"/>
            <w:gridSpan w:val="4"/>
            <w:shd w:val="clear" w:color="auto" w:fill="D1D1D1" w:themeFill="background2" w:themeFillShade="E6"/>
          </w:tcPr>
          <w:p w14:paraId="6A013209" w14:textId="77777777" w:rsidR="00412A75" w:rsidRPr="003C0976" w:rsidRDefault="00412A75" w:rsidP="007F3BC4">
            <w:pPr>
              <w:spacing w:before="0" w:after="0"/>
              <w:jc w:val="center"/>
              <w:rPr>
                <w:b/>
                <w:lang w:val="es-ES"/>
              </w:rPr>
            </w:pPr>
            <w:r w:rsidRPr="003C0976">
              <w:rPr>
                <w:b/>
                <w:i/>
                <w:iCs/>
                <w:lang w:val="es-ES"/>
              </w:rPr>
              <w:t>Elementos transversales: acelerar la transformación a través de</w:t>
            </w:r>
            <w:r w:rsidRPr="003C0976">
              <w:rPr>
                <w:b/>
                <w:lang w:val="es-ES"/>
              </w:rPr>
              <w:t>:</w:t>
            </w:r>
          </w:p>
          <w:p w14:paraId="4AE97BC1" w14:textId="791531F4" w:rsidR="00412A75" w:rsidRPr="003C0976" w:rsidRDefault="00DF6C94" w:rsidP="002B654F">
            <w:pPr>
              <w:pStyle w:val="ListParagraph"/>
              <w:numPr>
                <w:ilvl w:val="0"/>
                <w:numId w:val="72"/>
              </w:numPr>
              <w:spacing w:before="0"/>
              <w:contextualSpacing w:val="0"/>
              <w:jc w:val="center"/>
              <w:rPr>
                <w:b/>
                <w:lang w:val="es-ES"/>
              </w:rPr>
            </w:pPr>
            <w:r w:rsidRPr="003C0976">
              <w:rPr>
                <w:b/>
                <w:lang w:val="es-ES"/>
              </w:rPr>
              <w:t>Inclusión social e i</w:t>
            </w:r>
            <w:r w:rsidR="00412A75" w:rsidRPr="003C0976">
              <w:rPr>
                <w:b/>
                <w:lang w:val="es-ES"/>
              </w:rPr>
              <w:t>gualdad de género</w:t>
            </w:r>
          </w:p>
          <w:p w14:paraId="7A3D77F2" w14:textId="77777777" w:rsidR="00412A75" w:rsidRPr="003C0976" w:rsidRDefault="00412A75" w:rsidP="002B654F">
            <w:pPr>
              <w:pStyle w:val="ListParagraph"/>
              <w:numPr>
                <w:ilvl w:val="0"/>
                <w:numId w:val="72"/>
              </w:numPr>
              <w:spacing w:before="0"/>
              <w:contextualSpacing w:val="0"/>
              <w:jc w:val="center"/>
              <w:rPr>
                <w:b/>
                <w:lang w:val="es-ES"/>
              </w:rPr>
            </w:pPr>
            <w:r w:rsidRPr="003C0976">
              <w:rPr>
                <w:b/>
                <w:lang w:val="es-ES"/>
              </w:rPr>
              <w:t>Generación y gestión del conocimiento</w:t>
            </w:r>
          </w:p>
          <w:p w14:paraId="232F8124" w14:textId="640BB9FE" w:rsidR="00412A75" w:rsidRPr="003C0976" w:rsidRDefault="00412A75" w:rsidP="00751E14">
            <w:pPr>
              <w:pStyle w:val="ListParagraph"/>
              <w:numPr>
                <w:ilvl w:val="0"/>
                <w:numId w:val="72"/>
              </w:numPr>
              <w:spacing w:before="0"/>
              <w:contextualSpacing w:val="0"/>
              <w:jc w:val="center"/>
              <w:rPr>
                <w:b/>
                <w:lang w:val="es-ES"/>
              </w:rPr>
            </w:pPr>
            <w:r w:rsidRPr="003C0976">
              <w:rPr>
                <w:b/>
                <w:lang w:val="es-ES"/>
              </w:rPr>
              <w:t xml:space="preserve">Convocatoria de esfuerzos, </w:t>
            </w:r>
            <w:r w:rsidR="00751E14" w:rsidRPr="003C0976">
              <w:rPr>
                <w:b/>
                <w:bCs/>
                <w:lang w:val="es-ES"/>
              </w:rPr>
              <w:t>promoción</w:t>
            </w:r>
            <w:r w:rsidRPr="003C0976">
              <w:rPr>
                <w:b/>
                <w:lang w:val="es-ES"/>
              </w:rPr>
              <w:t xml:space="preserve"> y comunicación</w:t>
            </w:r>
          </w:p>
        </w:tc>
      </w:tr>
    </w:tbl>
    <w:p w14:paraId="247C7E22" w14:textId="77777777" w:rsidR="00306D30" w:rsidRPr="00C27F2A" w:rsidRDefault="00306D30">
      <w:pPr>
        <w:rPr>
          <w:bCs/>
          <w:lang w:val="es-ES"/>
        </w:rPr>
        <w:sectPr w:rsidR="00306D30" w:rsidRPr="00C27F2A" w:rsidSect="00F77E3F">
          <w:pgSz w:w="15840" w:h="12240" w:orient="landscape" w:code="1"/>
          <w:pgMar w:top="990" w:right="1260" w:bottom="1440" w:left="1440" w:header="708" w:footer="708" w:gutter="0"/>
          <w:cols w:space="708"/>
          <w:docGrid w:linePitch="360"/>
        </w:sectPr>
      </w:pPr>
    </w:p>
    <w:p w14:paraId="28944FA7" w14:textId="689FE281" w:rsidR="00997716" w:rsidRPr="00C27F2A" w:rsidRDefault="001D0FBA" w:rsidP="002B654F">
      <w:pPr>
        <w:pStyle w:val="Heading2"/>
        <w:numPr>
          <w:ilvl w:val="1"/>
          <w:numId w:val="15"/>
        </w:numPr>
        <w:ind w:left="720"/>
        <w:rPr>
          <w:lang w:val="es-ES"/>
        </w:rPr>
      </w:pPr>
      <w:bookmarkStart w:id="18" w:name="_Toc177486705"/>
      <w:r w:rsidRPr="00C27F2A">
        <w:rPr>
          <w:lang w:val="es-ES"/>
        </w:rPr>
        <w:lastRenderedPageBreak/>
        <w:t>Resultado 1: demostración de resultados REDD+ de alta integridad</w:t>
      </w:r>
      <w:bookmarkEnd w:id="18"/>
    </w:p>
    <w:p w14:paraId="1186B13E" w14:textId="77777777" w:rsidR="00741142" w:rsidRPr="00C27F2A" w:rsidRDefault="00741142" w:rsidP="0073631D">
      <w:pPr>
        <w:spacing w:after="0"/>
        <w:rPr>
          <w:lang w:val="es-ES"/>
        </w:rPr>
      </w:pPr>
    </w:p>
    <w:tbl>
      <w:tblPr>
        <w:tblStyle w:val="TableGrid"/>
        <w:tblW w:w="0" w:type="auto"/>
        <w:tblLook w:val="04A0" w:firstRow="1" w:lastRow="0" w:firstColumn="1" w:lastColumn="0" w:noHBand="0" w:noVBand="1"/>
      </w:tblPr>
      <w:tblGrid>
        <w:gridCol w:w="9350"/>
      </w:tblGrid>
      <w:tr w:rsidR="002B1DBD" w:rsidRPr="00573CC4" w14:paraId="518A4F89" w14:textId="77777777" w:rsidTr="002B1DBD">
        <w:tc>
          <w:tcPr>
            <w:tcW w:w="9350" w:type="dxa"/>
            <w:tcMar>
              <w:top w:w="142" w:type="dxa"/>
              <w:left w:w="142" w:type="dxa"/>
              <w:bottom w:w="142" w:type="dxa"/>
              <w:right w:w="142" w:type="dxa"/>
            </w:tcMar>
            <w:vAlign w:val="center"/>
          </w:tcPr>
          <w:p w14:paraId="70463C75" w14:textId="0C375381" w:rsidR="002B1DBD" w:rsidRPr="00C27F2A" w:rsidRDefault="00FE2EFE" w:rsidP="002B1DBD">
            <w:pPr>
              <w:spacing w:after="120"/>
              <w:rPr>
                <w:rFonts w:eastAsiaTheme="minorEastAsia"/>
                <w:i/>
                <w:lang w:val="es-ES"/>
              </w:rPr>
            </w:pPr>
            <w:bookmarkStart w:id="19" w:name="_Hlk173163585"/>
            <w:r w:rsidRPr="00C27F2A">
              <w:rPr>
                <w:rFonts w:eastAsiaTheme="minorEastAsia"/>
                <w:i/>
                <w:lang w:val="es-ES"/>
              </w:rPr>
              <w:t>Consolidación, institucionalización y actualización de los sistemas de monitoreo y MRV de los bosques, y de salvaguardias, en consonancia con los enfoques nacionales (por ejemplo, modelos de anidamiento), apoyando a los países para que demuestren la integridad de los resultados, las salvaguardias abordadas y respetadas, y los mecanismos de reparto de beneficios socialmente inclusivos y que responden a las cuestiones de género.</w:t>
            </w:r>
          </w:p>
        </w:tc>
      </w:tr>
    </w:tbl>
    <w:bookmarkEnd w:id="19"/>
    <w:p w14:paraId="4EC4BB2C" w14:textId="77777777" w:rsidR="000203FE" w:rsidRPr="00C27F2A" w:rsidRDefault="000203FE" w:rsidP="000203FE">
      <w:pPr>
        <w:rPr>
          <w:i/>
          <w:lang w:val="es-ES"/>
        </w:rPr>
      </w:pPr>
      <w:r w:rsidRPr="00C27F2A">
        <w:rPr>
          <w:i/>
          <w:lang w:val="es-ES"/>
        </w:rPr>
        <w:t>El reto</w:t>
      </w:r>
    </w:p>
    <w:p w14:paraId="6C4D55F5" w14:textId="37053CD0" w:rsidR="000203FE" w:rsidRPr="00C27F2A" w:rsidRDefault="000203FE" w:rsidP="000203FE">
      <w:pPr>
        <w:spacing w:after="120"/>
        <w:rPr>
          <w:lang w:val="es-ES"/>
        </w:rPr>
      </w:pPr>
      <w:r w:rsidRPr="00C27F2A">
        <w:rPr>
          <w:lang w:val="es-ES"/>
        </w:rPr>
        <w:t>Es necesario reforzar la capacidad de los países forestales para crear y poner en marcha sistemas sólidos de notificación, salvaguard</w:t>
      </w:r>
      <w:r w:rsidR="00D803E9" w:rsidRPr="00C27F2A">
        <w:rPr>
          <w:lang w:val="es-ES"/>
        </w:rPr>
        <w:t>i</w:t>
      </w:r>
      <w:r w:rsidRPr="00C27F2A">
        <w:rPr>
          <w:lang w:val="es-ES"/>
        </w:rPr>
        <w:t>as y reparto de los beneficios derivados de la reducción de emisiones.</w:t>
      </w:r>
    </w:p>
    <w:p w14:paraId="6DE78313" w14:textId="6AD8DFA7" w:rsidR="000203FE" w:rsidRPr="00C27F2A" w:rsidRDefault="000203FE" w:rsidP="000203FE">
      <w:pPr>
        <w:spacing w:after="120"/>
        <w:rPr>
          <w:lang w:val="es-ES"/>
        </w:rPr>
      </w:pPr>
      <w:r w:rsidRPr="00C27F2A">
        <w:rPr>
          <w:lang w:val="es-ES"/>
        </w:rPr>
        <w:t xml:space="preserve">En lo que respecta a la MRV, existe una necesidad apremiante de mejorar y consolidar la capacidad institucional para garantizar la generación consistente de datos de calidad y el uso de métodos mejorados para realizar un seguimiento de los avances en el cambio de uso de la tierra y la reducción de emisiones asociada. La institucionalización de los </w:t>
      </w:r>
      <w:r w:rsidR="00751E14" w:rsidRPr="00C27F2A">
        <w:rPr>
          <w:lang w:val="es-ES"/>
        </w:rPr>
        <w:t>Sistemas nacionales de seguimiento forestal (NFMS, siglas en inglés)</w:t>
      </w:r>
      <w:r w:rsidRPr="00C27F2A">
        <w:rPr>
          <w:lang w:val="es-ES"/>
        </w:rPr>
        <w:t xml:space="preserve"> en muchos países ha demostrado ser un reto debido a los costes recurrentes de mantener una estructura permanente de personal básico cuando se enfrentan a altos niveles de rotación, así como a capacidades operativas y técnicas muy variables. Los países se enfrentan cada vez más al reto de responder a las exigencias de las distintas iniciativas REDD+ multinivel, que tienen requisitos y normas de MRV diferentes, de manera que los informes sean sólidos y se evite la doble contabilidad o las discrepancias metodológicas.</w:t>
      </w:r>
    </w:p>
    <w:p w14:paraId="659C5F78" w14:textId="1BAF6433" w:rsidR="000203FE" w:rsidRPr="00C27F2A" w:rsidRDefault="000203FE" w:rsidP="00FD051B">
      <w:pPr>
        <w:rPr>
          <w:lang w:val="es-ES"/>
        </w:rPr>
      </w:pPr>
      <w:r w:rsidRPr="00C27F2A">
        <w:rPr>
          <w:lang w:val="es-ES"/>
        </w:rPr>
        <w:t xml:space="preserve">En cuanto a las salvaguardias, aunque se ha avanzado mucho en el establecimiento de sistemas nacionales acordes con los requisitos del WFR, persisten los problemas. Los </w:t>
      </w:r>
      <w:r w:rsidR="00155817" w:rsidRPr="00C27F2A">
        <w:rPr>
          <w:lang w:val="es-ES"/>
        </w:rPr>
        <w:t>Sistemas de información sobre salvaguardias (</w:t>
      </w:r>
      <w:r w:rsidRPr="00C27F2A">
        <w:rPr>
          <w:lang w:val="es-ES"/>
        </w:rPr>
        <w:t>SIS</w:t>
      </w:r>
      <w:r w:rsidR="00155817" w:rsidRPr="00C27F2A">
        <w:rPr>
          <w:lang w:val="es-ES"/>
        </w:rPr>
        <w:t>)</w:t>
      </w:r>
      <w:r w:rsidRPr="00C27F2A">
        <w:rPr>
          <w:lang w:val="es-ES"/>
        </w:rPr>
        <w:t xml:space="preserve"> sirven actualmente, sobre todo, como sistemas nacionales de notificación, pero detrás de la notificación, la implementación sobre el terreno continúa siendo un reto operativo. Sigue resultando necesario seguir reforzando los enfoques nacionales de las salvaguardias, basados en evaluaciones periódicas y participativas de los beneficios y riesgos ambientales y sociales, y en el posterior diseño de medidas para mitigar los riesgos y promover los beneficios colaterales. Además, los países </w:t>
      </w:r>
      <w:r w:rsidR="00046D5D">
        <w:rPr>
          <w:lang w:val="es-ES"/>
        </w:rPr>
        <w:t>asociado</w:t>
      </w:r>
      <w:r w:rsidRPr="00C27F2A">
        <w:rPr>
          <w:lang w:val="es-ES"/>
        </w:rPr>
        <w:t xml:space="preserve">s deben elevar sus enfoques para abordar, respetar y monitorear las salvaguardias, a fin de ajustarse a la mayor complejidad y rigor metodológico de </w:t>
      </w:r>
      <w:r w:rsidR="00E61084">
        <w:rPr>
          <w:lang w:val="es-ES"/>
        </w:rPr>
        <w:t>los estándares</w:t>
      </w:r>
      <w:r w:rsidRPr="00C27F2A">
        <w:rPr>
          <w:lang w:val="es-ES"/>
        </w:rPr>
        <w:t xml:space="preserve"> del</w:t>
      </w:r>
      <w:r w:rsidR="00FD051B" w:rsidRPr="00C27F2A">
        <w:rPr>
          <w:lang w:val="es-ES"/>
        </w:rPr>
        <w:t xml:space="preserve"> mercado, como ART-TREES, el Marco metodológico del Fondo de</w:t>
      </w:r>
      <w:r w:rsidR="006C6ECA" w:rsidRPr="00C27F2A">
        <w:rPr>
          <w:lang w:val="es-ES"/>
        </w:rPr>
        <w:t>l</w:t>
      </w:r>
      <w:r w:rsidR="00FD051B" w:rsidRPr="00C27F2A">
        <w:rPr>
          <w:lang w:val="es-ES"/>
        </w:rPr>
        <w:t xml:space="preserve"> Carbono del FCPF </w:t>
      </w:r>
      <w:r w:rsidRPr="00C27F2A">
        <w:rPr>
          <w:lang w:val="es-ES"/>
        </w:rPr>
        <w:t xml:space="preserve">y </w:t>
      </w:r>
      <w:r w:rsidR="006C6ECA" w:rsidRPr="00E61084">
        <w:rPr>
          <w:lang w:val="es-ES"/>
        </w:rPr>
        <w:t xml:space="preserve">Verra </w:t>
      </w:r>
      <w:proofErr w:type="spellStart"/>
      <w:r w:rsidR="006C6ECA" w:rsidRPr="00E61084">
        <w:rPr>
          <w:lang w:val="es-ES"/>
        </w:rPr>
        <w:t>Jurisdictional</w:t>
      </w:r>
      <w:proofErr w:type="spellEnd"/>
      <w:r w:rsidR="006C6ECA" w:rsidRPr="00E61084">
        <w:rPr>
          <w:lang w:val="es-ES"/>
        </w:rPr>
        <w:t xml:space="preserve"> and </w:t>
      </w:r>
      <w:proofErr w:type="spellStart"/>
      <w:r w:rsidR="006C6ECA" w:rsidRPr="00E61084">
        <w:rPr>
          <w:lang w:val="es-ES"/>
        </w:rPr>
        <w:t>Nested</w:t>
      </w:r>
      <w:proofErr w:type="spellEnd"/>
      <w:r w:rsidR="006C6ECA" w:rsidRPr="00E61084">
        <w:rPr>
          <w:lang w:val="es-ES"/>
        </w:rPr>
        <w:t xml:space="preserve"> REDD+</w:t>
      </w:r>
      <w:r w:rsidRPr="00E61084">
        <w:rPr>
          <w:lang w:val="es-ES"/>
        </w:rPr>
        <w:t>.</w:t>
      </w:r>
      <w:r w:rsidRPr="00C27F2A">
        <w:rPr>
          <w:lang w:val="es-ES"/>
        </w:rPr>
        <w:t xml:space="preserve"> Por último, el enfoque de las salvaguardias tendrá que ampliarse más allá de la gestión de riesgos para abarcar la notificación sobre la generación de beneficios colaterales, incluida la biodiversidad, como forma de apoyar la integración de REDD+ y promover una mayor aceptación.</w:t>
      </w:r>
    </w:p>
    <w:p w14:paraId="3B076A44" w14:textId="7F8B63E5" w:rsidR="000203FE" w:rsidRPr="00C27F2A" w:rsidRDefault="000203FE" w:rsidP="000203FE">
      <w:pPr>
        <w:spacing w:after="120"/>
        <w:rPr>
          <w:lang w:val="es-ES"/>
        </w:rPr>
      </w:pPr>
      <w:r w:rsidRPr="00C27F2A">
        <w:rPr>
          <w:lang w:val="es-ES"/>
        </w:rPr>
        <w:t xml:space="preserve">En lo que respecta a la distribución de beneficios, es necesario garantizar que los ingresos procedentes del carbono y los beneficios no relacionados con el carbono generados por los programas REDD+ lleguen a todas las partes interesadas, en particular a los grupos más marginados con intereses significativos en juego, pero con voz e influencia limitadas, como los </w:t>
      </w:r>
      <w:r w:rsidR="00BA6B07" w:rsidRPr="00C27F2A">
        <w:rPr>
          <w:lang w:val="es-ES"/>
        </w:rPr>
        <w:t>Pueblos I</w:t>
      </w:r>
      <w:r w:rsidRPr="00C27F2A">
        <w:rPr>
          <w:lang w:val="es-ES"/>
        </w:rPr>
        <w:t>ndígenas</w:t>
      </w:r>
      <w:r w:rsidR="00BA6B07" w:rsidRPr="00C27F2A">
        <w:rPr>
          <w:lang w:val="es-ES"/>
        </w:rPr>
        <w:t xml:space="preserve"> y</w:t>
      </w:r>
      <w:r w:rsidRPr="00C27F2A">
        <w:rPr>
          <w:lang w:val="es-ES"/>
        </w:rPr>
        <w:t xml:space="preserve"> las comunidades locales</w:t>
      </w:r>
      <w:r w:rsidR="00BA6B07" w:rsidRPr="00C27F2A">
        <w:rPr>
          <w:lang w:val="es-ES"/>
        </w:rPr>
        <w:t xml:space="preserve">, </w:t>
      </w:r>
      <w:r w:rsidRPr="00C27F2A">
        <w:rPr>
          <w:lang w:val="es-ES"/>
        </w:rPr>
        <w:t>incluyendo</w:t>
      </w:r>
      <w:r w:rsidR="00BA6B07" w:rsidRPr="00C27F2A">
        <w:rPr>
          <w:lang w:val="es-ES"/>
        </w:rPr>
        <w:t xml:space="preserve"> entre ellos</w:t>
      </w:r>
      <w:r w:rsidRPr="00C27F2A">
        <w:rPr>
          <w:lang w:val="es-ES"/>
        </w:rPr>
        <w:t xml:space="preserve">, de forma equitativa, </w:t>
      </w:r>
      <w:r w:rsidR="008027F2" w:rsidRPr="00C27F2A">
        <w:rPr>
          <w:lang w:val="es-ES"/>
        </w:rPr>
        <w:t xml:space="preserve">a </w:t>
      </w:r>
      <w:r w:rsidRPr="00C27F2A">
        <w:rPr>
          <w:lang w:val="es-ES"/>
        </w:rPr>
        <w:t xml:space="preserve">las </w:t>
      </w:r>
      <w:r w:rsidRPr="00C27F2A">
        <w:rPr>
          <w:lang w:val="es-ES"/>
        </w:rPr>
        <w:lastRenderedPageBreak/>
        <w:t>mujeres y los jóvenes. Los sistemas jurisdiccionales de financiación basada en resultados han desarrollado ambiciosos sistemas de reparto de beneficios, pero aún no se han probado plenamente, y muchos de ellos tienen que negociar complejos compromisos entre equidad (garantizar que se llega a todas las partes interesadas) y eficiencia y eficacia (garantizar que los sistemas son funcionales y gestionables a un coste razonable).</w:t>
      </w:r>
    </w:p>
    <w:p w14:paraId="1CA30139" w14:textId="77777777" w:rsidR="00BF2074" w:rsidRDefault="00BF2074" w:rsidP="008B57E0">
      <w:pPr>
        <w:spacing w:after="160"/>
        <w:rPr>
          <w:i/>
          <w:lang w:val="es-ES"/>
        </w:rPr>
      </w:pPr>
    </w:p>
    <w:p w14:paraId="5A69513C" w14:textId="3BFE0F70" w:rsidR="00E30253" w:rsidRPr="00C27F2A" w:rsidRDefault="000203FE" w:rsidP="008B57E0">
      <w:pPr>
        <w:spacing w:after="160"/>
        <w:rPr>
          <w:i/>
          <w:lang w:val="es-ES"/>
        </w:rPr>
      </w:pPr>
      <w:r w:rsidRPr="00C27F2A">
        <w:rPr>
          <w:i/>
          <w:lang w:val="es-ES"/>
        </w:rPr>
        <w:t>La respuesta</w:t>
      </w:r>
    </w:p>
    <w:p w14:paraId="0DD304F9" w14:textId="4BD56E49" w:rsidR="00DB47AF" w:rsidRPr="00C27F2A" w:rsidRDefault="00DB47AF" w:rsidP="008B57E0">
      <w:pPr>
        <w:rPr>
          <w:bCs/>
          <w:lang w:val="es-ES"/>
        </w:rPr>
      </w:pPr>
      <w:r w:rsidRPr="00C27F2A">
        <w:rPr>
          <w:bCs/>
          <w:lang w:val="es-ES"/>
        </w:rPr>
        <w:t xml:space="preserve">ONU-REDD apoyará a los países </w:t>
      </w:r>
      <w:r w:rsidR="00A35431">
        <w:rPr>
          <w:bCs/>
          <w:lang w:val="es-ES"/>
        </w:rPr>
        <w:t>asociado</w:t>
      </w:r>
      <w:r w:rsidRPr="00C27F2A">
        <w:rPr>
          <w:bCs/>
          <w:lang w:val="es-ES"/>
        </w:rPr>
        <w:t xml:space="preserve">s forestales para que desarrollen e implementen respuestas impulsadas por </w:t>
      </w:r>
      <w:r w:rsidR="00CD2935" w:rsidRPr="00C27F2A">
        <w:rPr>
          <w:bCs/>
          <w:lang w:val="es-ES"/>
        </w:rPr>
        <w:t>estos</w:t>
      </w:r>
      <w:r w:rsidRPr="00C27F2A">
        <w:rPr>
          <w:bCs/>
          <w:lang w:val="es-ES"/>
        </w:rPr>
        <w:t xml:space="preserve"> a las nuevas y emergentes demandas para garantizar resultados REDD+ de alta integridad. Conscientes de la creciente diversidad y complejidad de los programas jurisdiccionales, subnacionales y nacionales de REDD+ basados en resultados, ONU-REDD ayudará a los países a posicionarse para poder responder a las necesidades de los diferentes programas. En concreto, ONU-REDD consolidará, reforzará y apoyará la institucionalización de los sistemas nacionales de monitoreo y notificación forestales, garantizando que haya suficiente capacidad nacional y que se tenga acceso a los enfoques y datos más recientes y avanzados. Además, el Programa trabajará con los países </w:t>
      </w:r>
      <w:r w:rsidR="00CD2935" w:rsidRPr="00A35431">
        <w:rPr>
          <w:bCs/>
          <w:lang w:val="es-ES"/>
        </w:rPr>
        <w:t>asociados</w:t>
      </w:r>
      <w:r w:rsidRPr="00C27F2A">
        <w:rPr>
          <w:bCs/>
          <w:lang w:val="es-ES"/>
        </w:rPr>
        <w:t xml:space="preserve"> para reforzar el monitoreo de las salvaguardias y la presentación de informes en consonancia con el WFR, pero también para cumplir cualquier requisito adicional de los programas subnacionales o nacionales complementarios que hayan surgido en los últimos años. Por último, ONU-REDD trabajará con los </w:t>
      </w:r>
      <w:r w:rsidRPr="00A35431">
        <w:rPr>
          <w:bCs/>
          <w:lang w:val="es-ES"/>
        </w:rPr>
        <w:t xml:space="preserve">países </w:t>
      </w:r>
      <w:r w:rsidR="007C5B94" w:rsidRPr="00A35431">
        <w:rPr>
          <w:bCs/>
          <w:lang w:val="es-ES"/>
        </w:rPr>
        <w:t>asociados</w:t>
      </w:r>
      <w:r w:rsidRPr="00A35431">
        <w:rPr>
          <w:bCs/>
          <w:lang w:val="es-ES"/>
        </w:rPr>
        <w:t xml:space="preserve"> para</w:t>
      </w:r>
      <w:r w:rsidRPr="00C27F2A">
        <w:rPr>
          <w:bCs/>
          <w:lang w:val="es-ES"/>
        </w:rPr>
        <w:t xml:space="preserve"> reforzar la aplicación de acuerdos de distribución de beneficios socialmente inclusivos </w:t>
      </w:r>
      <w:r w:rsidR="007C5B94" w:rsidRPr="00C27F2A">
        <w:rPr>
          <w:bCs/>
          <w:lang w:val="es-ES"/>
        </w:rPr>
        <w:t>y</w:t>
      </w:r>
      <w:r w:rsidRPr="00C27F2A">
        <w:rPr>
          <w:bCs/>
          <w:lang w:val="es-ES"/>
        </w:rPr>
        <w:t xml:space="preserve"> que respondan a las cuestiones de género, así como para crear oportunidades para que las partes interesadas no estatales del sector forestal participen en el monitoreo y el seguimiento de los resultados de la distribución de beneficios.</w:t>
      </w:r>
    </w:p>
    <w:p w14:paraId="7070A006" w14:textId="2E8FDC90" w:rsidR="0039024E" w:rsidRPr="00C27F2A" w:rsidRDefault="0039024E" w:rsidP="0039024E">
      <w:pPr>
        <w:rPr>
          <w:b/>
          <w:bCs/>
          <w:lang w:val="es-ES"/>
        </w:rPr>
      </w:pPr>
      <w:r w:rsidRPr="00C27F2A">
        <w:rPr>
          <w:b/>
          <w:bCs/>
          <w:lang w:val="es-ES"/>
        </w:rPr>
        <w:t>Producto 1.1:</w:t>
      </w:r>
      <w:r w:rsidRPr="00C27F2A">
        <w:rPr>
          <w:b/>
          <w:lang w:val="es-ES"/>
        </w:rPr>
        <w:t xml:space="preserve"> </w:t>
      </w:r>
      <w:r w:rsidRPr="00C27F2A">
        <w:rPr>
          <w:b/>
          <w:bCs/>
          <w:lang w:val="es-ES"/>
        </w:rPr>
        <w:t>sistemas nacionales de</w:t>
      </w:r>
      <w:r w:rsidRPr="00C27F2A" w:rsidDel="003B3300">
        <w:rPr>
          <w:b/>
          <w:bCs/>
          <w:lang w:val="es-ES"/>
        </w:rPr>
        <w:t xml:space="preserve"> </w:t>
      </w:r>
      <w:r w:rsidRPr="00C27F2A">
        <w:rPr>
          <w:b/>
          <w:bCs/>
          <w:lang w:val="es-ES"/>
        </w:rPr>
        <w:t>monitoreo forestal</w:t>
      </w:r>
      <w:r w:rsidR="007C5B94" w:rsidRPr="00C27F2A">
        <w:rPr>
          <w:b/>
          <w:bCs/>
          <w:lang w:val="es-ES"/>
        </w:rPr>
        <w:t>,</w:t>
      </w:r>
      <w:r w:rsidRPr="00C27F2A">
        <w:rPr>
          <w:b/>
          <w:bCs/>
          <w:lang w:val="es-ES"/>
        </w:rPr>
        <w:t xml:space="preserve"> medición, notificación y verificación consolidados e institucionalizados</w:t>
      </w:r>
    </w:p>
    <w:p w14:paraId="2BB806AF" w14:textId="5559D487" w:rsidR="0039024E" w:rsidRPr="00C27F2A" w:rsidRDefault="0039024E" w:rsidP="0039024E">
      <w:pPr>
        <w:rPr>
          <w:lang w:val="es-ES"/>
        </w:rPr>
      </w:pPr>
      <w:r w:rsidRPr="00C27F2A">
        <w:rPr>
          <w:lang w:val="es-ES"/>
        </w:rPr>
        <w:t xml:space="preserve">Este producto ayudará a los países </w:t>
      </w:r>
      <w:r w:rsidR="007C5B94" w:rsidRPr="00A35431">
        <w:rPr>
          <w:lang w:val="es-ES"/>
        </w:rPr>
        <w:t>asociados</w:t>
      </w:r>
      <w:r w:rsidRPr="00C27F2A">
        <w:rPr>
          <w:lang w:val="es-ES"/>
        </w:rPr>
        <w:t xml:space="preserve"> a aprovechar los progresos realizados anteriormente en el establecimiento y la puesta en marcha de sistemas sólidos de monitoreo, medición, notificación y verificación de las acciones y los resultados en materia forestal y de carbono.</w:t>
      </w:r>
    </w:p>
    <w:p w14:paraId="4DE52ED5" w14:textId="77777777" w:rsidR="0039024E" w:rsidRPr="00C27F2A" w:rsidRDefault="0039024E" w:rsidP="0039024E">
      <w:pPr>
        <w:rPr>
          <w:b/>
          <w:lang w:val="es-ES"/>
        </w:rPr>
      </w:pPr>
      <w:r w:rsidRPr="00C27F2A">
        <w:rPr>
          <w:b/>
          <w:bCs/>
          <w:lang w:val="es-ES"/>
        </w:rPr>
        <w:t xml:space="preserve">Producto </w:t>
      </w:r>
      <w:r w:rsidRPr="00C27F2A">
        <w:rPr>
          <w:b/>
          <w:lang w:val="es-ES"/>
        </w:rPr>
        <w:t xml:space="preserve">1.2: </w:t>
      </w:r>
      <w:r w:rsidRPr="00C27F2A">
        <w:rPr>
          <w:b/>
          <w:bCs/>
          <w:sz w:val="21"/>
          <w:szCs w:val="21"/>
          <w:lang w:val="es-ES"/>
        </w:rPr>
        <w:t xml:space="preserve">salvaguardias abordadas, respetadas, monitoreadas y reportadas </w:t>
      </w:r>
    </w:p>
    <w:p w14:paraId="6C427140" w14:textId="4C70204F" w:rsidR="0039024E" w:rsidRPr="00C27F2A" w:rsidRDefault="0039024E" w:rsidP="0039024E">
      <w:pPr>
        <w:rPr>
          <w:lang w:val="es-ES"/>
        </w:rPr>
      </w:pPr>
      <w:r w:rsidRPr="00C27F2A">
        <w:rPr>
          <w:lang w:val="es-ES"/>
        </w:rPr>
        <w:t xml:space="preserve">Este producto ayudará a los países </w:t>
      </w:r>
      <w:r w:rsidR="00A35431" w:rsidRPr="00A35431">
        <w:rPr>
          <w:lang w:val="es-ES"/>
        </w:rPr>
        <w:t>asociados</w:t>
      </w:r>
      <w:r w:rsidRPr="00C27F2A">
        <w:rPr>
          <w:lang w:val="es-ES"/>
        </w:rPr>
        <w:t xml:space="preserve"> a desarrollar sistemas nacionales sólidos y creíbles para salvaguardar los acuerdos de financiación basados en los resultados de REDD+ a nivel nacional y subnacional, de forma que respondan a los requisitos cada vez más diversos y complejos que se exigen a dichos sistemas.</w:t>
      </w:r>
    </w:p>
    <w:p w14:paraId="2EF40680" w14:textId="77777777" w:rsidR="00BF2074" w:rsidRDefault="00BF2074" w:rsidP="0039024E">
      <w:pPr>
        <w:rPr>
          <w:b/>
          <w:bCs/>
          <w:lang w:val="es-ES"/>
        </w:rPr>
      </w:pPr>
    </w:p>
    <w:p w14:paraId="373E35EA" w14:textId="77777777" w:rsidR="00BF2074" w:rsidRDefault="00BF2074" w:rsidP="0039024E">
      <w:pPr>
        <w:rPr>
          <w:b/>
          <w:bCs/>
          <w:lang w:val="es-ES"/>
        </w:rPr>
      </w:pPr>
    </w:p>
    <w:p w14:paraId="71696892" w14:textId="77777777" w:rsidR="00BF2074" w:rsidRDefault="00BF2074" w:rsidP="0039024E">
      <w:pPr>
        <w:rPr>
          <w:b/>
          <w:bCs/>
          <w:lang w:val="es-ES"/>
        </w:rPr>
      </w:pPr>
    </w:p>
    <w:p w14:paraId="4BFF9637" w14:textId="68A73356" w:rsidR="0039024E" w:rsidRPr="00C27F2A" w:rsidRDefault="0039024E" w:rsidP="0039024E">
      <w:pPr>
        <w:rPr>
          <w:b/>
          <w:lang w:val="es-ES"/>
        </w:rPr>
      </w:pPr>
      <w:r w:rsidRPr="00C27F2A">
        <w:rPr>
          <w:b/>
          <w:bCs/>
          <w:lang w:val="es-ES"/>
        </w:rPr>
        <w:lastRenderedPageBreak/>
        <w:t xml:space="preserve">Producto </w:t>
      </w:r>
      <w:r w:rsidRPr="00C27F2A">
        <w:rPr>
          <w:b/>
          <w:lang w:val="es-ES"/>
        </w:rPr>
        <w:t xml:space="preserve">1.3:  </w:t>
      </w:r>
      <w:r w:rsidR="008728D1" w:rsidRPr="00C27F2A">
        <w:rPr>
          <w:b/>
          <w:bCs/>
          <w:sz w:val="21"/>
          <w:szCs w:val="21"/>
          <w:lang w:val="es-ES"/>
        </w:rPr>
        <w:t>mecanismos justos de reparto de beneficios y de equidad social puestos en marcha</w:t>
      </w:r>
    </w:p>
    <w:p w14:paraId="656C0884" w14:textId="495EB3F8" w:rsidR="1D0C454D" w:rsidRPr="00C27F2A" w:rsidRDefault="0039024E" w:rsidP="005834C9">
      <w:pPr>
        <w:spacing w:line="257" w:lineRule="auto"/>
        <w:rPr>
          <w:rFonts w:ascii="Aptos" w:eastAsia="Aptos" w:hAnsi="Aptos" w:cs="Aptos"/>
          <w:lang w:val="es-ES"/>
        </w:rPr>
      </w:pPr>
      <w:r w:rsidRPr="00C27F2A">
        <w:rPr>
          <w:rFonts w:ascii="Aptos" w:eastAsia="Aptos" w:hAnsi="Aptos" w:cs="Aptos"/>
          <w:lang w:val="es-ES"/>
        </w:rPr>
        <w:t>Este producto ayudará a los países a diseñar y poner en marcha mecanismos para compartir los beneficios de REDD+ de una man</w:t>
      </w:r>
      <w:r w:rsidR="00422EE0" w:rsidRPr="00C27F2A">
        <w:rPr>
          <w:rFonts w:ascii="Aptos" w:eastAsia="Aptos" w:hAnsi="Aptos" w:cs="Aptos"/>
          <w:lang w:val="es-ES"/>
        </w:rPr>
        <w:t xml:space="preserve">era socialmente inclusiva y </w:t>
      </w:r>
      <w:r w:rsidR="00422EE0" w:rsidRPr="00634E06">
        <w:rPr>
          <w:rFonts w:ascii="Aptos" w:eastAsia="Aptos" w:hAnsi="Aptos" w:cs="Aptos"/>
          <w:lang w:val="es-ES"/>
        </w:rPr>
        <w:t xml:space="preserve">que </w:t>
      </w:r>
      <w:r w:rsidR="00634E06">
        <w:rPr>
          <w:rFonts w:ascii="Aptos" w:eastAsia="Aptos" w:hAnsi="Aptos" w:cs="Aptos"/>
          <w:lang w:val="es-ES"/>
        </w:rPr>
        <w:t xml:space="preserve">responda a cuestiones de </w:t>
      </w:r>
      <w:r w:rsidRPr="00634E06">
        <w:rPr>
          <w:rFonts w:ascii="Aptos" w:eastAsia="Aptos" w:hAnsi="Aptos" w:cs="Aptos"/>
          <w:lang w:val="es-ES"/>
        </w:rPr>
        <w:t>género</w:t>
      </w:r>
      <w:r w:rsidRPr="00C27F2A">
        <w:rPr>
          <w:rStyle w:val="FootnoteReference"/>
          <w:rFonts w:eastAsiaTheme="minorEastAsia"/>
          <w:lang w:val="es-ES"/>
        </w:rPr>
        <w:footnoteReference w:id="3"/>
      </w:r>
      <w:r w:rsidRPr="00C27F2A">
        <w:rPr>
          <w:rFonts w:ascii="Aptos" w:eastAsia="Aptos" w:hAnsi="Aptos" w:cs="Aptos"/>
          <w:lang w:val="es-ES"/>
        </w:rPr>
        <w:t xml:space="preserve"> a nivel nacional y subnacional.</w:t>
      </w:r>
    </w:p>
    <w:p w14:paraId="5424875B" w14:textId="566761EF" w:rsidR="0006176B" w:rsidRPr="00C27F2A" w:rsidRDefault="00B062AB" w:rsidP="002B654F">
      <w:pPr>
        <w:pStyle w:val="Heading2"/>
        <w:numPr>
          <w:ilvl w:val="1"/>
          <w:numId w:val="15"/>
        </w:numPr>
        <w:ind w:left="720"/>
        <w:rPr>
          <w:lang w:val="es-ES"/>
        </w:rPr>
      </w:pPr>
      <w:bookmarkStart w:id="20" w:name="_Toc177486706"/>
      <w:r w:rsidRPr="00C27F2A">
        <w:rPr>
          <w:lang w:val="es-ES"/>
        </w:rPr>
        <w:t>Resultado</w:t>
      </w:r>
      <w:r w:rsidR="007F6868" w:rsidRPr="00C27F2A">
        <w:rPr>
          <w:lang w:val="es-ES"/>
        </w:rPr>
        <w:t xml:space="preserve"> </w:t>
      </w:r>
      <w:r w:rsidR="0053454B" w:rsidRPr="00C27F2A">
        <w:rPr>
          <w:lang w:val="es-ES"/>
        </w:rPr>
        <w:t>2</w:t>
      </w:r>
      <w:r w:rsidR="007F6868" w:rsidRPr="00C27F2A">
        <w:rPr>
          <w:lang w:val="es-ES"/>
        </w:rPr>
        <w:t xml:space="preserve">: </w:t>
      </w:r>
      <w:r w:rsidRPr="00C27F2A">
        <w:rPr>
          <w:lang w:val="es-ES"/>
        </w:rPr>
        <w:t>desbloqueo de financiación de resultados de REDD+</w:t>
      </w:r>
      <w:bookmarkEnd w:id="20"/>
    </w:p>
    <w:p w14:paraId="34AF97D1" w14:textId="532F2ED5" w:rsidR="00B567C3" w:rsidRPr="00C27F2A" w:rsidRDefault="00B567C3" w:rsidP="0011275D">
      <w:pPr>
        <w:pStyle w:val="Heading2"/>
        <w:numPr>
          <w:ilvl w:val="0"/>
          <w:numId w:val="0"/>
        </w:numPr>
        <w:rPr>
          <w:lang w:val="es-ES"/>
        </w:rPr>
      </w:pPr>
      <w:r w:rsidRPr="00C27F2A">
        <w:rPr>
          <w:lang w:val="es-ES"/>
        </w:rPr>
        <w:t xml:space="preserve"> </w:t>
      </w:r>
    </w:p>
    <w:tbl>
      <w:tblPr>
        <w:tblStyle w:val="TableGrid"/>
        <w:tblW w:w="0" w:type="auto"/>
        <w:tblLook w:val="04A0" w:firstRow="1" w:lastRow="0" w:firstColumn="1" w:lastColumn="0" w:noHBand="0" w:noVBand="1"/>
      </w:tblPr>
      <w:tblGrid>
        <w:gridCol w:w="9350"/>
      </w:tblGrid>
      <w:tr w:rsidR="002B1DBD" w:rsidRPr="00573CC4" w14:paraId="3FDEB859" w14:textId="77777777">
        <w:tc>
          <w:tcPr>
            <w:tcW w:w="9350" w:type="dxa"/>
            <w:tcMar>
              <w:top w:w="142" w:type="dxa"/>
              <w:left w:w="142" w:type="dxa"/>
              <w:bottom w:w="142" w:type="dxa"/>
              <w:right w:w="142" w:type="dxa"/>
            </w:tcMar>
            <w:vAlign w:val="center"/>
          </w:tcPr>
          <w:p w14:paraId="40600CFA" w14:textId="32E73B32" w:rsidR="002B1DBD" w:rsidRPr="00C27F2A" w:rsidRDefault="00473C0E" w:rsidP="00DF6C94">
            <w:pPr>
              <w:spacing w:after="120"/>
              <w:rPr>
                <w:rFonts w:eastAsiaTheme="minorEastAsia"/>
                <w:i/>
                <w:lang w:val="es-ES"/>
              </w:rPr>
            </w:pPr>
            <w:bookmarkStart w:id="21" w:name="_Hlk173163635"/>
            <w:r w:rsidRPr="00C27F2A">
              <w:rPr>
                <w:i/>
                <w:iCs/>
                <w:lang w:val="es-ES"/>
              </w:rPr>
              <w:t>Apoyo a las jurisdicciones nacionales y subnacionales para que accedan a la financiación basada en los resultados de REDD+ a partir de diferentes fuentes de financiación climática, incluyendo a) pagos a mayor escala, dirigidos por el país y basados en resultados (artículo 5 del Acuerdo de París); b) mercados internacionales (artículo</w:t>
            </w:r>
            <w:r w:rsidR="00422EE0" w:rsidRPr="00C27F2A">
              <w:rPr>
                <w:i/>
                <w:iCs/>
                <w:lang w:val="es-ES"/>
              </w:rPr>
              <w:t>s</w:t>
            </w:r>
            <w:r w:rsidRPr="00C27F2A">
              <w:rPr>
                <w:i/>
                <w:iCs/>
                <w:lang w:val="es-ES"/>
              </w:rPr>
              <w:t xml:space="preserve"> 6.2 y 6.4) y mercados voluntarios de carbono de alta integridad</w:t>
            </w:r>
            <w:r w:rsidR="00422EE0" w:rsidRPr="00C27F2A">
              <w:rPr>
                <w:i/>
                <w:iCs/>
                <w:lang w:val="es-ES"/>
              </w:rPr>
              <w:t>,</w:t>
            </w:r>
            <w:r w:rsidRPr="00C27F2A">
              <w:rPr>
                <w:i/>
                <w:iCs/>
                <w:lang w:val="es-ES"/>
              </w:rPr>
              <w:t xml:space="preserve"> y c) iniciativas no de mercado (por ejemplo, artículo 6.8).</w:t>
            </w:r>
          </w:p>
        </w:tc>
      </w:tr>
    </w:tbl>
    <w:bookmarkEnd w:id="21"/>
    <w:p w14:paraId="4B37D2D3" w14:textId="40C9E366" w:rsidR="003F011C" w:rsidRPr="00C27F2A" w:rsidRDefault="006B56CA" w:rsidP="002F78F2">
      <w:pPr>
        <w:spacing w:after="120" w:line="240" w:lineRule="auto"/>
        <w:rPr>
          <w:i/>
          <w:lang w:val="es-ES"/>
        </w:rPr>
      </w:pPr>
      <w:r w:rsidRPr="00C27F2A">
        <w:rPr>
          <w:i/>
          <w:lang w:val="es-ES"/>
        </w:rPr>
        <w:t>El reto</w:t>
      </w:r>
    </w:p>
    <w:p w14:paraId="45740856" w14:textId="77777777" w:rsidR="006B56CA" w:rsidRPr="00C27F2A" w:rsidRDefault="006B56CA" w:rsidP="006B56CA">
      <w:pPr>
        <w:keepNext/>
        <w:keepLines/>
        <w:rPr>
          <w:lang w:val="es-ES"/>
        </w:rPr>
      </w:pPr>
      <w:r w:rsidRPr="00C27F2A">
        <w:rPr>
          <w:lang w:val="es-ES"/>
        </w:rPr>
        <w:t>En términos de pagos basados en resultados, a pesar del nivel de compromisos anunciados en las distintas iniciativas existentes, la financiación disponible para los países forestales es insuficiente. Dicha financiación viene acompañada de diferentes requisitos técnicos en función de los estándares aplicados. Además, los precios de los créditos de carbono forestal que cumplen esos estándares ofrecen incentivos limitados para emprender acciones basadas en resultados. No obstante, existe un gran potencial para los pagos basados en resultados procedentes de los bosques si tanto los niveles de integridad como los precios del carbono alcanzan niveles acordes con la ambición. Además, muchos países han tenido dificultades para pasar de las actividades de preparación subvencionadas a las acciones basadas en resultados, debido a la falta de financiación para apoyar la implementación. La falta de financiación inicial ha demostrado ser una limitación clave para muchos países de renta baja que tienen difícil financiar acciones anticipando la financiación basada en resultados.</w:t>
      </w:r>
    </w:p>
    <w:p w14:paraId="0F70A66F" w14:textId="1F771BFB" w:rsidR="006B56CA" w:rsidRPr="00C27F2A" w:rsidRDefault="006B56CA" w:rsidP="006B56CA">
      <w:pPr>
        <w:rPr>
          <w:lang w:val="es-ES"/>
        </w:rPr>
      </w:pPr>
      <w:r w:rsidRPr="00C27F2A">
        <w:rPr>
          <w:lang w:val="es-ES"/>
        </w:rPr>
        <w:t>El desarrollo de proyectos REDD+ para los mercados voluntarios de carbono (VC</w:t>
      </w:r>
      <w:r w:rsidR="00060573" w:rsidRPr="00C27F2A">
        <w:rPr>
          <w:lang w:val="es-ES"/>
        </w:rPr>
        <w:t>M</w:t>
      </w:r>
      <w:r w:rsidRPr="00C27F2A">
        <w:rPr>
          <w:lang w:val="es-ES"/>
        </w:rPr>
        <w:t xml:space="preserve">) ha cambiado muy rápidamente en los últimos años. En 2022, el valor de </w:t>
      </w:r>
      <w:r w:rsidR="00513424" w:rsidRPr="00C27F2A">
        <w:rPr>
          <w:lang w:val="es-ES"/>
        </w:rPr>
        <w:t xml:space="preserve">los </w:t>
      </w:r>
      <w:r w:rsidRPr="00C27F2A">
        <w:rPr>
          <w:lang w:val="es-ES"/>
        </w:rPr>
        <w:t>V</w:t>
      </w:r>
      <w:r w:rsidR="005364F6" w:rsidRPr="00C27F2A">
        <w:rPr>
          <w:lang w:val="es-ES"/>
        </w:rPr>
        <w:t>CM</w:t>
      </w:r>
      <w:r w:rsidRPr="00C27F2A">
        <w:rPr>
          <w:lang w:val="es-ES"/>
        </w:rPr>
        <w:t xml:space="preserve"> en la categoría de silvicultura y</w:t>
      </w:r>
      <w:r w:rsidR="00513424" w:rsidRPr="00C27F2A">
        <w:rPr>
          <w:lang w:val="es-ES"/>
        </w:rPr>
        <w:t xml:space="preserve"> uso de la tierra alcanzó los 1 </w:t>
      </w:r>
      <w:r w:rsidRPr="00C27F2A">
        <w:rPr>
          <w:lang w:val="es-ES"/>
        </w:rPr>
        <w:t>200 millones de dólares estadounidenses (</w:t>
      </w:r>
      <w:r w:rsidRPr="001B4338">
        <w:rPr>
          <w:lang w:val="es-ES"/>
        </w:rPr>
        <w:t xml:space="preserve">Forest </w:t>
      </w:r>
      <w:proofErr w:type="spellStart"/>
      <w:r w:rsidRPr="001B4338">
        <w:rPr>
          <w:lang w:val="es-ES"/>
        </w:rPr>
        <w:t>Trends</w:t>
      </w:r>
      <w:proofErr w:type="spellEnd"/>
      <w:r w:rsidRPr="00C27F2A">
        <w:rPr>
          <w:lang w:val="es-ES"/>
        </w:rPr>
        <w:t xml:space="preserve">, 2023). Si bien la evolución y el crecimiento </w:t>
      </w:r>
      <w:r w:rsidR="00513424" w:rsidRPr="00C27F2A">
        <w:rPr>
          <w:lang w:val="es-ES"/>
        </w:rPr>
        <w:t xml:space="preserve">de los VCM </w:t>
      </w:r>
      <w:r w:rsidRPr="00C27F2A">
        <w:rPr>
          <w:lang w:val="es-ES"/>
        </w:rPr>
        <w:t xml:space="preserve">pueden responder a su potencial para incentivar </w:t>
      </w:r>
      <w:r w:rsidR="00513424" w:rsidRPr="00C27F2A">
        <w:rPr>
          <w:lang w:val="es-ES"/>
        </w:rPr>
        <w:t>la reducción y la eliminación de</w:t>
      </w:r>
      <w:r w:rsidRPr="00C27F2A">
        <w:rPr>
          <w:lang w:val="es-ES"/>
        </w:rPr>
        <w:t xml:space="preserve"> las emisiones de carb</w:t>
      </w:r>
      <w:r w:rsidR="00513424" w:rsidRPr="00C27F2A">
        <w:rPr>
          <w:lang w:val="es-ES"/>
        </w:rPr>
        <w:t>ono, la integridad de estos</w:t>
      </w:r>
      <w:r w:rsidRPr="00C27F2A">
        <w:rPr>
          <w:lang w:val="es-ES"/>
        </w:rPr>
        <w:t xml:space="preserve"> mercado</w:t>
      </w:r>
      <w:r w:rsidR="00513424" w:rsidRPr="00C27F2A">
        <w:rPr>
          <w:lang w:val="es-ES"/>
        </w:rPr>
        <w:t>s</w:t>
      </w:r>
      <w:r w:rsidRPr="00C27F2A">
        <w:rPr>
          <w:lang w:val="es-ES"/>
        </w:rPr>
        <w:t xml:space="preserve"> ha sido cuestionada por fugas, no </w:t>
      </w:r>
      <w:r w:rsidR="00C27F2A">
        <w:rPr>
          <w:lang w:val="es-ES"/>
        </w:rPr>
        <w:t>complementariedad</w:t>
      </w:r>
      <w:r w:rsidRPr="00C27F2A">
        <w:rPr>
          <w:lang w:val="es-ES"/>
        </w:rPr>
        <w:t xml:space="preserve">, falta de cuantificación sólida, no permanencia y preocupaciones de integridad social. El precio de los créditos de carbono de origen forestal en </w:t>
      </w:r>
      <w:r w:rsidR="00513424" w:rsidRPr="00C27F2A">
        <w:rPr>
          <w:lang w:val="es-ES"/>
        </w:rPr>
        <w:t xml:space="preserve">los </w:t>
      </w:r>
      <w:r w:rsidR="00513424" w:rsidRPr="00C27F2A">
        <w:rPr>
          <w:lang w:val="es-ES"/>
        </w:rPr>
        <w:lastRenderedPageBreak/>
        <w:t xml:space="preserve">VCM </w:t>
      </w:r>
      <w:r w:rsidRPr="00C27F2A">
        <w:rPr>
          <w:lang w:val="es-ES"/>
        </w:rPr>
        <w:t>sigue siendo bajo</w:t>
      </w:r>
      <w:r w:rsidR="00513424" w:rsidRPr="00C27F2A">
        <w:rPr>
          <w:lang w:val="es-ES"/>
        </w:rPr>
        <w:t>,</w:t>
      </w:r>
      <w:r w:rsidRPr="00C27F2A">
        <w:rPr>
          <w:lang w:val="es-ES"/>
        </w:rPr>
        <w:t xml:space="preserve"> debido a los problemas de integridad que afectan a la demanda del mercado y al debate en curso sobre el uso adecuado de los créditos de carbono para alcanzar los objetivos voluntarios de emisiones de alcance 1, 2 y 3. El precio del carbono negociado en </w:t>
      </w:r>
      <w:r w:rsidR="00315E87" w:rsidRPr="00C27F2A">
        <w:rPr>
          <w:lang w:val="es-ES"/>
        </w:rPr>
        <w:t xml:space="preserve">los VCM </w:t>
      </w:r>
      <w:r w:rsidRPr="00C27F2A">
        <w:rPr>
          <w:lang w:val="es-ES"/>
        </w:rPr>
        <w:t>también podría aumentar a medida que crezca la oferta de</w:t>
      </w:r>
      <w:r w:rsidR="00315E87" w:rsidRPr="00C27F2A">
        <w:rPr>
          <w:lang w:val="es-ES"/>
        </w:rPr>
        <w:t xml:space="preserve"> iniciativas a nivel de proyecto</w:t>
      </w:r>
      <w:r w:rsidRPr="00C27F2A">
        <w:rPr>
          <w:lang w:val="es-ES"/>
        </w:rPr>
        <w:t xml:space="preserve"> de micro</w:t>
      </w:r>
      <w:r w:rsidR="00315E87" w:rsidRPr="00C27F2A">
        <w:rPr>
          <w:lang w:val="es-ES"/>
        </w:rPr>
        <w:t xml:space="preserve">, </w:t>
      </w:r>
      <w:r w:rsidRPr="00C27F2A">
        <w:rPr>
          <w:lang w:val="es-ES"/>
        </w:rPr>
        <w:t>pequeñas y medianas empresas (MIPYME</w:t>
      </w:r>
      <w:r w:rsidR="00315E87" w:rsidRPr="00C27F2A">
        <w:rPr>
          <w:lang w:val="es-ES"/>
        </w:rPr>
        <w:t>S</w:t>
      </w:r>
      <w:r w:rsidRPr="00C27F2A">
        <w:rPr>
          <w:lang w:val="es-ES"/>
        </w:rPr>
        <w:t>)</w:t>
      </w:r>
      <w:r w:rsidR="00315E87" w:rsidRPr="00C27F2A">
        <w:rPr>
          <w:lang w:val="es-ES"/>
        </w:rPr>
        <w:t xml:space="preserve"> que estén “anidadas”</w:t>
      </w:r>
      <w:r w:rsidRPr="00C27F2A">
        <w:rPr>
          <w:lang w:val="es-ES"/>
        </w:rPr>
        <w:t xml:space="preserve"> dentro de los sistemas jurisdiccionales de acreditación. Los ingresos del carbono como parte del modelo de negocio de un proyecto podrían, si se diseñan de forma que garanticen una alta integridad al estar totalmente anidados en la contabilidad jurisdiccional, proporcionar financiación adicional. Los créditos de carbono podrían surgir como una alternativa a las MIPYMES para diversificar las fuentes de ingresos y acelerar </w:t>
      </w:r>
      <w:r w:rsidR="00315E87" w:rsidRPr="00C27F2A">
        <w:rPr>
          <w:lang w:val="es-ES"/>
        </w:rPr>
        <w:t>los VCM</w:t>
      </w:r>
      <w:r w:rsidRPr="00C27F2A">
        <w:rPr>
          <w:lang w:val="es-ES"/>
        </w:rPr>
        <w:t xml:space="preserve"> dentro de las fronteras de un país.</w:t>
      </w:r>
    </w:p>
    <w:p w14:paraId="67520D0F" w14:textId="721178B2" w:rsidR="00F55BFF" w:rsidRPr="00C27F2A" w:rsidRDefault="006B56CA" w:rsidP="00F55BFF">
      <w:pPr>
        <w:rPr>
          <w:lang w:val="es-ES"/>
        </w:rPr>
      </w:pPr>
      <w:r w:rsidRPr="00C27F2A">
        <w:rPr>
          <w:lang w:val="es-ES"/>
        </w:rPr>
        <w:t xml:space="preserve">Los mercados de carbono en el contexto del artículo 6 del Acuerdo de París también presentan una oportunidad financiera para los bosques. Para ello, los resultados de REDD+ tendrán que cumplir los requisitos especificados en las orientaciones sobre enfoques cooperativos del </w:t>
      </w:r>
      <w:r w:rsidR="00315E87" w:rsidRPr="00C27F2A">
        <w:rPr>
          <w:lang w:val="es-ES"/>
        </w:rPr>
        <w:t>artículo 6.2</w:t>
      </w:r>
      <w:r w:rsidRPr="00C27F2A">
        <w:rPr>
          <w:lang w:val="es-ES"/>
        </w:rPr>
        <w:t xml:space="preserve"> y las normas, modalidades y procedimientos del mecanismo del </w:t>
      </w:r>
      <w:r w:rsidR="00315E87" w:rsidRPr="00C27F2A">
        <w:rPr>
          <w:lang w:val="es-ES"/>
        </w:rPr>
        <w:t>a</w:t>
      </w:r>
      <w:r w:rsidRPr="00C27F2A">
        <w:rPr>
          <w:lang w:val="es-ES"/>
        </w:rPr>
        <w:t xml:space="preserve">rtículo 6.4. Apoyar a los países a la hora de abordar los requisitos y normas para acceder al </w:t>
      </w:r>
      <w:r w:rsidR="00315E87" w:rsidRPr="00C27F2A">
        <w:rPr>
          <w:lang w:val="es-ES"/>
        </w:rPr>
        <w:t>a</w:t>
      </w:r>
      <w:r w:rsidRPr="00C27F2A">
        <w:rPr>
          <w:lang w:val="es-ES"/>
        </w:rPr>
        <w:t>rtículo 6 en el contexto del sector forestal podría convertirse en una herramienta tangible para la financiación.</w:t>
      </w:r>
    </w:p>
    <w:p w14:paraId="5A456536" w14:textId="77777777" w:rsidR="00BA3A8B" w:rsidRPr="00C27F2A" w:rsidRDefault="00BA3A8B" w:rsidP="00BA3A8B">
      <w:pPr>
        <w:autoSpaceDE w:val="0"/>
        <w:autoSpaceDN w:val="0"/>
        <w:adjustRightInd w:val="0"/>
        <w:spacing w:after="0" w:line="240" w:lineRule="auto"/>
        <w:rPr>
          <w:i/>
          <w:lang w:val="es-ES"/>
        </w:rPr>
      </w:pPr>
      <w:r w:rsidRPr="00C27F2A">
        <w:rPr>
          <w:i/>
          <w:lang w:val="es-ES"/>
        </w:rPr>
        <w:t>La respuesta</w:t>
      </w:r>
    </w:p>
    <w:p w14:paraId="33489C3D" w14:textId="3EBB374B" w:rsidR="00BA3A8B" w:rsidRPr="00C27F2A" w:rsidRDefault="00BA3A8B" w:rsidP="00BA3A8B">
      <w:pPr>
        <w:rPr>
          <w:lang w:val="es-ES"/>
        </w:rPr>
      </w:pPr>
      <w:r w:rsidRPr="00C27F2A">
        <w:rPr>
          <w:lang w:val="es-ES"/>
        </w:rPr>
        <w:t>ONU-REDD apoyará a las jurisdicciones nacionales y subnacionales</w:t>
      </w:r>
      <w:r w:rsidR="00315E87" w:rsidRPr="00C27F2A">
        <w:rPr>
          <w:lang w:val="es-ES"/>
        </w:rPr>
        <w:t>,</w:t>
      </w:r>
      <w:r w:rsidRPr="00C27F2A">
        <w:rPr>
          <w:lang w:val="es-ES"/>
        </w:rPr>
        <w:t xml:space="preserve"> y a sus partes interesadas, para que accedan a la financiación basada en resultados de REDD+ procedente de diferentes fuentes de financiación del clima y del carbono, incluidas las nacionales. Con este fin, el Programa dará prioridad a los sistemas de pago basados en resultados innovadores y puestos en escala dirigidos por los países para la protección de los bosques en virtud del artículo 5 del Acuerdo de París; a las opciones de financiación de los bosques en virtud del artículo 6 del Acuerdo de París</w:t>
      </w:r>
      <w:r w:rsidR="00BB79F9" w:rsidRPr="00C27F2A">
        <w:rPr>
          <w:lang w:val="es-ES"/>
        </w:rPr>
        <w:t>,</w:t>
      </w:r>
      <w:r w:rsidRPr="00C27F2A">
        <w:rPr>
          <w:lang w:val="es-ES"/>
        </w:rPr>
        <w:t xml:space="preserve"> y a los mercados voluntarios de carbono para REDD+ jurisdiccional de alta integridad.</w:t>
      </w:r>
    </w:p>
    <w:p w14:paraId="2A72F59C" w14:textId="384DC4CA" w:rsidR="002B48CB" w:rsidRPr="00C27F2A" w:rsidRDefault="003942E0" w:rsidP="002F2773">
      <w:pPr>
        <w:rPr>
          <w:b/>
          <w:lang w:val="es-ES"/>
        </w:rPr>
      </w:pPr>
      <w:r w:rsidRPr="00C27F2A">
        <w:rPr>
          <w:b/>
          <w:lang w:val="es-ES"/>
        </w:rPr>
        <w:t>Producto</w:t>
      </w:r>
      <w:r w:rsidR="002B48CB" w:rsidRPr="00C27F2A">
        <w:rPr>
          <w:b/>
          <w:lang w:val="es-ES"/>
        </w:rPr>
        <w:t xml:space="preserve"> </w:t>
      </w:r>
      <w:r w:rsidR="00853F1B" w:rsidRPr="00C27F2A">
        <w:rPr>
          <w:b/>
          <w:lang w:val="es-ES"/>
        </w:rPr>
        <w:t>2</w:t>
      </w:r>
      <w:r w:rsidR="002B48CB" w:rsidRPr="00C27F2A">
        <w:rPr>
          <w:b/>
          <w:lang w:val="es-ES"/>
        </w:rPr>
        <w:t>.1</w:t>
      </w:r>
      <w:r w:rsidR="002F3FF6" w:rsidRPr="00C27F2A">
        <w:rPr>
          <w:b/>
          <w:lang w:val="es-ES"/>
        </w:rPr>
        <w:t>:</w:t>
      </w:r>
      <w:r w:rsidR="008928F8" w:rsidRPr="00C27F2A">
        <w:rPr>
          <w:b/>
          <w:lang w:val="es-ES"/>
        </w:rPr>
        <w:t xml:space="preserve"> </w:t>
      </w:r>
      <w:r w:rsidRPr="00C27F2A">
        <w:rPr>
          <w:b/>
          <w:lang w:val="es-ES"/>
        </w:rPr>
        <w:t>sistemas de financiación basados en resultados para los bosques en virtud del artículo 5 del Acuerdo de París garantizados</w:t>
      </w:r>
    </w:p>
    <w:p w14:paraId="122EA818" w14:textId="14ED5C38" w:rsidR="009B231E" w:rsidRPr="00C27F2A" w:rsidRDefault="009B231E" w:rsidP="009A145D">
      <w:pPr>
        <w:rPr>
          <w:lang w:val="es-ES"/>
        </w:rPr>
      </w:pPr>
      <w:r w:rsidRPr="00C27F2A">
        <w:rPr>
          <w:lang w:val="es-ES"/>
        </w:rPr>
        <w:t>Este producto apoyará el acceso de los países, tanto a nivel nacional como subnacional, a los pagos basados en resultados de conformidad con el artículo 5 del Acuerdo de París.</w:t>
      </w:r>
    </w:p>
    <w:p w14:paraId="44BB917A" w14:textId="45FF8FFE" w:rsidR="0057152D" w:rsidRPr="00C27F2A" w:rsidRDefault="003942E0" w:rsidP="002D5042">
      <w:pPr>
        <w:spacing w:before="0" w:after="0"/>
        <w:rPr>
          <w:rFonts w:ascii="Aptos" w:eastAsia="Aptos" w:hAnsi="Aptos" w:cs="Aptos"/>
          <w:b/>
          <w:bCs/>
          <w:lang w:val="es-ES"/>
        </w:rPr>
      </w:pPr>
      <w:r w:rsidRPr="00C27F2A">
        <w:rPr>
          <w:b/>
          <w:lang w:val="es-ES"/>
        </w:rPr>
        <w:t xml:space="preserve">Producto </w:t>
      </w:r>
      <w:r w:rsidR="0057152D" w:rsidRPr="00C27F2A">
        <w:rPr>
          <w:b/>
          <w:bCs/>
          <w:lang w:val="es-ES"/>
        </w:rPr>
        <w:t>2.2</w:t>
      </w:r>
      <w:r w:rsidR="002F3FF6" w:rsidRPr="00C27F2A">
        <w:rPr>
          <w:b/>
          <w:bCs/>
          <w:lang w:val="es-ES"/>
        </w:rPr>
        <w:t>:</w:t>
      </w:r>
      <w:r w:rsidR="008928F8" w:rsidRPr="00C27F2A">
        <w:rPr>
          <w:b/>
          <w:bCs/>
          <w:lang w:val="es-ES"/>
        </w:rPr>
        <w:t xml:space="preserve"> </w:t>
      </w:r>
      <w:r w:rsidR="00807DB4" w:rsidRPr="00C27F2A">
        <w:rPr>
          <w:b/>
          <w:bCs/>
          <w:lang w:val="es-ES"/>
        </w:rPr>
        <w:t>opciones de financiación forestal en virtud del artículo 6 del Acuerdo de París garantizadas</w:t>
      </w:r>
    </w:p>
    <w:p w14:paraId="7925BBC3" w14:textId="74E28AA6" w:rsidR="003316CE" w:rsidRPr="00C27F2A" w:rsidRDefault="003316CE">
      <w:pPr>
        <w:rPr>
          <w:rStyle w:val="normaltextrun"/>
          <w:lang w:val="es-ES"/>
        </w:rPr>
      </w:pPr>
      <w:r w:rsidRPr="00C27F2A">
        <w:rPr>
          <w:rStyle w:val="normaltextrun"/>
          <w:lang w:val="es-ES"/>
        </w:rPr>
        <w:t>A medida que</w:t>
      </w:r>
      <w:r w:rsidR="00B80061" w:rsidRPr="00C27F2A">
        <w:rPr>
          <w:rStyle w:val="normaltextrun"/>
          <w:lang w:val="es-ES"/>
        </w:rPr>
        <w:t xml:space="preserve"> se vaya haciendo operativo el a</w:t>
      </w:r>
      <w:r w:rsidRPr="00C27F2A">
        <w:rPr>
          <w:rStyle w:val="normaltextrun"/>
          <w:lang w:val="es-ES"/>
        </w:rPr>
        <w:t xml:space="preserve">rtículo 6, este resultado ayudará a los países a colmar las lagunas normativas e institucionales y a complementar estas acciones con el desarrollo de capacidades.  </w:t>
      </w:r>
    </w:p>
    <w:p w14:paraId="64AC33FF" w14:textId="09B1F4D7" w:rsidR="002B48CB" w:rsidRPr="00C27F2A" w:rsidRDefault="003942E0" w:rsidP="009D6946">
      <w:pPr>
        <w:rPr>
          <w:b/>
          <w:lang w:val="es-ES"/>
        </w:rPr>
      </w:pPr>
      <w:r w:rsidRPr="00C27F2A">
        <w:rPr>
          <w:b/>
          <w:lang w:val="es-ES"/>
        </w:rPr>
        <w:t xml:space="preserve">Producto </w:t>
      </w:r>
      <w:r w:rsidR="00853F1B" w:rsidRPr="00C27F2A">
        <w:rPr>
          <w:b/>
          <w:lang w:val="es-ES"/>
        </w:rPr>
        <w:t>2</w:t>
      </w:r>
      <w:r w:rsidR="002B48CB" w:rsidRPr="00C27F2A">
        <w:rPr>
          <w:b/>
          <w:lang w:val="es-ES"/>
        </w:rPr>
        <w:t>.3</w:t>
      </w:r>
      <w:r w:rsidR="002F3FF6" w:rsidRPr="00C27F2A">
        <w:rPr>
          <w:b/>
          <w:lang w:val="es-ES"/>
        </w:rPr>
        <w:t>:</w:t>
      </w:r>
      <w:r w:rsidR="008928F8" w:rsidRPr="00C27F2A">
        <w:rPr>
          <w:b/>
          <w:lang w:val="es-ES"/>
        </w:rPr>
        <w:t xml:space="preserve"> </w:t>
      </w:r>
      <w:r w:rsidR="009D6946" w:rsidRPr="00C27F2A">
        <w:rPr>
          <w:b/>
          <w:lang w:val="es-ES"/>
        </w:rPr>
        <w:t>mercados voluntarios de carbono para REDD+ jurisdiccional de alta integridad asegurados</w:t>
      </w:r>
    </w:p>
    <w:p w14:paraId="5E3CA284" w14:textId="721A5320" w:rsidR="00FC1BF4" w:rsidRPr="00C27F2A" w:rsidRDefault="00FC1BF4" w:rsidP="009A145D">
      <w:pPr>
        <w:rPr>
          <w:lang w:val="es-ES"/>
        </w:rPr>
      </w:pPr>
      <w:r w:rsidRPr="00C27F2A">
        <w:rPr>
          <w:lang w:val="es-ES"/>
        </w:rPr>
        <w:t>Este resultado apoyará la integridad social (incluido el género), medioambiental y contable de las reducciones de emisiones para aumentar la velocidad y el volumen de los flujos financieros.</w:t>
      </w:r>
    </w:p>
    <w:p w14:paraId="2C15BEC6" w14:textId="42C9ED12" w:rsidR="0011275D" w:rsidRPr="00C27F2A" w:rsidRDefault="00294D46" w:rsidP="002B654F">
      <w:pPr>
        <w:pStyle w:val="Heading2"/>
        <w:numPr>
          <w:ilvl w:val="1"/>
          <w:numId w:val="15"/>
        </w:numPr>
        <w:ind w:left="720"/>
        <w:rPr>
          <w:lang w:val="es-ES"/>
        </w:rPr>
      </w:pPr>
      <w:bookmarkStart w:id="22" w:name="_Toc177486707"/>
      <w:r w:rsidRPr="00C27F2A">
        <w:rPr>
          <w:lang w:val="es-ES"/>
        </w:rPr>
        <w:lastRenderedPageBreak/>
        <w:t>Resultado</w:t>
      </w:r>
      <w:r w:rsidR="007F6868" w:rsidRPr="00C27F2A">
        <w:rPr>
          <w:lang w:val="es-ES"/>
        </w:rPr>
        <w:t xml:space="preserve"> </w:t>
      </w:r>
      <w:r w:rsidR="0053454B" w:rsidRPr="00C27F2A">
        <w:rPr>
          <w:lang w:val="es-ES"/>
        </w:rPr>
        <w:t>3</w:t>
      </w:r>
      <w:r w:rsidR="007F6868" w:rsidRPr="00C27F2A">
        <w:rPr>
          <w:lang w:val="es-ES"/>
        </w:rPr>
        <w:t xml:space="preserve">: </w:t>
      </w:r>
      <w:r w:rsidRPr="00C27F2A">
        <w:rPr>
          <w:lang w:val="es-ES"/>
        </w:rPr>
        <w:t>aumento de la ambición climática</w:t>
      </w:r>
      <w:bookmarkEnd w:id="22"/>
    </w:p>
    <w:p w14:paraId="2D0D9B00" w14:textId="77777777" w:rsidR="005E0654" w:rsidRPr="00C27F2A" w:rsidRDefault="005E0654" w:rsidP="0073631D">
      <w:pPr>
        <w:spacing w:after="0"/>
        <w:rPr>
          <w:lang w:val="es-ES"/>
        </w:rPr>
      </w:pPr>
    </w:p>
    <w:tbl>
      <w:tblPr>
        <w:tblStyle w:val="TableGrid"/>
        <w:tblW w:w="0" w:type="auto"/>
        <w:tblLook w:val="04A0" w:firstRow="1" w:lastRow="0" w:firstColumn="1" w:lastColumn="0" w:noHBand="0" w:noVBand="1"/>
      </w:tblPr>
      <w:tblGrid>
        <w:gridCol w:w="9350"/>
      </w:tblGrid>
      <w:tr w:rsidR="00CD17E8" w:rsidRPr="00573CC4" w14:paraId="30488471" w14:textId="77777777">
        <w:tc>
          <w:tcPr>
            <w:tcW w:w="9350" w:type="dxa"/>
            <w:tcMar>
              <w:top w:w="142" w:type="dxa"/>
              <w:left w:w="142" w:type="dxa"/>
              <w:bottom w:w="142" w:type="dxa"/>
              <w:right w:w="142" w:type="dxa"/>
            </w:tcMar>
            <w:vAlign w:val="center"/>
          </w:tcPr>
          <w:p w14:paraId="78856389" w14:textId="172119B3" w:rsidR="00CD17E8" w:rsidRPr="00C27F2A" w:rsidRDefault="002E6E79" w:rsidP="00B80061">
            <w:pPr>
              <w:spacing w:after="120"/>
              <w:rPr>
                <w:rFonts w:eastAsiaTheme="minorEastAsia"/>
                <w:i/>
                <w:lang w:val="es-ES"/>
              </w:rPr>
            </w:pPr>
            <w:r w:rsidRPr="00C27F2A">
              <w:rPr>
                <w:rFonts w:eastAsiaTheme="minorEastAsia"/>
                <w:i/>
                <w:lang w:val="es-ES"/>
              </w:rPr>
              <w:t>En el marco de la Promesa Climática de la ONU, apoyo a los países para mejorar la ambición climática de su sector forestal y de la tierra, en línea con el objetivo global de 1,5</w:t>
            </w:r>
            <w:r w:rsidR="002E3D72" w:rsidRPr="00C27F2A">
              <w:rPr>
                <w:rFonts w:eastAsiaTheme="minorEastAsia"/>
                <w:i/>
                <w:lang w:val="es-ES"/>
              </w:rPr>
              <w:t>º</w:t>
            </w:r>
            <w:r w:rsidR="00E1488A" w:rsidRPr="00C27F2A">
              <w:rPr>
                <w:rFonts w:eastAsiaTheme="minorEastAsia"/>
                <w:i/>
                <w:lang w:val="es-ES"/>
              </w:rPr>
              <w:t> </w:t>
            </w:r>
            <w:r w:rsidRPr="00C27F2A">
              <w:rPr>
                <w:rFonts w:eastAsiaTheme="minorEastAsia"/>
                <w:i/>
                <w:lang w:val="es-ES"/>
              </w:rPr>
              <w:t xml:space="preserve">C. Esto comprende el apoyo a lo largo del ciclo de las NDC, incluyendo la coordinación, el compromiso de las partes interesadas, la creación de </w:t>
            </w:r>
            <w:r w:rsidR="00F93A1D" w:rsidRPr="00C27F2A">
              <w:rPr>
                <w:rFonts w:eastAsiaTheme="minorEastAsia"/>
                <w:i/>
                <w:lang w:val="es-ES"/>
              </w:rPr>
              <w:t>evidencias</w:t>
            </w:r>
            <w:r w:rsidRPr="00C27F2A">
              <w:rPr>
                <w:rFonts w:eastAsiaTheme="minorEastAsia"/>
                <w:i/>
                <w:lang w:val="es-ES"/>
              </w:rPr>
              <w:t xml:space="preserve"> sobre el rendimiento de las acciones anteriores, la mejora, la financiación y la aplicación (alimentando así el Resultado 1), así como el Marco de transparencia reforzado asociado. El apoyo a las NDC integrará la aceleración, la ambición y la inclusión.</w:t>
            </w:r>
          </w:p>
        </w:tc>
      </w:tr>
    </w:tbl>
    <w:p w14:paraId="246ABF06" w14:textId="60DC8F86" w:rsidR="004519A4" w:rsidRPr="00C27F2A" w:rsidRDefault="00D85FE1" w:rsidP="00CD17E8">
      <w:pPr>
        <w:spacing w:after="120" w:line="240" w:lineRule="auto"/>
        <w:rPr>
          <w:i/>
          <w:lang w:val="es-ES"/>
        </w:rPr>
      </w:pPr>
      <w:r w:rsidRPr="00C27F2A">
        <w:rPr>
          <w:i/>
          <w:lang w:val="es-ES"/>
        </w:rPr>
        <w:t>El reto</w:t>
      </w:r>
    </w:p>
    <w:p w14:paraId="0BACC12E" w14:textId="618E3431" w:rsidR="00B17684" w:rsidRPr="00C27F2A" w:rsidRDefault="00B17684" w:rsidP="008D0F35">
      <w:pPr>
        <w:rPr>
          <w:lang w:val="es-ES"/>
        </w:rPr>
      </w:pPr>
      <w:r w:rsidRPr="00C27F2A">
        <w:rPr>
          <w:lang w:val="es-ES"/>
        </w:rPr>
        <w:t xml:space="preserve">El importante papel del sector forestal y del uso de la tierra en el cumplimiento de los objetivos climáticos nacionales está ampliamente reconocido, ya que aproximadamente el 85% de las NDC incluyen el sector del uso de la tierra, el cambio de uso de la tierra y la </w:t>
      </w:r>
      <w:r w:rsidR="00517499" w:rsidRPr="00C27F2A">
        <w:rPr>
          <w:lang w:val="es-ES"/>
        </w:rPr>
        <w:t>actividad forestal</w:t>
      </w:r>
      <w:r w:rsidRPr="00C27F2A">
        <w:rPr>
          <w:lang w:val="es-ES"/>
        </w:rPr>
        <w:t xml:space="preserve"> (LULUCF</w:t>
      </w:r>
      <w:r w:rsidR="00D80DBE" w:rsidRPr="00C27F2A">
        <w:rPr>
          <w:lang w:val="es-ES"/>
        </w:rPr>
        <w:t>, siglas en inglés</w:t>
      </w:r>
      <w:r w:rsidRPr="00C27F2A">
        <w:rPr>
          <w:lang w:val="es-ES"/>
        </w:rPr>
        <w:t>). Sin embargo, los compromisos actuales de las NDC, presentados entre 2017 y 2023, no cumplen con la ambición global de detener y revertir la deforestación para 2030</w:t>
      </w:r>
      <w:r w:rsidR="005C5E9A" w:rsidRPr="00C27F2A">
        <w:rPr>
          <w:lang w:val="es-ES"/>
        </w:rPr>
        <w:t>,</w:t>
      </w:r>
      <w:r w:rsidRPr="00C27F2A">
        <w:rPr>
          <w:lang w:val="es-ES"/>
        </w:rPr>
        <w:t xml:space="preserve"> y solo ocho de los 20 países con mayor tasa de deforestación han cuantificado los objetivos sobre los bosques en sus NDC. </w:t>
      </w:r>
      <w:r w:rsidR="005C5E9A" w:rsidRPr="00C27F2A">
        <w:rPr>
          <w:lang w:val="es-ES"/>
        </w:rPr>
        <w:t>Únicamente</w:t>
      </w:r>
      <w:r w:rsidRPr="00C27F2A">
        <w:rPr>
          <w:lang w:val="es-ES"/>
        </w:rPr>
        <w:t xml:space="preserve"> 11 de todas las NDC contienen objetivos cuantificados relativos a la forestación y la reforestación (PNUMA, 2024). Así pues, a pesar de los ambiciosos objetivos y del compromiso político demostrado tanto a nivel nacional como mundial, la deforestación y la degradación forestal siguen siendo alarmantemente elevadas y están aumentando rápidamente en algunos países, lo que hace que muchos compromisos para alcanzar los objetivos forestales de 2030 </w:t>
      </w:r>
      <w:r w:rsidR="001302F1" w:rsidRPr="00C27F2A">
        <w:rPr>
          <w:lang w:val="es-ES"/>
        </w:rPr>
        <w:t xml:space="preserve">se queden ya fuera de la ruta. </w:t>
      </w:r>
    </w:p>
    <w:p w14:paraId="31946905" w14:textId="1C86F7E8" w:rsidR="00624AE1" w:rsidRPr="00C27F2A" w:rsidRDefault="00624AE1" w:rsidP="008D0F35">
      <w:pPr>
        <w:rPr>
          <w:lang w:val="es-ES"/>
        </w:rPr>
      </w:pPr>
      <w:r w:rsidRPr="00C27F2A">
        <w:rPr>
          <w:lang w:val="es-ES"/>
        </w:rPr>
        <w:t xml:space="preserve">El año 2025 </w:t>
      </w:r>
      <w:r w:rsidR="0061598E" w:rsidRPr="00C27F2A">
        <w:rPr>
          <w:rFonts w:ascii="Arial" w:hAnsi="Arial" w:cs="Arial"/>
          <w:lang w:val="es-ES"/>
        </w:rPr>
        <w:t>─</w:t>
      </w:r>
      <w:r w:rsidRPr="00C27F2A">
        <w:rPr>
          <w:lang w:val="es-ES"/>
        </w:rPr>
        <w:t xml:space="preserve">el </w:t>
      </w:r>
      <w:r w:rsidR="0061598E" w:rsidRPr="00C27F2A">
        <w:rPr>
          <w:lang w:val="es-ES"/>
        </w:rPr>
        <w:t>décimo</w:t>
      </w:r>
      <w:r w:rsidRPr="00C27F2A">
        <w:rPr>
          <w:lang w:val="es-ES"/>
        </w:rPr>
        <w:t xml:space="preserve"> aniversario del Acuerdo de París</w:t>
      </w:r>
      <w:r w:rsidR="0061598E" w:rsidRPr="00C27F2A">
        <w:rPr>
          <w:rFonts w:ascii="Arial" w:hAnsi="Arial" w:cs="Arial"/>
          <w:lang w:val="es-ES"/>
        </w:rPr>
        <w:t>─</w:t>
      </w:r>
      <w:r w:rsidRPr="00C27F2A">
        <w:rPr>
          <w:lang w:val="es-ES"/>
        </w:rPr>
        <w:t xml:space="preserve"> marca un momento crítico en la lucha colectiva contra</w:t>
      </w:r>
      <w:r w:rsidR="0061598E" w:rsidRPr="00C27F2A">
        <w:rPr>
          <w:lang w:val="es-ES"/>
        </w:rPr>
        <w:t xml:space="preserve"> el cambio climático. Los países</w:t>
      </w:r>
      <w:r w:rsidRPr="00C27F2A">
        <w:rPr>
          <w:lang w:val="es-ES"/>
        </w:rPr>
        <w:t xml:space="preserve"> presentarán sus NDC revisadas, que deberán reflejar un aumento de la ambición y subrayar su compromiso soberano con la acción </w:t>
      </w:r>
      <w:r w:rsidR="00302E08" w:rsidRPr="00C27F2A">
        <w:rPr>
          <w:lang w:val="es-ES"/>
        </w:rPr>
        <w:t>climática</w:t>
      </w:r>
      <w:r w:rsidRPr="00C27F2A">
        <w:rPr>
          <w:lang w:val="es-ES"/>
        </w:rPr>
        <w:t xml:space="preserve"> en el marco del Acuerdo de París. El </w:t>
      </w:r>
      <w:proofErr w:type="gramStart"/>
      <w:r w:rsidRPr="00C27F2A">
        <w:rPr>
          <w:lang w:val="es-ES"/>
        </w:rPr>
        <w:t>Secretario General</w:t>
      </w:r>
      <w:proofErr w:type="gramEnd"/>
      <w:r w:rsidRPr="00C27F2A">
        <w:rPr>
          <w:lang w:val="es-ES"/>
        </w:rPr>
        <w:t xml:space="preserve"> de las Naciones Unidas ha declarado que las NDC ambiciosas son una prioridad clave para el sistema de las Naciones Unidas, y las NDC ocupan un lugar destacado en los programas políticos del G20, el G7, la Unión Africana y otros </w:t>
      </w:r>
      <w:r w:rsidR="001F55CB" w:rsidRPr="00C27F2A">
        <w:rPr>
          <w:lang w:val="es-ES"/>
        </w:rPr>
        <w:t>foros</w:t>
      </w:r>
      <w:r w:rsidRPr="00C27F2A">
        <w:rPr>
          <w:lang w:val="es-ES"/>
        </w:rPr>
        <w:t xml:space="preserve"> políticos important</w:t>
      </w:r>
      <w:r w:rsidR="0061598E" w:rsidRPr="00C27F2A">
        <w:rPr>
          <w:lang w:val="es-ES"/>
        </w:rPr>
        <w:t xml:space="preserve">es. En esta nueva ronda de NDC </w:t>
      </w:r>
      <w:r w:rsidR="0061598E" w:rsidRPr="00C27F2A">
        <w:rPr>
          <w:rFonts w:ascii="Arial" w:hAnsi="Arial" w:cs="Arial"/>
          <w:lang w:val="es-ES"/>
        </w:rPr>
        <w:t>─</w:t>
      </w:r>
      <w:r w:rsidR="0061598E" w:rsidRPr="00C27F2A">
        <w:rPr>
          <w:lang w:val="es-ES"/>
        </w:rPr>
        <w:t>o las NDC 3.0</w:t>
      </w:r>
      <w:r w:rsidR="0061598E" w:rsidRPr="00C27F2A">
        <w:rPr>
          <w:rFonts w:ascii="Arial" w:hAnsi="Arial" w:cs="Arial"/>
          <w:lang w:val="es-ES"/>
        </w:rPr>
        <w:t>─</w:t>
      </w:r>
      <w:r w:rsidRPr="00C27F2A">
        <w:rPr>
          <w:lang w:val="es-ES"/>
        </w:rPr>
        <w:t xml:space="preserve"> se anima a los países a actualizar sus objetivos hasta 2035.</w:t>
      </w:r>
    </w:p>
    <w:p w14:paraId="0A37C192" w14:textId="39FDD33A" w:rsidR="004C346D" w:rsidRPr="00C27F2A" w:rsidRDefault="004C346D" w:rsidP="004C346D">
      <w:pPr>
        <w:rPr>
          <w:lang w:val="es-ES"/>
        </w:rPr>
      </w:pPr>
      <w:r w:rsidRPr="00C27F2A">
        <w:rPr>
          <w:lang w:val="es-ES"/>
        </w:rPr>
        <w:t>Por ello, los próximos dos años se presentan como una de las mejores oportunidades que tenemos como comunidad internacional para garantizar que el calentamiento globa</w:t>
      </w:r>
      <w:r w:rsidR="0061598E" w:rsidRPr="00C27F2A">
        <w:rPr>
          <w:lang w:val="es-ES"/>
        </w:rPr>
        <w:t>l se mantenga por debajo de 1,5 </w:t>
      </w:r>
      <w:proofErr w:type="spellStart"/>
      <w:r w:rsidR="0061598E" w:rsidRPr="00C27F2A">
        <w:rPr>
          <w:lang w:val="es-ES"/>
        </w:rPr>
        <w:t>ºC</w:t>
      </w:r>
      <w:proofErr w:type="spellEnd"/>
      <w:r w:rsidRPr="00C27F2A">
        <w:rPr>
          <w:lang w:val="es-ES"/>
        </w:rPr>
        <w:t>. Unas NDC audaces pueden marcar el comienzo de la transición ecológica e integrar el clima en las prio</w:t>
      </w:r>
      <w:r w:rsidR="0061598E" w:rsidRPr="00C27F2A">
        <w:rPr>
          <w:lang w:val="es-ES"/>
        </w:rPr>
        <w:t xml:space="preserve">ridades, planes </w:t>
      </w:r>
      <w:r w:rsidR="0061598E" w:rsidRPr="00C27F2A">
        <w:rPr>
          <w:rFonts w:ascii="Arial" w:hAnsi="Arial" w:cs="Arial"/>
          <w:lang w:val="es-ES"/>
        </w:rPr>
        <w:t>─</w:t>
      </w:r>
      <w:r w:rsidRPr="00C27F2A">
        <w:rPr>
          <w:lang w:val="es-ES"/>
        </w:rPr>
        <w:t>como l</w:t>
      </w:r>
      <w:r w:rsidR="00402A0B" w:rsidRPr="00C27F2A">
        <w:rPr>
          <w:lang w:val="es-ES"/>
        </w:rPr>
        <w:t xml:space="preserve">as Estrategias y </w:t>
      </w:r>
      <w:r w:rsidR="00B44FEC" w:rsidRPr="00C27F2A">
        <w:rPr>
          <w:lang w:val="es-ES"/>
        </w:rPr>
        <w:t>planes de acción n</w:t>
      </w:r>
      <w:r w:rsidRPr="00C27F2A">
        <w:rPr>
          <w:lang w:val="es-ES"/>
        </w:rPr>
        <w:t>acional</w:t>
      </w:r>
      <w:r w:rsidR="00BC78AC" w:rsidRPr="00C27F2A">
        <w:rPr>
          <w:lang w:val="es-ES"/>
        </w:rPr>
        <w:t>es</w:t>
      </w:r>
      <w:r w:rsidRPr="00C27F2A">
        <w:rPr>
          <w:lang w:val="es-ES"/>
        </w:rPr>
        <w:t xml:space="preserve"> </w:t>
      </w:r>
      <w:r w:rsidR="00B44FEC" w:rsidRPr="00C27F2A">
        <w:rPr>
          <w:lang w:val="es-ES"/>
        </w:rPr>
        <w:t>en material de diversidad b</w:t>
      </w:r>
      <w:r w:rsidR="00BC78AC" w:rsidRPr="00C27F2A">
        <w:rPr>
          <w:lang w:val="es-ES"/>
        </w:rPr>
        <w:t>iológica</w:t>
      </w:r>
      <w:r w:rsidRPr="00C27F2A">
        <w:rPr>
          <w:lang w:val="es-ES"/>
        </w:rPr>
        <w:t xml:space="preserve"> (</w:t>
      </w:r>
      <w:r w:rsidR="00BC78AC" w:rsidRPr="00C27F2A">
        <w:rPr>
          <w:lang w:val="es-ES"/>
        </w:rPr>
        <w:t>EPANDB</w:t>
      </w:r>
      <w:r w:rsidRPr="00C27F2A">
        <w:rPr>
          <w:lang w:val="es-ES"/>
        </w:rPr>
        <w:t>)</w:t>
      </w:r>
      <w:r w:rsidR="0061598E" w:rsidRPr="00C27F2A">
        <w:rPr>
          <w:rFonts w:ascii="Arial" w:hAnsi="Arial" w:cs="Arial"/>
          <w:lang w:val="es-ES"/>
        </w:rPr>
        <w:t>─</w:t>
      </w:r>
      <w:r w:rsidRPr="00C27F2A">
        <w:rPr>
          <w:lang w:val="es-ES"/>
        </w:rPr>
        <w:t xml:space="preserve"> e inversiones nacionales de desarrollo. En particular, la apropiación nacional de las NDC les da el poder de transición de una economía para cumplir los objetivos del Acuerdo de París y alcanzar los Objetivos de Desarrollo Sostenible.</w:t>
      </w:r>
    </w:p>
    <w:p w14:paraId="5D196B7E" w14:textId="1809C06E" w:rsidR="004C346D" w:rsidRPr="00C27F2A" w:rsidRDefault="004C346D" w:rsidP="004C346D">
      <w:pPr>
        <w:rPr>
          <w:lang w:val="es-ES"/>
        </w:rPr>
      </w:pPr>
      <w:r w:rsidRPr="00C27F2A">
        <w:rPr>
          <w:lang w:val="es-ES"/>
        </w:rPr>
        <w:t>De cara a 2026-2030, este periodo marcará el comienzo de la última oportunidad para que los países pongan en marcha las NDC que se ajusten al Acuerdo de París y al objetivo de 2030 de detener y revertir la deforestación.</w:t>
      </w:r>
    </w:p>
    <w:p w14:paraId="23D97741" w14:textId="163789A6" w:rsidR="00E53859" w:rsidRPr="00C27F2A" w:rsidRDefault="00AA1542" w:rsidP="00CD17E8">
      <w:pPr>
        <w:spacing w:after="120" w:line="240" w:lineRule="auto"/>
        <w:rPr>
          <w:i/>
          <w:lang w:val="es-ES"/>
        </w:rPr>
      </w:pPr>
      <w:r w:rsidRPr="00C27F2A">
        <w:rPr>
          <w:i/>
          <w:lang w:val="es-ES"/>
        </w:rPr>
        <w:lastRenderedPageBreak/>
        <w:t>La respuesta</w:t>
      </w:r>
    </w:p>
    <w:p w14:paraId="311E80EE" w14:textId="17DA7F2D" w:rsidR="00A92EC9" w:rsidRPr="00C27F2A" w:rsidRDefault="00AA1542" w:rsidP="00A92EC9">
      <w:pPr>
        <w:rPr>
          <w:lang w:val="es-ES"/>
        </w:rPr>
      </w:pPr>
      <w:r w:rsidRPr="00C27F2A">
        <w:rPr>
          <w:lang w:val="es-ES"/>
        </w:rPr>
        <w:t xml:space="preserve">Para responder al desafío urgente de entregar NDC ambiciosas e inclusivas para 2025, listas para una implementación acelerada, el </w:t>
      </w:r>
      <w:proofErr w:type="gramStart"/>
      <w:r w:rsidRPr="00C27F2A">
        <w:rPr>
          <w:lang w:val="es-ES"/>
        </w:rPr>
        <w:t>Secretario General</w:t>
      </w:r>
      <w:proofErr w:type="gramEnd"/>
      <w:r w:rsidRPr="00C27F2A">
        <w:rPr>
          <w:lang w:val="es-ES"/>
        </w:rPr>
        <w:t xml:space="preserve"> de la ONU ha pedido al PNUD que aproveche la infraestructura de la Promesa Climática para liderar un esfuerzo coordinado de apoyo a las NDC en todo el sistema de la ONU. El objetivo de la </w:t>
      </w:r>
      <w:r w:rsidR="00D40883" w:rsidRPr="00C27F2A">
        <w:rPr>
          <w:lang w:val="es-ES"/>
        </w:rPr>
        <w:t xml:space="preserve">Promesa Climática </w:t>
      </w:r>
      <w:r w:rsidRPr="00C27F2A">
        <w:rPr>
          <w:lang w:val="es-ES"/>
        </w:rPr>
        <w:t xml:space="preserve">2025 es ayudar a los países a alinear las NDC con el objetivo </w:t>
      </w:r>
      <w:r w:rsidR="006E5F9A" w:rsidRPr="00C27F2A">
        <w:rPr>
          <w:lang w:val="es-ES"/>
        </w:rPr>
        <w:t xml:space="preserve">de los </w:t>
      </w:r>
      <w:r w:rsidRPr="00C27F2A">
        <w:rPr>
          <w:lang w:val="es-ES"/>
        </w:rPr>
        <w:t>1,5°</w:t>
      </w:r>
      <w:r w:rsidR="00D40883" w:rsidRPr="00C27F2A">
        <w:rPr>
          <w:lang w:val="es-ES"/>
        </w:rPr>
        <w:t> </w:t>
      </w:r>
      <w:r w:rsidR="000D7CC6" w:rsidRPr="00C27F2A">
        <w:rPr>
          <w:lang w:val="es-ES"/>
        </w:rPr>
        <w:t>C</w:t>
      </w:r>
      <w:r w:rsidRPr="00C27F2A">
        <w:rPr>
          <w:lang w:val="es-ES"/>
        </w:rPr>
        <w:t xml:space="preserve"> y los ODS, reforzar la </w:t>
      </w:r>
      <w:r w:rsidR="0072794E" w:rsidRPr="00C27F2A">
        <w:rPr>
          <w:lang w:val="es-ES"/>
        </w:rPr>
        <w:t>calidad</w:t>
      </w:r>
      <w:r w:rsidRPr="00C27F2A">
        <w:rPr>
          <w:lang w:val="es-ES"/>
        </w:rPr>
        <w:t xml:space="preserve">, y acelerar la implementación para impulsar el desarrollo sostenible. El sistema de las Naciones Unidas ya está prestando un amplio apoyo a los países en desarrollo en relación con las medidas climáticas y sus </w:t>
      </w:r>
      <w:r w:rsidR="00C32554" w:rsidRPr="00C27F2A">
        <w:rPr>
          <w:lang w:val="es-ES"/>
        </w:rPr>
        <w:t>NDC</w:t>
      </w:r>
      <w:r w:rsidRPr="00C27F2A">
        <w:rPr>
          <w:lang w:val="es-ES"/>
        </w:rPr>
        <w:t xml:space="preserve">, que </w:t>
      </w:r>
      <w:r w:rsidR="00C32554" w:rsidRPr="00C27F2A">
        <w:rPr>
          <w:lang w:val="es-ES"/>
        </w:rPr>
        <w:t>conver</w:t>
      </w:r>
      <w:r w:rsidR="007E7252" w:rsidRPr="00C27F2A">
        <w:rPr>
          <w:lang w:val="es-ES"/>
        </w:rPr>
        <w:t>gerá</w:t>
      </w:r>
      <w:r w:rsidRPr="00C27F2A">
        <w:rPr>
          <w:lang w:val="es-ES"/>
        </w:rPr>
        <w:t xml:space="preserve"> y </w:t>
      </w:r>
      <w:r w:rsidR="007E7252" w:rsidRPr="00C27F2A">
        <w:rPr>
          <w:lang w:val="es-ES"/>
        </w:rPr>
        <w:t xml:space="preserve">se </w:t>
      </w:r>
      <w:r w:rsidRPr="00C27F2A">
        <w:rPr>
          <w:lang w:val="es-ES"/>
        </w:rPr>
        <w:t>movilizará para este esfuerzo coordinado. El trabajo de ONU-REDD a nivel nacional y mundial se llevará a cabo a través de la asociación con este esfuerzo insignia de la ONU para aumentar la ambición y la aplicación de las NDC. Esto se estructura a través de tres pilares:</w:t>
      </w:r>
    </w:p>
    <w:p w14:paraId="7A44F3D0" w14:textId="52F3480C" w:rsidR="00A92EC9" w:rsidRPr="00C27F2A" w:rsidRDefault="00A92EC9" w:rsidP="002B654F">
      <w:pPr>
        <w:pStyle w:val="ListParagraph"/>
        <w:numPr>
          <w:ilvl w:val="0"/>
          <w:numId w:val="13"/>
        </w:numPr>
        <w:spacing w:after="120"/>
        <w:ind w:left="357" w:hanging="357"/>
        <w:rPr>
          <w:lang w:val="es-ES"/>
        </w:rPr>
      </w:pPr>
      <w:r w:rsidRPr="00C27F2A">
        <w:rPr>
          <w:b/>
          <w:bCs/>
          <w:lang w:val="es-ES"/>
        </w:rPr>
        <w:t>Ambi</w:t>
      </w:r>
      <w:r w:rsidR="007E7252" w:rsidRPr="00C27F2A">
        <w:rPr>
          <w:b/>
          <w:bCs/>
          <w:lang w:val="es-ES"/>
        </w:rPr>
        <w:t>ció</w:t>
      </w:r>
      <w:r w:rsidRPr="00C27F2A">
        <w:rPr>
          <w:b/>
          <w:bCs/>
          <w:lang w:val="es-ES"/>
        </w:rPr>
        <w:t>n</w:t>
      </w:r>
      <w:r w:rsidRPr="00C27F2A">
        <w:rPr>
          <w:lang w:val="es-ES"/>
        </w:rPr>
        <w:t xml:space="preserve">: </w:t>
      </w:r>
      <w:r w:rsidR="00937341" w:rsidRPr="00C27F2A">
        <w:rPr>
          <w:lang w:val="es-ES"/>
        </w:rPr>
        <w:t xml:space="preserve">apoyar a los países para que mejoren sus NDC para 2025, incluyendo objetivos audaces de reducción de emisiones y/o aumento de la absorción, </w:t>
      </w:r>
      <w:r w:rsidR="008C6A7F" w:rsidRPr="00C27F2A">
        <w:rPr>
          <w:lang w:val="es-ES"/>
        </w:rPr>
        <w:t>incremento</w:t>
      </w:r>
      <w:r w:rsidR="00937341" w:rsidRPr="00C27F2A">
        <w:rPr>
          <w:lang w:val="es-ES"/>
        </w:rPr>
        <w:t xml:space="preserve"> de la resiliencia a los impactos climáticos, canalización de la financiación y otras áreas, en respuesta a </w:t>
      </w:r>
      <w:r w:rsidR="00C068A1" w:rsidRPr="00C27F2A">
        <w:rPr>
          <w:lang w:val="es-ES"/>
        </w:rPr>
        <w:t>distintas</w:t>
      </w:r>
      <w:r w:rsidR="00937341" w:rsidRPr="00C27F2A">
        <w:rPr>
          <w:lang w:val="es-ES"/>
        </w:rPr>
        <w:t xml:space="preserve"> señales globales, regionales, nacionales y locales. </w:t>
      </w:r>
    </w:p>
    <w:p w14:paraId="424A6C19" w14:textId="32B2C6D3" w:rsidR="00A92EC9" w:rsidRPr="00C27F2A" w:rsidRDefault="00A92EC9" w:rsidP="002B654F">
      <w:pPr>
        <w:pStyle w:val="ListParagraph"/>
        <w:numPr>
          <w:ilvl w:val="0"/>
          <w:numId w:val="13"/>
        </w:numPr>
        <w:spacing w:after="120"/>
        <w:ind w:left="357" w:hanging="357"/>
        <w:contextualSpacing w:val="0"/>
        <w:rPr>
          <w:lang w:val="es-ES"/>
        </w:rPr>
      </w:pPr>
      <w:r w:rsidRPr="00C27F2A">
        <w:rPr>
          <w:b/>
          <w:bCs/>
          <w:lang w:val="es-ES"/>
        </w:rPr>
        <w:t>Acelera</w:t>
      </w:r>
      <w:r w:rsidR="007E7252" w:rsidRPr="00C27F2A">
        <w:rPr>
          <w:b/>
          <w:bCs/>
          <w:lang w:val="es-ES"/>
        </w:rPr>
        <w:t>ció</w:t>
      </w:r>
      <w:r w:rsidRPr="00C27F2A">
        <w:rPr>
          <w:b/>
          <w:bCs/>
          <w:lang w:val="es-ES"/>
        </w:rPr>
        <w:t>n</w:t>
      </w:r>
      <w:r w:rsidRPr="00C27F2A">
        <w:rPr>
          <w:lang w:val="es-ES"/>
        </w:rPr>
        <w:t xml:space="preserve">: </w:t>
      </w:r>
      <w:r w:rsidR="00933088" w:rsidRPr="00C27F2A">
        <w:rPr>
          <w:lang w:val="es-ES"/>
        </w:rPr>
        <w:t xml:space="preserve">poner en escala la implementación de medidas climáticas sobre el terreno mediante financiación pública, privada, internacional y nacional para las NDC. Esto también incluye el aprovechamiento de enfoques innovadores, como los mercados de carbono de alta integridad, y el apoyo técnico a políticas, instituciones, marcos presupuestarios y capacidades más sólidos. </w:t>
      </w:r>
    </w:p>
    <w:p w14:paraId="74E3A8FB" w14:textId="10AB8BA2" w:rsidR="00A07E69" w:rsidRPr="00C27F2A" w:rsidRDefault="00A92EC9" w:rsidP="002B654F">
      <w:pPr>
        <w:pStyle w:val="ListParagraph"/>
        <w:numPr>
          <w:ilvl w:val="0"/>
          <w:numId w:val="13"/>
        </w:numPr>
        <w:spacing w:after="120"/>
        <w:ind w:left="357" w:hanging="357"/>
        <w:contextualSpacing w:val="0"/>
        <w:rPr>
          <w:lang w:val="es-ES"/>
        </w:rPr>
      </w:pPr>
      <w:r w:rsidRPr="00C27F2A">
        <w:rPr>
          <w:b/>
          <w:bCs/>
          <w:lang w:val="es-ES"/>
        </w:rPr>
        <w:t>Inclusivi</w:t>
      </w:r>
      <w:r w:rsidR="007E7252" w:rsidRPr="00C27F2A">
        <w:rPr>
          <w:b/>
          <w:bCs/>
          <w:lang w:val="es-ES"/>
        </w:rPr>
        <w:t>dad</w:t>
      </w:r>
      <w:r w:rsidRPr="00C27F2A">
        <w:rPr>
          <w:lang w:val="es-ES"/>
        </w:rPr>
        <w:t xml:space="preserve">: </w:t>
      </w:r>
      <w:r w:rsidR="00A07E69" w:rsidRPr="00C27F2A">
        <w:rPr>
          <w:lang w:val="es-ES"/>
        </w:rPr>
        <w:t xml:space="preserve">compromiso significativo y a largo plazo con los actores infrarrepresentados, incluidas las mujeres, los </w:t>
      </w:r>
      <w:r w:rsidR="008C6A7F" w:rsidRPr="00C27F2A">
        <w:rPr>
          <w:lang w:val="es-ES"/>
        </w:rPr>
        <w:t>Pueblos I</w:t>
      </w:r>
      <w:r w:rsidR="00A07E69" w:rsidRPr="00C27F2A">
        <w:rPr>
          <w:lang w:val="es-ES"/>
        </w:rPr>
        <w:t>ndígenas, las comunidades locales y la juventud, para ayudarles a contribuir y liderar la acción por el clima.</w:t>
      </w:r>
    </w:p>
    <w:p w14:paraId="7D5202F6" w14:textId="4D543214" w:rsidR="00D82D93" w:rsidRPr="00C27F2A" w:rsidRDefault="00D82D93" w:rsidP="00D673A1">
      <w:pPr>
        <w:spacing w:before="0" w:after="0"/>
        <w:rPr>
          <w:lang w:val="es-ES"/>
        </w:rPr>
      </w:pPr>
      <w:r w:rsidRPr="00C27F2A">
        <w:rPr>
          <w:lang w:val="es-ES"/>
        </w:rPr>
        <w:t xml:space="preserve">Reconociendo y respondiendo a este contexto, el Programa ONU-REDD forma parte del esfuerzo de la Promesa Climática 2025 de las Naciones Unidas para apoyar a los países en sus NDC 3.0. Más allá de 2025, en colaboración con la Promesa </w:t>
      </w:r>
      <w:r w:rsidR="00970455" w:rsidRPr="00C27F2A">
        <w:rPr>
          <w:lang w:val="es-ES"/>
        </w:rPr>
        <w:t>Climática</w:t>
      </w:r>
      <w:r w:rsidRPr="00C27F2A">
        <w:rPr>
          <w:lang w:val="es-ES"/>
        </w:rPr>
        <w:t>, ONU-REDD se compromete a ayudar a los países a demostrar el potencial del sector forestal y del uso de la tierra tanto para aumentar la ambición de las NDC</w:t>
      </w:r>
      <w:r w:rsidR="00970455" w:rsidRPr="00C27F2A">
        <w:rPr>
          <w:lang w:val="es-ES"/>
        </w:rPr>
        <w:t>,</w:t>
      </w:r>
      <w:r w:rsidRPr="00C27F2A">
        <w:rPr>
          <w:lang w:val="es-ES"/>
        </w:rPr>
        <w:t xml:space="preserve"> como para acelerar su aplicación. </w:t>
      </w:r>
      <w:r w:rsidR="00397468" w:rsidRPr="00C27F2A">
        <w:rPr>
          <w:lang w:val="es-ES"/>
        </w:rPr>
        <w:t>Este apoyo</w:t>
      </w:r>
      <w:r w:rsidRPr="00C27F2A">
        <w:rPr>
          <w:lang w:val="es-ES"/>
        </w:rPr>
        <w:t xml:space="preserve"> se realiza de forma in</w:t>
      </w:r>
      <w:r w:rsidR="00970455" w:rsidRPr="00C27F2A">
        <w:rPr>
          <w:lang w:val="es-ES"/>
        </w:rPr>
        <w:t>clusiva con los gobiernos, los P</w:t>
      </w:r>
      <w:r w:rsidRPr="00C27F2A">
        <w:rPr>
          <w:lang w:val="es-ES"/>
        </w:rPr>
        <w:t>uebl</w:t>
      </w:r>
      <w:r w:rsidR="00970455" w:rsidRPr="00C27F2A">
        <w:rPr>
          <w:lang w:val="es-ES"/>
        </w:rPr>
        <w:t>os I</w:t>
      </w:r>
      <w:r w:rsidRPr="00C27F2A">
        <w:rPr>
          <w:lang w:val="es-ES"/>
        </w:rPr>
        <w:t>ndígenas, los grupos de mujeres y jóvenes, la sociedad civil y el sector privado.</w:t>
      </w:r>
    </w:p>
    <w:p w14:paraId="373C068B" w14:textId="77777777" w:rsidR="003550D9" w:rsidRPr="00C27F2A" w:rsidRDefault="003550D9" w:rsidP="00D673A1">
      <w:pPr>
        <w:spacing w:after="0"/>
        <w:rPr>
          <w:b/>
          <w:lang w:val="es-ES"/>
        </w:rPr>
      </w:pPr>
    </w:p>
    <w:p w14:paraId="3628C122" w14:textId="35E42E46" w:rsidR="002F78F2" w:rsidRPr="00C27F2A" w:rsidRDefault="00D85FE1" w:rsidP="008B57E0">
      <w:pPr>
        <w:rPr>
          <w:b/>
          <w:lang w:val="es-ES"/>
        </w:rPr>
      </w:pPr>
      <w:r w:rsidRPr="00C27F2A">
        <w:rPr>
          <w:b/>
          <w:lang w:val="es-ES"/>
        </w:rPr>
        <w:t>Producto</w:t>
      </w:r>
      <w:r w:rsidR="007F6868" w:rsidRPr="00C27F2A">
        <w:rPr>
          <w:b/>
          <w:lang w:val="es-ES"/>
        </w:rPr>
        <w:t xml:space="preserve"> </w:t>
      </w:r>
      <w:r w:rsidR="00143218" w:rsidRPr="00C27F2A">
        <w:rPr>
          <w:b/>
          <w:lang w:val="es-ES"/>
        </w:rPr>
        <w:t>3</w:t>
      </w:r>
      <w:r w:rsidR="007F6868" w:rsidRPr="00C27F2A">
        <w:rPr>
          <w:b/>
          <w:lang w:val="es-ES"/>
        </w:rPr>
        <w:t>.1</w:t>
      </w:r>
      <w:r w:rsidR="002F3FF6" w:rsidRPr="00C27F2A">
        <w:rPr>
          <w:b/>
          <w:lang w:val="es-ES"/>
        </w:rPr>
        <w:t xml:space="preserve">: </w:t>
      </w:r>
      <w:r w:rsidRPr="00C27F2A">
        <w:rPr>
          <w:b/>
          <w:lang w:val="es-ES"/>
        </w:rPr>
        <w:t xml:space="preserve">objetivos de mitigación ambiciosos e inclusivos en el sector forestal y del uso de la tierra, alineados con </w:t>
      </w:r>
      <w:r w:rsidR="00970455" w:rsidRPr="00C27F2A">
        <w:rPr>
          <w:b/>
          <w:lang w:val="es-ES"/>
        </w:rPr>
        <w:t>el objetivo mundial de los 1,5º </w:t>
      </w:r>
      <w:r w:rsidRPr="00C27F2A">
        <w:rPr>
          <w:b/>
          <w:lang w:val="es-ES"/>
        </w:rPr>
        <w:t>C</w:t>
      </w:r>
    </w:p>
    <w:p w14:paraId="42A060EB" w14:textId="32D50F14" w:rsidR="006E7EC4" w:rsidRPr="00C27F2A" w:rsidRDefault="006E7EC4" w:rsidP="009A145D">
      <w:pPr>
        <w:rPr>
          <w:lang w:val="es-ES"/>
        </w:rPr>
      </w:pPr>
      <w:r w:rsidRPr="00C27F2A">
        <w:rPr>
          <w:lang w:val="es-ES"/>
        </w:rPr>
        <w:t>Este producto fun</w:t>
      </w:r>
      <w:r w:rsidR="00970455" w:rsidRPr="00C27F2A">
        <w:rPr>
          <w:lang w:val="es-ES"/>
        </w:rPr>
        <w:t>cionará a dos niveles distintos: a</w:t>
      </w:r>
      <w:r w:rsidRPr="00C27F2A">
        <w:rPr>
          <w:lang w:val="es-ES"/>
        </w:rPr>
        <w:t xml:space="preserve"> nivel nacional, el apoyo se prestará mediante aportaciones técnicas y revisión de los productos y procesos nacionales, participación en talleres técnicos y análisis y </w:t>
      </w:r>
      <w:r w:rsidR="00970455" w:rsidRPr="00C27F2A">
        <w:rPr>
          <w:lang w:val="es-ES"/>
        </w:rPr>
        <w:t>evaluaciones orientados al país; a nivel mundial</w:t>
      </w:r>
      <w:r w:rsidRPr="00C27F2A">
        <w:rPr>
          <w:lang w:val="es-ES"/>
        </w:rPr>
        <w:t>, se prestará apoyo mediante un amplio conjunto de actividades de asesoramiento técnico, convocatoria de esfuer</w:t>
      </w:r>
      <w:r w:rsidR="00970455" w:rsidRPr="00C27F2A">
        <w:rPr>
          <w:lang w:val="es-ES"/>
        </w:rPr>
        <w:t>zos y gestión de conocimiento.</w:t>
      </w:r>
    </w:p>
    <w:p w14:paraId="5E3C16CE" w14:textId="635B584A" w:rsidR="000527CC" w:rsidRPr="00C27F2A" w:rsidRDefault="006E7EC4" w:rsidP="006E7EC4">
      <w:pPr>
        <w:rPr>
          <w:b/>
          <w:lang w:val="es-ES"/>
        </w:rPr>
      </w:pPr>
      <w:r w:rsidRPr="00C27F2A">
        <w:rPr>
          <w:b/>
          <w:lang w:val="es-ES"/>
        </w:rPr>
        <w:lastRenderedPageBreak/>
        <w:t>Producto</w:t>
      </w:r>
      <w:r w:rsidR="007F6868" w:rsidRPr="00C27F2A">
        <w:rPr>
          <w:b/>
          <w:lang w:val="es-ES"/>
        </w:rPr>
        <w:t xml:space="preserve"> </w:t>
      </w:r>
      <w:r w:rsidR="00B72B0B" w:rsidRPr="00C27F2A">
        <w:rPr>
          <w:b/>
          <w:lang w:val="es-ES"/>
        </w:rPr>
        <w:t>3</w:t>
      </w:r>
      <w:r w:rsidR="007F6868" w:rsidRPr="00C27F2A">
        <w:rPr>
          <w:b/>
          <w:lang w:val="es-ES"/>
        </w:rPr>
        <w:t>.2</w:t>
      </w:r>
      <w:r w:rsidR="002F3FF6" w:rsidRPr="00C27F2A">
        <w:rPr>
          <w:b/>
          <w:lang w:val="es-ES"/>
        </w:rPr>
        <w:t>:</w:t>
      </w:r>
      <w:r w:rsidR="008928F8" w:rsidRPr="00C27F2A">
        <w:rPr>
          <w:b/>
          <w:lang w:val="es-ES"/>
        </w:rPr>
        <w:t xml:space="preserve"> </w:t>
      </w:r>
      <w:bookmarkStart w:id="23" w:name="_Hlk174119854"/>
      <w:r w:rsidRPr="00C27F2A">
        <w:rPr>
          <w:b/>
          <w:lang w:val="es-ES"/>
        </w:rPr>
        <w:t>Marco de transparencia reforzado apoyado (centrado en los bosques y el uso de la tierra)</w:t>
      </w:r>
      <w:bookmarkEnd w:id="23"/>
    </w:p>
    <w:p w14:paraId="6D9CE82C" w14:textId="7896C290" w:rsidR="00283FF9" w:rsidRPr="00C27F2A" w:rsidRDefault="00283FF9" w:rsidP="009A145D">
      <w:pPr>
        <w:spacing w:line="257" w:lineRule="auto"/>
        <w:rPr>
          <w:rFonts w:ascii="Aptos" w:eastAsia="Aptos" w:hAnsi="Aptos" w:cs="Aptos"/>
          <w:lang w:val="es-ES"/>
        </w:rPr>
      </w:pPr>
      <w:r w:rsidRPr="00C27F2A">
        <w:rPr>
          <w:rFonts w:ascii="Aptos" w:eastAsia="Aptos" w:hAnsi="Aptos" w:cs="Aptos"/>
          <w:lang w:val="es-ES"/>
        </w:rPr>
        <w:t>ONU-REDD ayudará a los paí</w:t>
      </w:r>
      <w:r w:rsidR="006D1E23" w:rsidRPr="00C27F2A">
        <w:rPr>
          <w:rFonts w:ascii="Aptos" w:eastAsia="Aptos" w:hAnsi="Aptos" w:cs="Aptos"/>
          <w:lang w:val="es-ES"/>
        </w:rPr>
        <w:t>ses a cumplir las Modalidades, procedimientos y d</w:t>
      </w:r>
      <w:r w:rsidRPr="00C27F2A">
        <w:rPr>
          <w:rFonts w:ascii="Aptos" w:eastAsia="Aptos" w:hAnsi="Aptos" w:cs="Aptos"/>
          <w:lang w:val="es-ES"/>
        </w:rPr>
        <w:t>irectrices (MP</w:t>
      </w:r>
      <w:r w:rsidR="00C56837" w:rsidRPr="00C27F2A">
        <w:rPr>
          <w:rFonts w:ascii="Aptos" w:eastAsia="Aptos" w:hAnsi="Aptos" w:cs="Aptos"/>
          <w:lang w:val="es-ES"/>
        </w:rPr>
        <w:t>D</w:t>
      </w:r>
      <w:r w:rsidRPr="00C27F2A">
        <w:rPr>
          <w:rFonts w:ascii="Aptos" w:eastAsia="Aptos" w:hAnsi="Aptos" w:cs="Aptos"/>
          <w:lang w:val="es-ES"/>
        </w:rPr>
        <w:t xml:space="preserve">) del </w:t>
      </w:r>
      <w:r w:rsidR="00C56837" w:rsidRPr="00C27F2A">
        <w:rPr>
          <w:rFonts w:ascii="Aptos" w:eastAsia="Aptos" w:hAnsi="Aptos" w:cs="Aptos"/>
          <w:lang w:val="es-ES"/>
        </w:rPr>
        <w:t>ETF</w:t>
      </w:r>
      <w:r w:rsidR="006D1E23" w:rsidRPr="00C27F2A">
        <w:rPr>
          <w:rFonts w:ascii="Aptos" w:eastAsia="Aptos" w:hAnsi="Aptos" w:cs="Aptos"/>
          <w:lang w:val="es-ES"/>
        </w:rPr>
        <w:t>,</w:t>
      </w:r>
      <w:r w:rsidRPr="00C27F2A">
        <w:rPr>
          <w:rFonts w:ascii="Aptos" w:eastAsia="Aptos" w:hAnsi="Aptos" w:cs="Aptos"/>
          <w:lang w:val="es-ES"/>
        </w:rPr>
        <w:t xml:space="preserve"> y a mejorar sus sistemas e informes a lo largo del tiempo, centrándose en los bosques y el uso de la tierra.</w:t>
      </w:r>
    </w:p>
    <w:p w14:paraId="7988EC38" w14:textId="5D222A68" w:rsidR="007F6868" w:rsidRPr="00C27F2A" w:rsidRDefault="006E7EC4" w:rsidP="00727A92">
      <w:pPr>
        <w:rPr>
          <w:b/>
          <w:lang w:val="es-ES"/>
        </w:rPr>
      </w:pPr>
      <w:r w:rsidRPr="00C27F2A">
        <w:rPr>
          <w:b/>
          <w:lang w:val="es-ES"/>
        </w:rPr>
        <w:t>Producto</w:t>
      </w:r>
      <w:r w:rsidR="007F6868" w:rsidRPr="00C27F2A">
        <w:rPr>
          <w:b/>
          <w:lang w:val="es-ES"/>
        </w:rPr>
        <w:t xml:space="preserve"> 3.3</w:t>
      </w:r>
      <w:r w:rsidR="002F3FF6" w:rsidRPr="00C27F2A">
        <w:rPr>
          <w:b/>
          <w:lang w:val="es-ES"/>
        </w:rPr>
        <w:t>:</w:t>
      </w:r>
      <w:r w:rsidR="00CF4602" w:rsidRPr="00C27F2A" w:rsidDel="00CF4602">
        <w:rPr>
          <w:b/>
          <w:lang w:val="es-ES"/>
        </w:rPr>
        <w:t xml:space="preserve"> </w:t>
      </w:r>
      <w:r w:rsidRPr="00C27F2A">
        <w:rPr>
          <w:b/>
          <w:lang w:val="es-ES"/>
        </w:rPr>
        <w:t>análisis de políticas y sistemas de información para mejorar la acción y liberar la ambición apoyados</w:t>
      </w:r>
    </w:p>
    <w:p w14:paraId="1E79F434" w14:textId="032A5387" w:rsidR="007F345A" w:rsidRPr="00C27F2A" w:rsidRDefault="007F345A">
      <w:pPr>
        <w:rPr>
          <w:rFonts w:ascii="Aptos" w:eastAsia="Aptos" w:hAnsi="Aptos" w:cs="Aptos"/>
          <w:color w:val="000000" w:themeColor="text1"/>
          <w:lang w:val="es-ES"/>
        </w:rPr>
      </w:pPr>
      <w:r w:rsidRPr="00C27F2A">
        <w:rPr>
          <w:rFonts w:ascii="Aptos" w:eastAsia="Aptos" w:hAnsi="Aptos" w:cs="Aptos"/>
          <w:color w:val="000000" w:themeColor="text1"/>
          <w:lang w:val="es-ES"/>
        </w:rPr>
        <w:t>En el marco de este producto, ONU-REDD pretende aprovechar su capacidad analítica para mejorar la aplicación de REDD+ y, al mismo tiempo, facilitar vías claras para lograr un mayor grado de ambición.</w:t>
      </w:r>
    </w:p>
    <w:p w14:paraId="40FA2440" w14:textId="70E23073" w:rsidR="00713A52" w:rsidRPr="00C27F2A" w:rsidRDefault="000F16F7" w:rsidP="002B654F">
      <w:pPr>
        <w:pStyle w:val="Heading2"/>
        <w:numPr>
          <w:ilvl w:val="1"/>
          <w:numId w:val="15"/>
        </w:numPr>
        <w:ind w:left="720"/>
        <w:rPr>
          <w:lang w:val="es-ES"/>
        </w:rPr>
      </w:pPr>
      <w:bookmarkStart w:id="24" w:name="_Toc177486708"/>
      <w:r w:rsidRPr="00C27F2A">
        <w:rPr>
          <w:lang w:val="es-ES"/>
        </w:rPr>
        <w:t>Resultado</w:t>
      </w:r>
      <w:r w:rsidR="00713A52" w:rsidRPr="00C27F2A">
        <w:rPr>
          <w:lang w:val="es-ES"/>
        </w:rPr>
        <w:t xml:space="preserve"> 4:  </w:t>
      </w:r>
      <w:r w:rsidRPr="00C27F2A">
        <w:rPr>
          <w:lang w:val="es-ES"/>
        </w:rPr>
        <w:t>refuerzo de las medidas contra los factores de deforestación</w:t>
      </w:r>
      <w:bookmarkEnd w:id="24"/>
      <w:r w:rsidRPr="00C27F2A">
        <w:rPr>
          <w:lang w:val="es-ES"/>
        </w:rPr>
        <w:t xml:space="preserve"> </w:t>
      </w:r>
    </w:p>
    <w:p w14:paraId="574D7128" w14:textId="77777777" w:rsidR="00713A52" w:rsidRPr="00C27F2A" w:rsidRDefault="00713A52" w:rsidP="00713A52">
      <w:pPr>
        <w:pStyle w:val="Heading2"/>
        <w:numPr>
          <w:ilvl w:val="0"/>
          <w:numId w:val="0"/>
        </w:numPr>
        <w:ind w:left="720"/>
        <w:rPr>
          <w:lang w:val="es-ES"/>
        </w:rPr>
      </w:pPr>
    </w:p>
    <w:tbl>
      <w:tblPr>
        <w:tblStyle w:val="TableGrid"/>
        <w:tblW w:w="0" w:type="auto"/>
        <w:tblLook w:val="04A0" w:firstRow="1" w:lastRow="0" w:firstColumn="1" w:lastColumn="0" w:noHBand="0" w:noVBand="1"/>
      </w:tblPr>
      <w:tblGrid>
        <w:gridCol w:w="9350"/>
      </w:tblGrid>
      <w:tr w:rsidR="00713A52" w:rsidRPr="00573CC4" w14:paraId="46F30004" w14:textId="77777777">
        <w:tc>
          <w:tcPr>
            <w:tcW w:w="9350" w:type="dxa"/>
            <w:tcMar>
              <w:top w:w="142" w:type="dxa"/>
              <w:left w:w="142" w:type="dxa"/>
              <w:bottom w:w="142" w:type="dxa"/>
              <w:right w:w="142" w:type="dxa"/>
            </w:tcMar>
            <w:vAlign w:val="center"/>
          </w:tcPr>
          <w:p w14:paraId="50FAF76D" w14:textId="194BF4A9" w:rsidR="00713A52" w:rsidRPr="00C27F2A" w:rsidRDefault="000F16F7">
            <w:pPr>
              <w:spacing w:after="120"/>
              <w:rPr>
                <w:rFonts w:eastAsiaTheme="minorEastAsia"/>
                <w:i/>
                <w:lang w:val="es-ES"/>
              </w:rPr>
            </w:pPr>
            <w:r w:rsidRPr="00C27F2A">
              <w:rPr>
                <w:rFonts w:eastAsiaTheme="minorEastAsia"/>
                <w:i/>
                <w:lang w:val="es-ES"/>
              </w:rPr>
              <w:t>Vincular y potenciar las acciones para hacer frente a los factores que impulsan la deforestación mediante el fortalecimiento y la armonización de las políticas, la gobernanza y los incentivos en el sector forestal, y entre los sectores de uso de la tierra y las partes interesadas pertinentes para la protección de los bosques y la reducción de las emisiones forestales, promoviendo soluciones adecuadas para un cambio transformador</w:t>
            </w:r>
            <w:r w:rsidR="0049154F" w:rsidRPr="00C27F2A">
              <w:rPr>
                <w:rFonts w:eastAsiaTheme="minorEastAsia"/>
                <w:i/>
                <w:lang w:val="es-ES"/>
              </w:rPr>
              <w:t>.</w:t>
            </w:r>
          </w:p>
        </w:tc>
      </w:tr>
    </w:tbl>
    <w:p w14:paraId="0A6A6F53" w14:textId="4390FFAC" w:rsidR="00713A52" w:rsidRPr="00C27F2A" w:rsidRDefault="00F93A1D" w:rsidP="00713A52">
      <w:pPr>
        <w:spacing w:after="120" w:line="240" w:lineRule="auto"/>
        <w:rPr>
          <w:rFonts w:ascii="Aptos" w:eastAsia="Aptos" w:hAnsi="Aptos" w:cs="Aptos"/>
          <w:i/>
          <w:lang w:val="es-ES"/>
        </w:rPr>
      </w:pPr>
      <w:r w:rsidRPr="00C27F2A">
        <w:rPr>
          <w:rFonts w:ascii="Aptos" w:eastAsia="Aptos" w:hAnsi="Aptos" w:cs="Aptos"/>
          <w:i/>
          <w:lang w:val="es-ES"/>
        </w:rPr>
        <w:t>El reto</w:t>
      </w:r>
      <w:r w:rsidR="00713A52" w:rsidRPr="00C27F2A">
        <w:rPr>
          <w:rFonts w:ascii="Aptos" w:eastAsia="Aptos" w:hAnsi="Aptos" w:cs="Aptos"/>
          <w:i/>
          <w:lang w:val="es-ES"/>
        </w:rPr>
        <w:t xml:space="preserve">: </w:t>
      </w:r>
    </w:p>
    <w:p w14:paraId="07C8A956" w14:textId="7211BD42" w:rsidR="00A626AE" w:rsidRPr="00C27F2A" w:rsidRDefault="00A626AE" w:rsidP="00713A52">
      <w:pPr>
        <w:rPr>
          <w:rStyle w:val="normaltextrun"/>
          <w:rFonts w:ascii="Aptos" w:hAnsi="Aptos"/>
          <w:lang w:val="es-ES"/>
        </w:rPr>
      </w:pPr>
      <w:r w:rsidRPr="00C27F2A">
        <w:rPr>
          <w:rStyle w:val="normaltextrun"/>
          <w:rFonts w:ascii="Aptos" w:hAnsi="Aptos"/>
          <w:lang w:val="es-ES"/>
        </w:rPr>
        <w:t xml:space="preserve">La deforestación está impulsada por una compleja red de factores, tanto directos como indirectos, relacionados principalmente con la extracción de recursos de las zonas </w:t>
      </w:r>
      <w:r w:rsidR="00744FE3" w:rsidRPr="00C27F2A">
        <w:rPr>
          <w:rStyle w:val="normaltextrun"/>
          <w:rFonts w:ascii="Aptos" w:hAnsi="Aptos"/>
          <w:lang w:val="es-ES"/>
        </w:rPr>
        <w:t>forestales</w:t>
      </w:r>
      <w:r w:rsidRPr="00C27F2A">
        <w:rPr>
          <w:rStyle w:val="normaltextrun"/>
          <w:rFonts w:ascii="Aptos" w:hAnsi="Aptos"/>
          <w:lang w:val="es-ES"/>
        </w:rPr>
        <w:t xml:space="preserve"> y los cambios en el uso de la tierra como resultado de la producción agrícola. A pesar de los avances logrados, la plena aplicación de políticas y medidas para detener la deforestación en muchas jurisdicciones </w:t>
      </w:r>
      <w:r w:rsidR="00744FE3" w:rsidRPr="00C27F2A">
        <w:rPr>
          <w:rStyle w:val="normaltextrun"/>
          <w:rFonts w:ascii="Aptos" w:hAnsi="Aptos"/>
          <w:lang w:val="es-ES"/>
        </w:rPr>
        <w:t>lleva retraso</w:t>
      </w:r>
      <w:r w:rsidRPr="00C27F2A">
        <w:rPr>
          <w:rStyle w:val="normaltextrun"/>
          <w:rFonts w:ascii="Aptos" w:hAnsi="Aptos"/>
          <w:lang w:val="es-ES"/>
        </w:rPr>
        <w:t>.</w:t>
      </w:r>
    </w:p>
    <w:p w14:paraId="44DBB44B" w14:textId="318CF284" w:rsidR="00FD1B6B" w:rsidRPr="00C27F2A" w:rsidRDefault="00FD1B6B" w:rsidP="7A3A62D3">
      <w:pPr>
        <w:rPr>
          <w:lang w:val="es-ES"/>
        </w:rPr>
      </w:pPr>
      <w:r w:rsidRPr="00C27F2A">
        <w:rPr>
          <w:lang w:val="es-ES"/>
        </w:rPr>
        <w:t>La implementación deficiente está relacionada con una serie de factores. En primer lugar, las políticas nacionales que guían el sector forestal en muchos países forestales no reconocen adecuadamente el valor y la contribución de los bosques a los usos a corto</w:t>
      </w:r>
      <w:r w:rsidR="00910D56" w:rsidRPr="00C27F2A">
        <w:rPr>
          <w:lang w:val="es-ES"/>
        </w:rPr>
        <w:t xml:space="preserve"> plazo</w:t>
      </w:r>
      <w:r w:rsidR="00EF5E06" w:rsidRPr="00C27F2A">
        <w:rPr>
          <w:lang w:val="es-ES"/>
        </w:rPr>
        <w:t xml:space="preserve">, largo plazo, </w:t>
      </w:r>
      <w:r w:rsidR="00111E9B" w:rsidRPr="00C27F2A">
        <w:rPr>
          <w:lang w:val="es-ES"/>
        </w:rPr>
        <w:t>de consumo</w:t>
      </w:r>
      <w:r w:rsidRPr="00C27F2A">
        <w:rPr>
          <w:lang w:val="es-ES"/>
        </w:rPr>
        <w:t xml:space="preserve"> y</w:t>
      </w:r>
      <w:r w:rsidR="00111E9B" w:rsidRPr="00C27F2A">
        <w:rPr>
          <w:lang w:val="es-ES"/>
        </w:rPr>
        <w:t xml:space="preserve"> de </w:t>
      </w:r>
      <w:r w:rsidRPr="00C27F2A">
        <w:rPr>
          <w:lang w:val="es-ES"/>
        </w:rPr>
        <w:t xml:space="preserve">no </w:t>
      </w:r>
      <w:r w:rsidR="00111E9B" w:rsidRPr="00C27F2A">
        <w:rPr>
          <w:lang w:val="es-ES"/>
        </w:rPr>
        <w:t>consumo</w:t>
      </w:r>
      <w:r w:rsidRPr="00C27F2A">
        <w:rPr>
          <w:lang w:val="es-ES"/>
        </w:rPr>
        <w:t xml:space="preserve"> (como la mitigación del cambio climático).</w:t>
      </w:r>
    </w:p>
    <w:p w14:paraId="24F1DCF0" w14:textId="60BBF826" w:rsidR="00F13293" w:rsidRPr="00C27F2A" w:rsidRDefault="00F13293" w:rsidP="00713A52">
      <w:pPr>
        <w:rPr>
          <w:lang w:val="es-ES"/>
        </w:rPr>
      </w:pPr>
      <w:r w:rsidRPr="00C27F2A">
        <w:rPr>
          <w:lang w:val="es-ES"/>
        </w:rPr>
        <w:t>En segundo lugar, incluso cuando tales políticas</w:t>
      </w:r>
      <w:r w:rsidR="00BF0566" w:rsidRPr="00C27F2A">
        <w:rPr>
          <w:lang w:val="es-ES"/>
        </w:rPr>
        <w:t xml:space="preserve"> existen</w:t>
      </w:r>
      <w:r w:rsidRPr="00C27F2A">
        <w:rPr>
          <w:lang w:val="es-ES"/>
        </w:rPr>
        <w:t xml:space="preserve">, a menudo ocurre que </w:t>
      </w:r>
      <w:r w:rsidR="00BF0566" w:rsidRPr="00C27F2A">
        <w:rPr>
          <w:lang w:val="es-ES"/>
        </w:rPr>
        <w:t xml:space="preserve">las </w:t>
      </w:r>
      <w:r w:rsidRPr="00C27F2A">
        <w:rPr>
          <w:lang w:val="es-ES"/>
        </w:rPr>
        <w:t xml:space="preserve">nacionales que impulsan el uso de la tierra en general provocan deforestación debido al énfasis en la producción a corto plazo de materias primas o minerales y a la incapacidad de conciliar o equilibrar las compensaciones entre el desarrollo económico y la protección de los bosques. Un tercer factor clave relacionado con una </w:t>
      </w:r>
      <w:r w:rsidR="00D77E70" w:rsidRPr="00C27F2A">
        <w:rPr>
          <w:lang w:val="es-ES"/>
        </w:rPr>
        <w:t>implementación</w:t>
      </w:r>
      <w:r w:rsidRPr="00C27F2A">
        <w:rPr>
          <w:lang w:val="es-ES"/>
        </w:rPr>
        <w:t xml:space="preserve"> deficiente es la falta de rec</w:t>
      </w:r>
      <w:r w:rsidR="00EF5E06" w:rsidRPr="00C27F2A">
        <w:rPr>
          <w:lang w:val="es-ES"/>
        </w:rPr>
        <w:t>onocimiento y recompensa a los P</w:t>
      </w:r>
      <w:r w:rsidRPr="00C27F2A">
        <w:rPr>
          <w:lang w:val="es-ES"/>
        </w:rPr>
        <w:t>ueblos</w:t>
      </w:r>
      <w:r w:rsidR="00EF5E06" w:rsidRPr="00C27F2A">
        <w:rPr>
          <w:lang w:val="es-ES"/>
        </w:rPr>
        <w:t xml:space="preserve"> I</w:t>
      </w:r>
      <w:r w:rsidRPr="00C27F2A">
        <w:rPr>
          <w:lang w:val="es-ES"/>
        </w:rPr>
        <w:t>ndígenas y las comunidades locales por su papel en la protección y defensa de las zonas forestales bajo su control.</w:t>
      </w:r>
      <w:r w:rsidR="00537F35" w:rsidRPr="00C27F2A">
        <w:rPr>
          <w:lang w:val="es-ES"/>
        </w:rPr>
        <w:t xml:space="preserve"> La falta de derechos de tenencia claros, la escasa voz e influencia en la toma de decisiones y el insuficiente apoyo financiero y de capacidades son retos clave a los que siguen enfrentándose muchas comunidades forestales. Por último, el hecho de no valorar plenamente los bosques por los múltiples valores que aportan a la sociedad, más allá del carbono, </w:t>
      </w:r>
      <w:r w:rsidR="00537F35" w:rsidRPr="00C27F2A">
        <w:rPr>
          <w:lang w:val="es-ES"/>
        </w:rPr>
        <w:lastRenderedPageBreak/>
        <w:t xml:space="preserve">sigue provocando la deforestación en muchos países ricos en bosques. Existe una necesidad urgente de captar estos beneficios y </w:t>
      </w:r>
      <w:r w:rsidR="00BB23E7" w:rsidRPr="00C27F2A">
        <w:rPr>
          <w:lang w:val="es-ES"/>
        </w:rPr>
        <w:t>trasladarlos</w:t>
      </w:r>
      <w:r w:rsidR="00537F35" w:rsidRPr="00C27F2A">
        <w:rPr>
          <w:lang w:val="es-ES"/>
        </w:rPr>
        <w:t xml:space="preserve"> </w:t>
      </w:r>
      <w:r w:rsidR="00BB23E7" w:rsidRPr="00C27F2A">
        <w:rPr>
          <w:lang w:val="es-ES"/>
        </w:rPr>
        <w:t>a</w:t>
      </w:r>
      <w:r w:rsidR="00537F35" w:rsidRPr="00C27F2A">
        <w:rPr>
          <w:lang w:val="es-ES"/>
        </w:rPr>
        <w:t xml:space="preserve"> un mayor flujo de financiación forestal para apoyar a </w:t>
      </w:r>
      <w:r w:rsidR="00AD2EDB" w:rsidRPr="00C27F2A">
        <w:rPr>
          <w:lang w:val="es-ES"/>
        </w:rPr>
        <w:t>quienes gestionan los bosques</w:t>
      </w:r>
      <w:r w:rsidR="00537F35" w:rsidRPr="00C27F2A">
        <w:rPr>
          <w:lang w:val="es-ES"/>
        </w:rPr>
        <w:t xml:space="preserve"> de manera más eficaz, mediante el aprovechamiento de la financiación internacional para el clima, </w:t>
      </w:r>
      <w:r w:rsidR="00BC5187" w:rsidRPr="00C27F2A">
        <w:rPr>
          <w:lang w:val="es-ES"/>
        </w:rPr>
        <w:t>apoyando</w:t>
      </w:r>
      <w:r w:rsidR="00537F35" w:rsidRPr="00C27F2A">
        <w:rPr>
          <w:lang w:val="es-ES"/>
        </w:rPr>
        <w:t xml:space="preserve"> sistemas socialmente inclusivos y </w:t>
      </w:r>
      <w:r w:rsidR="00AD2EDB" w:rsidRPr="00634E06">
        <w:rPr>
          <w:lang w:val="es-ES"/>
        </w:rPr>
        <w:t xml:space="preserve">que responden </w:t>
      </w:r>
      <w:r w:rsidR="00AD2EDB" w:rsidRPr="00C27F2A">
        <w:rPr>
          <w:lang w:val="es-ES"/>
        </w:rPr>
        <w:t>al</w:t>
      </w:r>
      <w:r w:rsidR="00537F35" w:rsidRPr="00C27F2A">
        <w:rPr>
          <w:lang w:val="es-ES"/>
        </w:rPr>
        <w:t xml:space="preserve"> género, como los pagos por servicios </w:t>
      </w:r>
      <w:r w:rsidR="00CF58AE" w:rsidRPr="00C27F2A">
        <w:rPr>
          <w:lang w:val="es-ES"/>
        </w:rPr>
        <w:t>ambientales</w:t>
      </w:r>
      <w:r w:rsidR="00537F35" w:rsidRPr="00C27F2A">
        <w:rPr>
          <w:lang w:val="es-ES"/>
        </w:rPr>
        <w:t xml:space="preserve"> (PS</w:t>
      </w:r>
      <w:r w:rsidR="00CF58AE" w:rsidRPr="00C27F2A">
        <w:rPr>
          <w:lang w:val="es-ES"/>
        </w:rPr>
        <w:t>A</w:t>
      </w:r>
      <w:r w:rsidR="00537F35" w:rsidRPr="00C27F2A">
        <w:rPr>
          <w:lang w:val="es-ES"/>
        </w:rPr>
        <w:t>) y los mecanismos emergentes, ajustando las subvenciones financieras y los incentivos que actualmente impulsan la conversión de los bosques.</w:t>
      </w:r>
    </w:p>
    <w:p w14:paraId="19DAEDA4" w14:textId="0D82BDEF" w:rsidR="00713A52" w:rsidRPr="00C27F2A" w:rsidRDefault="00F93A1D" w:rsidP="00713A52">
      <w:pPr>
        <w:spacing w:after="120" w:line="240" w:lineRule="auto"/>
        <w:rPr>
          <w:lang w:val="es-ES"/>
        </w:rPr>
      </w:pPr>
      <w:r w:rsidRPr="00C27F2A">
        <w:rPr>
          <w:rFonts w:ascii="Aptos" w:eastAsia="Aptos" w:hAnsi="Aptos" w:cs="Aptos"/>
          <w:i/>
          <w:lang w:val="es-ES"/>
        </w:rPr>
        <w:t>La respuesta</w:t>
      </w:r>
      <w:r w:rsidR="00713A52" w:rsidRPr="00C27F2A">
        <w:rPr>
          <w:rFonts w:ascii="Aptos" w:eastAsia="Aptos" w:hAnsi="Aptos" w:cs="Aptos"/>
          <w:i/>
          <w:lang w:val="es-ES"/>
        </w:rPr>
        <w:t>:</w:t>
      </w:r>
      <w:r w:rsidR="00713A52" w:rsidRPr="00C27F2A">
        <w:rPr>
          <w:lang w:val="es-ES"/>
        </w:rPr>
        <w:t xml:space="preserve"> </w:t>
      </w:r>
    </w:p>
    <w:p w14:paraId="567846C4" w14:textId="589E4DAC" w:rsidR="009C7A6F" w:rsidRPr="00C27F2A" w:rsidRDefault="009C7A6F" w:rsidP="00713A52">
      <w:pPr>
        <w:rPr>
          <w:lang w:val="es-ES"/>
        </w:rPr>
      </w:pPr>
      <w:r w:rsidRPr="00C27F2A">
        <w:rPr>
          <w:lang w:val="es-ES"/>
        </w:rPr>
        <w:t>Frenar la deforestación exigirá una compleja combinación de intervenciones que incluya</w:t>
      </w:r>
      <w:r w:rsidR="00572710" w:rsidRPr="00C27F2A">
        <w:rPr>
          <w:lang w:val="es-ES"/>
        </w:rPr>
        <w:t xml:space="preserve"> </w:t>
      </w:r>
      <w:r w:rsidRPr="00C27F2A">
        <w:rPr>
          <w:lang w:val="es-ES"/>
        </w:rPr>
        <w:t>cambios en las políticas nacionales y subnacionales, nuevos enfoques de la gobernanza de los bosques y la tierra, así como una serie de inversiones destinadas a abordar los distintos factores que impulsan la deforestación.</w:t>
      </w:r>
    </w:p>
    <w:p w14:paraId="2843C8D4" w14:textId="35CD25DC" w:rsidR="00713A52" w:rsidRPr="00C27F2A" w:rsidRDefault="00087CC8" w:rsidP="7A3A62D3">
      <w:pPr>
        <w:rPr>
          <w:lang w:val="es-ES"/>
        </w:rPr>
      </w:pPr>
      <w:r w:rsidRPr="00C27F2A">
        <w:rPr>
          <w:lang w:val="es-ES"/>
        </w:rPr>
        <w:t xml:space="preserve">ONU-REDD prestará apoyo a los países forestales asociados en el desarrollo y la </w:t>
      </w:r>
      <w:r w:rsidR="00976B8B" w:rsidRPr="00C27F2A">
        <w:rPr>
          <w:lang w:val="es-ES"/>
        </w:rPr>
        <w:t>implementación</w:t>
      </w:r>
      <w:r w:rsidRPr="00C27F2A">
        <w:rPr>
          <w:lang w:val="es-ES"/>
        </w:rPr>
        <w:t xml:space="preserve"> de enfoques nacionales y subnacionales socialmente inclusivos y </w:t>
      </w:r>
      <w:r w:rsidR="00976B8B" w:rsidRPr="00C27F2A">
        <w:rPr>
          <w:lang w:val="es-ES"/>
        </w:rPr>
        <w:t>que responden</w:t>
      </w:r>
      <w:r w:rsidRPr="00C27F2A">
        <w:rPr>
          <w:lang w:val="es-ES"/>
        </w:rPr>
        <w:t xml:space="preserve"> a las cuestiones de género para reducir la deforestación y la degradación forestal. ONU-REDD trabaja para facilitar, intermediar, impulsar y catalizar una serie de canales de apoyo directo a los países </w:t>
      </w:r>
      <w:r w:rsidR="00940C64" w:rsidRPr="00A35431">
        <w:rPr>
          <w:lang w:val="es-ES"/>
        </w:rPr>
        <w:t>asociados</w:t>
      </w:r>
      <w:r w:rsidRPr="00C27F2A">
        <w:rPr>
          <w:lang w:val="es-ES"/>
        </w:rPr>
        <w:t xml:space="preserve"> y alinearlos con las prioridades y planes nacionales. Esto incluirá la vinculación directa con proyectos complementarios de toda la cartera de organismos de ONU-REDD y su aprovechamiento.</w:t>
      </w:r>
    </w:p>
    <w:p w14:paraId="5F12080E" w14:textId="3D1014BE" w:rsidR="00286C36" w:rsidRPr="00C27F2A" w:rsidRDefault="00286C36" w:rsidP="00713A52">
      <w:pPr>
        <w:rPr>
          <w:lang w:val="es-ES"/>
        </w:rPr>
      </w:pPr>
      <w:r w:rsidRPr="00C27F2A">
        <w:rPr>
          <w:lang w:val="es-ES"/>
        </w:rPr>
        <w:t>ONU-REDD desempeñará un papel estratégico y catalizador en el fortalecimiento y la armonización de las políticas, la gobernanza y los incentivos, tanto dentro como fuera del sector forestal, reconociendo la importancia del cambio de uso de la tierra en general como un factor clave y creciente de la deforestación. Además, esto implicará apoyar a los países para que desarrollen marcos políticos nacionales claros y coherentes que naveguen y aborden las complejas compensaciones entre las demandas de desarrollo económico nacional y la protección de los bosques, el medio ambiente y la diversidad biológica. Un aspecto clave de este res</w:t>
      </w:r>
      <w:r w:rsidR="00940C64" w:rsidRPr="00C27F2A">
        <w:rPr>
          <w:lang w:val="es-ES"/>
        </w:rPr>
        <w:t>ultado será garantizar que los Pueblos I</w:t>
      </w:r>
      <w:r w:rsidRPr="00C27F2A">
        <w:rPr>
          <w:lang w:val="es-ES"/>
        </w:rPr>
        <w:t>ndígenas y las comunidades locales, incluyendo equitativamente a mujeres y jóvenes, dispongan de la capacidad, los recursos y los derechos legales para gestionar y proteger los bosques de forma eficaz.</w:t>
      </w:r>
      <w:r w:rsidR="006347D9" w:rsidRPr="00C27F2A">
        <w:rPr>
          <w:lang w:val="es-ES"/>
        </w:rPr>
        <w:t xml:space="preserve"> Esto está en consonancia con las recientes iniciativas internacionales para reconocer y recompensar el papel único que desempeñan los </w:t>
      </w:r>
      <w:r w:rsidR="00940C64" w:rsidRPr="00C27F2A">
        <w:rPr>
          <w:lang w:val="es-ES"/>
        </w:rPr>
        <w:t xml:space="preserve">Pueblos Indígenas </w:t>
      </w:r>
      <w:r w:rsidR="006347D9" w:rsidRPr="00C27F2A">
        <w:rPr>
          <w:lang w:val="es-ES"/>
        </w:rPr>
        <w:t xml:space="preserve">y las comunidades locales en la conservación y </w:t>
      </w:r>
      <w:r w:rsidR="00940C64" w:rsidRPr="00C27F2A">
        <w:rPr>
          <w:lang w:val="es-ES"/>
        </w:rPr>
        <w:t xml:space="preserve">protección de los bosques. Este </w:t>
      </w:r>
      <w:r w:rsidR="006347D9" w:rsidRPr="00C27F2A">
        <w:rPr>
          <w:lang w:val="es-ES"/>
        </w:rPr>
        <w:t xml:space="preserve">resultado también ayudará a los países </w:t>
      </w:r>
      <w:r w:rsidR="00940C64" w:rsidRPr="00A35431">
        <w:rPr>
          <w:lang w:val="es-ES"/>
        </w:rPr>
        <w:t>asociados</w:t>
      </w:r>
      <w:r w:rsidR="006347D9" w:rsidRPr="00C27F2A">
        <w:rPr>
          <w:lang w:val="es-ES"/>
        </w:rPr>
        <w:t xml:space="preserve"> a identificar y captar nuevas formas de financiación forestal de manera más general, incluida la financiación inicial que desempeñará un papel de apoyo en la reducción de la deforestación y la degradación forestal, </w:t>
      </w:r>
      <w:r w:rsidR="008B45C3" w:rsidRPr="00C27F2A">
        <w:rPr>
          <w:lang w:val="es-ES"/>
        </w:rPr>
        <w:t xml:space="preserve">tales como </w:t>
      </w:r>
      <w:r w:rsidR="006347D9" w:rsidRPr="00C27F2A">
        <w:rPr>
          <w:lang w:val="es-ES"/>
        </w:rPr>
        <w:t>el establecimiento de sistemas de pago por servicios ambientales, canjes de deuda por</w:t>
      </w:r>
      <w:r w:rsidR="00615494" w:rsidRPr="00C27F2A">
        <w:rPr>
          <w:lang w:val="es-ES"/>
        </w:rPr>
        <w:t xml:space="preserve"> conservación de la</w:t>
      </w:r>
      <w:r w:rsidR="006347D9" w:rsidRPr="00C27F2A">
        <w:rPr>
          <w:lang w:val="es-ES"/>
        </w:rPr>
        <w:t xml:space="preserve"> naturaleza, bonos forestales y otros instrumentos innovadores.</w:t>
      </w:r>
    </w:p>
    <w:p w14:paraId="2EBD28B4" w14:textId="49CA1DC3" w:rsidR="00C93BAB" w:rsidRPr="00C27F2A" w:rsidRDefault="00C93BAB" w:rsidP="00713A52">
      <w:pPr>
        <w:rPr>
          <w:lang w:val="es-ES"/>
        </w:rPr>
      </w:pPr>
      <w:r w:rsidRPr="00C27F2A">
        <w:rPr>
          <w:lang w:val="es-ES"/>
        </w:rPr>
        <w:t xml:space="preserve">También será fundamental trabajar con los agentes del mercado de materias primas y prestarles apoyo, dado el papel que desempeñan las corporaciones, las empresas y los pequeños propietarios en el cambio del uso de la tierra. </w:t>
      </w:r>
      <w:r w:rsidR="008E1CA8" w:rsidRPr="00C27F2A">
        <w:rPr>
          <w:lang w:val="es-ES"/>
        </w:rPr>
        <w:t>ONU</w:t>
      </w:r>
      <w:r w:rsidRPr="00C27F2A">
        <w:rPr>
          <w:lang w:val="es-ES"/>
        </w:rPr>
        <w:t xml:space="preserve">-REDD aprovechará el creciente impulso en torno a los compromisos voluntarios y las disposiciones obligatorias destinadas a desvincular los productos básicos comercializados de la deforestación. Esto </w:t>
      </w:r>
      <w:r w:rsidR="00462D79" w:rsidRPr="00C27F2A">
        <w:rPr>
          <w:lang w:val="es-ES"/>
        </w:rPr>
        <w:t>ha desembocado</w:t>
      </w:r>
      <w:r w:rsidRPr="00C27F2A">
        <w:rPr>
          <w:lang w:val="es-ES"/>
        </w:rPr>
        <w:t xml:space="preserve"> en requisitos de </w:t>
      </w:r>
      <w:r w:rsidRPr="00C27F2A">
        <w:rPr>
          <w:lang w:val="es-ES"/>
        </w:rPr>
        <w:lastRenderedPageBreak/>
        <w:t>diligencia debida para garantizar que los productos básicos comercializados no procedan de zonas recientemente deforestadas.</w:t>
      </w:r>
    </w:p>
    <w:p w14:paraId="371AF64F" w14:textId="2037F0F6" w:rsidR="00713A52" w:rsidRPr="00C27F2A" w:rsidRDefault="00462D79" w:rsidP="00CE0E4E">
      <w:pPr>
        <w:ind w:left="1440" w:hanging="1440"/>
        <w:rPr>
          <w:b/>
          <w:lang w:val="es-ES"/>
        </w:rPr>
      </w:pPr>
      <w:r w:rsidRPr="00C27F2A">
        <w:rPr>
          <w:b/>
          <w:lang w:val="es-ES"/>
        </w:rPr>
        <w:t>Producto</w:t>
      </w:r>
      <w:r w:rsidR="00713A52" w:rsidRPr="00C27F2A">
        <w:rPr>
          <w:b/>
          <w:lang w:val="es-ES"/>
        </w:rPr>
        <w:t xml:space="preserve"> </w:t>
      </w:r>
      <w:r w:rsidR="00FF1D56" w:rsidRPr="00C27F2A">
        <w:rPr>
          <w:b/>
          <w:lang w:val="es-ES"/>
        </w:rPr>
        <w:t>4</w:t>
      </w:r>
      <w:r w:rsidR="00713A52" w:rsidRPr="00C27F2A">
        <w:rPr>
          <w:b/>
          <w:lang w:val="es-ES"/>
        </w:rPr>
        <w:t>.1</w:t>
      </w:r>
      <w:r w:rsidR="003349E5" w:rsidRPr="00C27F2A">
        <w:rPr>
          <w:b/>
          <w:lang w:val="es-ES"/>
        </w:rPr>
        <w:t>:</w:t>
      </w:r>
      <w:r w:rsidR="00CF4602" w:rsidRPr="00C27F2A">
        <w:rPr>
          <w:b/>
          <w:lang w:val="es-ES"/>
        </w:rPr>
        <w:t xml:space="preserve"> </w:t>
      </w:r>
      <w:r w:rsidRPr="00C27F2A">
        <w:rPr>
          <w:b/>
          <w:lang w:val="es-ES"/>
        </w:rPr>
        <w:t>cambios en las políticas y la gobernan</w:t>
      </w:r>
      <w:r w:rsidR="008B45C3" w:rsidRPr="00C27F2A">
        <w:rPr>
          <w:b/>
          <w:lang w:val="es-ES"/>
        </w:rPr>
        <w:t>za del sector forestal apoyados</w:t>
      </w:r>
    </w:p>
    <w:p w14:paraId="24993739" w14:textId="164CB431" w:rsidR="007039F3" w:rsidRPr="00C27F2A" w:rsidRDefault="007039F3" w:rsidP="009A145D">
      <w:pPr>
        <w:rPr>
          <w:lang w:val="es-ES"/>
        </w:rPr>
      </w:pPr>
      <w:r w:rsidRPr="00C27F2A">
        <w:rPr>
          <w:lang w:val="es-ES"/>
        </w:rPr>
        <w:t>Este resultado proporcionará un apoyo mayor y más coherente para diseñar y a</w:t>
      </w:r>
      <w:r w:rsidR="008B45C3" w:rsidRPr="00C27F2A">
        <w:rPr>
          <w:lang w:val="es-ES"/>
        </w:rPr>
        <w:t xml:space="preserve">plicar reformas de políticas y </w:t>
      </w:r>
      <w:r w:rsidRPr="00C27F2A">
        <w:rPr>
          <w:lang w:val="es-ES"/>
        </w:rPr>
        <w:t xml:space="preserve">gobernanza forestales, vinculando y aprovechando iniciativas más amplias del sector forestal a través del diálogo y la coordinación para alinear incentivos (por ejemplo, las prácticas comerciales restrictivas y la mejora del acceso al mercado), basándose en las herramientas </w:t>
      </w:r>
      <w:r w:rsidR="0050283B" w:rsidRPr="00C27F2A">
        <w:rPr>
          <w:lang w:val="es-ES"/>
        </w:rPr>
        <w:t>relacionadas</w:t>
      </w:r>
      <w:r w:rsidRPr="00C27F2A">
        <w:rPr>
          <w:lang w:val="es-ES"/>
        </w:rPr>
        <w:t xml:space="preserve"> (por ejemplo, MRV) y garantizando que las lecciones aprendidas se comuniquen y utilicen adecuadamente.</w:t>
      </w:r>
    </w:p>
    <w:p w14:paraId="4DB1B8B4" w14:textId="4CE663E6" w:rsidR="00713A52" w:rsidRPr="00C27F2A" w:rsidRDefault="00462D79" w:rsidP="009A145D">
      <w:pPr>
        <w:rPr>
          <w:b/>
          <w:lang w:val="es-ES"/>
        </w:rPr>
      </w:pPr>
      <w:r w:rsidRPr="00C27F2A">
        <w:rPr>
          <w:b/>
          <w:lang w:val="es-ES"/>
        </w:rPr>
        <w:t xml:space="preserve">Producto </w:t>
      </w:r>
      <w:r w:rsidR="00406FDF" w:rsidRPr="00C27F2A">
        <w:rPr>
          <w:b/>
          <w:lang w:val="es-ES"/>
        </w:rPr>
        <w:t>4</w:t>
      </w:r>
      <w:r w:rsidR="00713A52" w:rsidRPr="00C27F2A">
        <w:rPr>
          <w:b/>
          <w:lang w:val="es-ES"/>
        </w:rPr>
        <w:t>.2</w:t>
      </w:r>
      <w:r w:rsidR="003349E5" w:rsidRPr="00C27F2A">
        <w:rPr>
          <w:b/>
          <w:lang w:val="es-ES"/>
        </w:rPr>
        <w:t>:</w:t>
      </w:r>
      <w:r w:rsidR="00CF4602" w:rsidRPr="00C27F2A">
        <w:rPr>
          <w:b/>
          <w:lang w:val="es-ES"/>
        </w:rPr>
        <w:t xml:space="preserve"> </w:t>
      </w:r>
      <w:r w:rsidRPr="00C27F2A">
        <w:rPr>
          <w:b/>
          <w:lang w:val="es-ES"/>
        </w:rPr>
        <w:t xml:space="preserve">cambios en las políticas y en la gobernanza intersectoriales apoyados </w:t>
      </w:r>
    </w:p>
    <w:p w14:paraId="39A5A267" w14:textId="77777777" w:rsidR="00BE5B9E" w:rsidRPr="00C27F2A" w:rsidRDefault="00BE5B9E" w:rsidP="00727A92">
      <w:pPr>
        <w:rPr>
          <w:lang w:val="es-ES"/>
        </w:rPr>
      </w:pPr>
      <w:r w:rsidRPr="00C27F2A">
        <w:rPr>
          <w:lang w:val="es-ES"/>
        </w:rPr>
        <w:t>Este producto se centrará en el apoyo al análisis sistemático de los avances en la aplicación de la agenda intersectorial y la identificación, priorización y diseño simultáneos de intervenciones relacionadas con REDD+ en áreas estratégicas que desbloquearían un cambio transformador.</w:t>
      </w:r>
    </w:p>
    <w:p w14:paraId="0D4826D8" w14:textId="050205D0" w:rsidR="00713A52" w:rsidRPr="00C27F2A" w:rsidRDefault="00462D79" w:rsidP="00727A92">
      <w:pPr>
        <w:rPr>
          <w:b/>
          <w:lang w:val="es-ES"/>
        </w:rPr>
      </w:pPr>
      <w:r w:rsidRPr="00C27F2A">
        <w:rPr>
          <w:b/>
          <w:lang w:val="es-ES"/>
        </w:rPr>
        <w:t xml:space="preserve">Producto </w:t>
      </w:r>
      <w:r w:rsidR="00097383" w:rsidRPr="00C27F2A">
        <w:rPr>
          <w:b/>
          <w:lang w:val="es-ES"/>
        </w:rPr>
        <w:t>4</w:t>
      </w:r>
      <w:r w:rsidR="00713A52" w:rsidRPr="00C27F2A">
        <w:rPr>
          <w:b/>
          <w:lang w:val="es-ES"/>
        </w:rPr>
        <w:t>.3</w:t>
      </w:r>
      <w:r w:rsidR="003349E5" w:rsidRPr="00C27F2A">
        <w:rPr>
          <w:b/>
          <w:lang w:val="es-ES"/>
        </w:rPr>
        <w:t>:</w:t>
      </w:r>
      <w:r w:rsidR="00CF4602" w:rsidRPr="00C27F2A">
        <w:rPr>
          <w:b/>
          <w:lang w:val="es-ES"/>
        </w:rPr>
        <w:t xml:space="preserve"> </w:t>
      </w:r>
      <w:r w:rsidRPr="00C27F2A">
        <w:rPr>
          <w:b/>
          <w:lang w:val="es-ES"/>
        </w:rPr>
        <w:t>soluciones locales e indígenas escaladas y apoyadas</w:t>
      </w:r>
      <w:r w:rsidR="00713A52" w:rsidRPr="00C27F2A">
        <w:rPr>
          <w:b/>
          <w:lang w:val="es-ES"/>
        </w:rPr>
        <w:t xml:space="preserve"> </w:t>
      </w:r>
    </w:p>
    <w:p w14:paraId="01191AD2" w14:textId="6185167D" w:rsidR="00BE5B9E" w:rsidRPr="00C27F2A" w:rsidRDefault="00BE5B9E" w:rsidP="009A145D">
      <w:pPr>
        <w:spacing w:line="257" w:lineRule="auto"/>
        <w:rPr>
          <w:bCs/>
          <w:lang w:val="es-ES"/>
        </w:rPr>
      </w:pPr>
      <w:r w:rsidRPr="00C27F2A">
        <w:rPr>
          <w:bCs/>
          <w:lang w:val="es-ES"/>
        </w:rPr>
        <w:t xml:space="preserve">Este producto trabajará para apoyar a los </w:t>
      </w:r>
      <w:r w:rsidR="00EE72BC" w:rsidRPr="00C27F2A">
        <w:rPr>
          <w:bCs/>
          <w:lang w:val="es-ES"/>
        </w:rPr>
        <w:t>P</w:t>
      </w:r>
      <w:r w:rsidRPr="00C27F2A">
        <w:rPr>
          <w:bCs/>
          <w:lang w:val="es-ES"/>
        </w:rPr>
        <w:t xml:space="preserve">ueblos </w:t>
      </w:r>
      <w:r w:rsidR="00EE72BC" w:rsidRPr="00C27F2A">
        <w:rPr>
          <w:bCs/>
          <w:lang w:val="es-ES"/>
        </w:rPr>
        <w:t>I</w:t>
      </w:r>
      <w:r w:rsidRPr="00C27F2A">
        <w:rPr>
          <w:bCs/>
          <w:lang w:val="es-ES"/>
        </w:rPr>
        <w:t xml:space="preserve">ndígenas y otras comunidades dependientes de los bosques para fortalecer, formalizar o proteger sus derechos a los bosques, las tierras y los recursos naturales en el contexto de los procesos políticos y la aplicación de REDD+, así como para catalizar el acceso a la financiación a través de mecanismos existentes e innovadores.  </w:t>
      </w:r>
    </w:p>
    <w:p w14:paraId="7A2F3FA2" w14:textId="200C0980" w:rsidR="00713A52" w:rsidRPr="00C27F2A" w:rsidRDefault="00462D79" w:rsidP="001D4E72">
      <w:pPr>
        <w:ind w:left="1440" w:hanging="1440"/>
        <w:rPr>
          <w:b/>
          <w:lang w:val="es-ES"/>
        </w:rPr>
      </w:pPr>
      <w:r w:rsidRPr="00C27F2A">
        <w:rPr>
          <w:b/>
          <w:lang w:val="es-ES"/>
        </w:rPr>
        <w:t xml:space="preserve">Producto </w:t>
      </w:r>
      <w:r w:rsidR="005F61D1" w:rsidRPr="00C27F2A">
        <w:rPr>
          <w:b/>
          <w:lang w:val="es-ES"/>
        </w:rPr>
        <w:t>4</w:t>
      </w:r>
      <w:r w:rsidR="00713A52" w:rsidRPr="00C27F2A">
        <w:rPr>
          <w:b/>
          <w:lang w:val="es-ES"/>
        </w:rPr>
        <w:t>.4</w:t>
      </w:r>
      <w:r w:rsidR="003349E5" w:rsidRPr="00C27F2A">
        <w:rPr>
          <w:b/>
          <w:lang w:val="es-ES"/>
        </w:rPr>
        <w:t>:</w:t>
      </w:r>
      <w:r w:rsidR="00CF4602" w:rsidRPr="00C27F2A">
        <w:rPr>
          <w:b/>
          <w:lang w:val="es-ES"/>
        </w:rPr>
        <w:t xml:space="preserve"> </w:t>
      </w:r>
      <w:r w:rsidRPr="00C27F2A">
        <w:rPr>
          <w:b/>
          <w:lang w:val="es-ES"/>
        </w:rPr>
        <w:t>incentivos alineados y financiación inicial movilizada</w:t>
      </w:r>
    </w:p>
    <w:p w14:paraId="3CED41CF" w14:textId="364131E3" w:rsidR="00FC145B" w:rsidRPr="00C27F2A" w:rsidRDefault="00FC145B" w:rsidP="009A145D">
      <w:pPr>
        <w:rPr>
          <w:lang w:val="es-ES"/>
        </w:rPr>
      </w:pPr>
      <w:r w:rsidRPr="00C27F2A">
        <w:rPr>
          <w:lang w:val="es-ES"/>
        </w:rPr>
        <w:t xml:space="preserve">Este resultado ayudará a los países </w:t>
      </w:r>
      <w:r w:rsidR="00EE72BC" w:rsidRPr="00A35431">
        <w:rPr>
          <w:lang w:val="es-ES"/>
        </w:rPr>
        <w:t>asociados</w:t>
      </w:r>
      <w:r w:rsidRPr="00C27F2A">
        <w:rPr>
          <w:lang w:val="es-ES"/>
        </w:rPr>
        <w:t xml:space="preserve"> a acceder por adelantado a instrumentos y productos de financiación forestal y climática en apoyo de las inversiones en REDD+.</w:t>
      </w:r>
    </w:p>
    <w:p w14:paraId="0E9647DB" w14:textId="67145D8B" w:rsidR="003E23B6" w:rsidRPr="00C27F2A" w:rsidRDefault="003E23B6" w:rsidP="00FF1D56">
      <w:pPr>
        <w:pBdr>
          <w:top w:val="single" w:sz="4" w:space="1" w:color="auto"/>
          <w:left w:val="single" w:sz="4" w:space="4" w:color="auto"/>
          <w:bottom w:val="single" w:sz="4" w:space="1" w:color="auto"/>
          <w:right w:val="single" w:sz="4" w:space="4" w:color="auto"/>
        </w:pBdr>
        <w:rPr>
          <w:i/>
          <w:iCs/>
          <w:lang w:val="es-ES"/>
        </w:rPr>
      </w:pPr>
      <w:r w:rsidRPr="00C27F2A">
        <w:rPr>
          <w:i/>
          <w:iCs/>
          <w:lang w:val="es-ES"/>
        </w:rPr>
        <w:t>El Programa tiene tres elementos transversales, que contribuyen a la consecución general de los cuatro resultados programáticos. Como ya se ha señalado, estos elementos, aunque no tienen productos específicos, contarán con varias acciones, que requerirán asignaciones presupuestarias y líneas claras de responsabilidades. Estas acciones de apoyo se llevarán a cabo para reforzar y fortalecer las cuatro áreas de resultados, al tiempo que se pretende mejorar la comprensión y la confianza entre las partes interesadas.</w:t>
      </w:r>
    </w:p>
    <w:p w14:paraId="6473E64C" w14:textId="77777777" w:rsidR="00BF1A9A" w:rsidRPr="00C27F2A" w:rsidRDefault="00BF1A9A" w:rsidP="00BF1A9A">
      <w:pPr>
        <w:pStyle w:val="Heading2"/>
        <w:numPr>
          <w:ilvl w:val="0"/>
          <w:numId w:val="0"/>
        </w:numPr>
        <w:ind w:left="576" w:hanging="576"/>
        <w:rPr>
          <w:lang w:val="es-ES"/>
        </w:rPr>
      </w:pPr>
    </w:p>
    <w:p w14:paraId="55531250" w14:textId="5558377C" w:rsidR="00C17305" w:rsidRPr="00C27F2A" w:rsidRDefault="0050283B" w:rsidP="002B654F">
      <w:pPr>
        <w:pStyle w:val="Heading2"/>
        <w:numPr>
          <w:ilvl w:val="1"/>
          <w:numId w:val="15"/>
        </w:numPr>
        <w:ind w:left="720"/>
        <w:rPr>
          <w:lang w:val="es-ES"/>
        </w:rPr>
      </w:pPr>
      <w:bookmarkStart w:id="25" w:name="_Toc177486709"/>
      <w:r w:rsidRPr="00C27F2A">
        <w:rPr>
          <w:lang w:val="es-ES"/>
        </w:rPr>
        <w:t>Elemento trasver</w:t>
      </w:r>
      <w:r w:rsidR="002D6EBF" w:rsidRPr="00C27F2A">
        <w:rPr>
          <w:lang w:val="es-ES"/>
        </w:rPr>
        <w:t>s</w:t>
      </w:r>
      <w:r w:rsidRPr="00C27F2A">
        <w:rPr>
          <w:lang w:val="es-ES"/>
        </w:rPr>
        <w:t>al</w:t>
      </w:r>
      <w:r w:rsidR="004224F9" w:rsidRPr="00C27F2A">
        <w:rPr>
          <w:lang w:val="es-ES"/>
        </w:rPr>
        <w:t xml:space="preserve"> A: </w:t>
      </w:r>
      <w:r w:rsidR="00EE72BC" w:rsidRPr="00C27F2A">
        <w:rPr>
          <w:lang w:val="es-ES"/>
        </w:rPr>
        <w:t xml:space="preserve">inclusión social e </w:t>
      </w:r>
      <w:r w:rsidR="00DF6C94" w:rsidRPr="00C27F2A">
        <w:rPr>
          <w:lang w:val="es-ES"/>
        </w:rPr>
        <w:t>i</w:t>
      </w:r>
      <w:r w:rsidRPr="00C27F2A">
        <w:rPr>
          <w:lang w:val="es-ES"/>
        </w:rPr>
        <w:t>gualdad de género</w:t>
      </w:r>
      <w:bookmarkEnd w:id="25"/>
    </w:p>
    <w:p w14:paraId="2FB5179D" w14:textId="0FFF99EF" w:rsidR="002D6EBF" w:rsidRPr="00C27F2A" w:rsidRDefault="002D6EBF" w:rsidP="000A42EE">
      <w:pPr>
        <w:pBdr>
          <w:top w:val="single" w:sz="4" w:space="1" w:color="auto"/>
          <w:left w:val="single" w:sz="4" w:space="4" w:color="auto"/>
          <w:bottom w:val="single" w:sz="4" w:space="1" w:color="auto"/>
          <w:right w:val="single" w:sz="4" w:space="4" w:color="auto"/>
        </w:pBdr>
        <w:spacing w:after="120" w:line="240" w:lineRule="auto"/>
        <w:rPr>
          <w:i/>
          <w:iCs/>
          <w:lang w:val="es-ES"/>
        </w:rPr>
      </w:pPr>
      <w:r w:rsidRPr="00C27F2A">
        <w:rPr>
          <w:i/>
          <w:iCs/>
          <w:lang w:val="es-ES"/>
        </w:rPr>
        <w:t xml:space="preserve">Promover la inclusión social, la igualdad de género y el empoderamiento de las mujeres en la formulación de políticas de REDD+ y en su gobernanza; el seguimiento y la salvaguardia de los resultados; la distribución de los beneficios; la ejecución de medidas de mitigación, y la participación y el acceso a la financiación para los bosques y el clima. Esto se logrará a través de un paquete integrado de apoyo a los países, la generación y gestión de conocimiento, la convocatoria de esfuerzos, la comunicación y actividades de </w:t>
      </w:r>
      <w:r w:rsidR="00EE72BC" w:rsidRPr="00DF1932">
        <w:rPr>
          <w:i/>
          <w:iCs/>
          <w:lang w:val="es-ES"/>
        </w:rPr>
        <w:t>promoción</w:t>
      </w:r>
      <w:r w:rsidRPr="00DF1932">
        <w:rPr>
          <w:i/>
          <w:iCs/>
          <w:lang w:val="es-ES"/>
        </w:rPr>
        <w:t>.</w:t>
      </w:r>
    </w:p>
    <w:p w14:paraId="5C54ED46" w14:textId="27B67F95" w:rsidR="008D75F2" w:rsidRPr="00C27F2A" w:rsidRDefault="0050283B" w:rsidP="00C534E5">
      <w:pPr>
        <w:spacing w:after="120"/>
        <w:rPr>
          <w:i/>
          <w:lang w:val="es-ES"/>
        </w:rPr>
      </w:pPr>
      <w:r w:rsidRPr="00C27F2A">
        <w:rPr>
          <w:i/>
          <w:lang w:val="es-ES"/>
        </w:rPr>
        <w:lastRenderedPageBreak/>
        <w:t>El reto</w:t>
      </w:r>
    </w:p>
    <w:p w14:paraId="59E7F16F" w14:textId="389BAB91" w:rsidR="00C534E5" w:rsidRPr="00C27F2A" w:rsidRDefault="00260CA5" w:rsidP="0090396F">
      <w:pPr>
        <w:rPr>
          <w:lang w:val="es-ES"/>
        </w:rPr>
      </w:pPr>
      <w:r w:rsidRPr="00C27F2A">
        <w:rPr>
          <w:lang w:val="es-ES"/>
        </w:rPr>
        <w:t xml:space="preserve">Existen pruebas fehacientes de que las iniciativas con los mejores resultados medioambientales son también las que suelen </w:t>
      </w:r>
      <w:r w:rsidR="006A6AEE" w:rsidRPr="00C27F2A">
        <w:rPr>
          <w:lang w:val="es-ES"/>
        </w:rPr>
        <w:t>integrar</w:t>
      </w:r>
      <w:r w:rsidRPr="00C27F2A">
        <w:rPr>
          <w:lang w:val="es-ES"/>
        </w:rPr>
        <w:t xml:space="preserve"> plenamente un enfoque de inclusión social y de género, en el que se promueve de forma activa y equitativa la participación de los grupos de </w:t>
      </w:r>
      <w:r w:rsidR="006A6AEE" w:rsidRPr="00C27F2A">
        <w:rPr>
          <w:lang w:val="es-ES"/>
        </w:rPr>
        <w:t xml:space="preserve">partes </w:t>
      </w:r>
      <w:r w:rsidRPr="00C27F2A">
        <w:rPr>
          <w:lang w:val="es-ES"/>
        </w:rPr>
        <w:t>interesad</w:t>
      </w:r>
      <w:r w:rsidR="006A6AEE" w:rsidRPr="00C27F2A">
        <w:rPr>
          <w:lang w:val="es-ES"/>
        </w:rPr>
        <w:t>a</w:t>
      </w:r>
      <w:r w:rsidRPr="00C27F2A">
        <w:rPr>
          <w:lang w:val="es-ES"/>
        </w:rPr>
        <w:t xml:space="preserve">s más marginados </w:t>
      </w:r>
      <w:r w:rsidR="00CF3E6A" w:rsidRPr="00C27F2A">
        <w:rPr>
          <w:rFonts w:ascii="Arial" w:hAnsi="Arial" w:cs="Arial"/>
          <w:lang w:val="es-ES"/>
        </w:rPr>
        <w:t>─</w:t>
      </w:r>
      <w:r w:rsidRPr="00C27F2A">
        <w:rPr>
          <w:lang w:val="es-ES"/>
        </w:rPr>
        <w:t xml:space="preserve">como los </w:t>
      </w:r>
      <w:r w:rsidR="00CF3E6A" w:rsidRPr="00C27F2A">
        <w:rPr>
          <w:lang w:val="es-ES"/>
        </w:rPr>
        <w:t>P</w:t>
      </w:r>
      <w:r w:rsidRPr="00C27F2A">
        <w:rPr>
          <w:lang w:val="es-ES"/>
        </w:rPr>
        <w:t xml:space="preserve">ueblos </w:t>
      </w:r>
      <w:r w:rsidR="00CF3E6A" w:rsidRPr="00C27F2A">
        <w:rPr>
          <w:lang w:val="es-ES"/>
        </w:rPr>
        <w:t>I</w:t>
      </w:r>
      <w:r w:rsidRPr="00C27F2A">
        <w:rPr>
          <w:lang w:val="es-ES"/>
        </w:rPr>
        <w:t>ndígenas, las comunidades locales, mujeres y jóvenes</w:t>
      </w:r>
      <w:r w:rsidR="00CF3E6A" w:rsidRPr="00C27F2A">
        <w:rPr>
          <w:rFonts w:ascii="Arial" w:hAnsi="Arial" w:cs="Arial"/>
          <w:lang w:val="es-ES"/>
        </w:rPr>
        <w:t>─</w:t>
      </w:r>
      <w:r w:rsidRPr="00C27F2A">
        <w:rPr>
          <w:lang w:val="es-ES"/>
        </w:rPr>
        <w:t xml:space="preserve"> y se fomenta su liderazgo. La inclusión social consiste, en última instancia, en la participación plena y efectiva de las diversas partes interesadas y titulares de derechos para forjar políticas públicas y acciones sobre el terreno. Del mismo modo, la igualdad de género implica garantizar que las valiosas experiencias y perspectivas de mujeres, hombres y jóvenes, en todos los grupos de partes interesadas, se integren en las acciones de REDD+ para ayudar a realizar un análisis más preciso del problema de la pérdida de bosques, qué factores subyacentes están en juego y qué soluciones son necesarias para abordar dichos problemas.</w:t>
      </w:r>
      <w:r w:rsidR="00C02D3D" w:rsidRPr="00C27F2A">
        <w:rPr>
          <w:lang w:val="es-ES"/>
        </w:rPr>
        <w:t xml:space="preserve"> La inclusión social y la igualdad de género son, por lo tanto, flujos de trabajo complementarios</w:t>
      </w:r>
      <w:r w:rsidR="00CF3E6A" w:rsidRPr="00C27F2A">
        <w:rPr>
          <w:lang w:val="es-ES"/>
        </w:rPr>
        <w:t>,</w:t>
      </w:r>
      <w:r w:rsidR="00C02D3D" w:rsidRPr="00C27F2A">
        <w:rPr>
          <w:lang w:val="es-ES"/>
        </w:rPr>
        <w:t xml:space="preserve"> y cuando</w:t>
      </w:r>
      <w:r w:rsidR="00CF3E6A" w:rsidRPr="00C27F2A">
        <w:rPr>
          <w:lang w:val="es-ES"/>
        </w:rPr>
        <w:t xml:space="preserve"> se integran en la acción REDD+</w:t>
      </w:r>
      <w:r w:rsidR="00C02D3D" w:rsidRPr="00C27F2A">
        <w:rPr>
          <w:lang w:val="es-ES"/>
        </w:rPr>
        <w:t xml:space="preserve"> pueden tener efectos multiplicadores en la reducción de la deforestación y la degradación de los bosques, donde no solo tienen un gran impacto en la promoción de la conservación, sino también en </w:t>
      </w:r>
      <w:r w:rsidR="00CF3E6A" w:rsidRPr="00C27F2A">
        <w:rPr>
          <w:lang w:val="es-ES"/>
        </w:rPr>
        <w:t>la mejora del bienestar de los Pueblos I</w:t>
      </w:r>
      <w:r w:rsidR="00C02D3D" w:rsidRPr="00C27F2A">
        <w:rPr>
          <w:lang w:val="es-ES"/>
        </w:rPr>
        <w:t>ndígenas, las comunidades locales y</w:t>
      </w:r>
      <w:r w:rsidR="006235B6" w:rsidRPr="00C27F2A">
        <w:rPr>
          <w:lang w:val="es-ES"/>
        </w:rPr>
        <w:t>,</w:t>
      </w:r>
      <w:r w:rsidR="00C02D3D" w:rsidRPr="00C27F2A">
        <w:rPr>
          <w:lang w:val="es-ES"/>
        </w:rPr>
        <w:t xml:space="preserve"> en particular</w:t>
      </w:r>
      <w:r w:rsidR="006235B6" w:rsidRPr="00C27F2A">
        <w:rPr>
          <w:lang w:val="es-ES"/>
        </w:rPr>
        <w:t>,</w:t>
      </w:r>
      <w:r w:rsidR="00C02D3D" w:rsidRPr="00C27F2A">
        <w:rPr>
          <w:lang w:val="es-ES"/>
        </w:rPr>
        <w:t xml:space="preserve"> las mujeres y las personas jóvenes entre ellos. Por lo tanto, además de garantizar que se aborden y respeten las salvaguardias, a lo largo de la implementación de REDD+, se requiere un enfoque amplio, socialmente inclusivo y </w:t>
      </w:r>
      <w:r w:rsidR="00C02D3D" w:rsidRPr="00634E06">
        <w:rPr>
          <w:lang w:val="es-ES"/>
        </w:rPr>
        <w:t>que respond</w:t>
      </w:r>
      <w:r w:rsidR="00EA40B7" w:rsidRPr="00634E06">
        <w:rPr>
          <w:lang w:val="es-ES"/>
        </w:rPr>
        <w:t>a</w:t>
      </w:r>
      <w:r w:rsidR="00C02D3D" w:rsidRPr="00C27F2A">
        <w:rPr>
          <w:lang w:val="es-ES"/>
        </w:rPr>
        <w:t xml:space="preserve"> al género</w:t>
      </w:r>
      <w:r w:rsidR="00EA40B7" w:rsidRPr="00C27F2A">
        <w:rPr>
          <w:lang w:val="es-ES"/>
        </w:rPr>
        <w:t>,</w:t>
      </w:r>
      <w:r w:rsidR="00C534E5" w:rsidRPr="00C27F2A">
        <w:rPr>
          <w:lang w:val="es-ES"/>
        </w:rPr>
        <w:t xml:space="preserve"> </w:t>
      </w:r>
      <w:r w:rsidR="00EA40B7" w:rsidRPr="00C27F2A">
        <w:rPr>
          <w:lang w:val="es-ES"/>
        </w:rPr>
        <w:t>de modo que diversos sectores y organismos gubernamentales,</w:t>
      </w:r>
      <w:r w:rsidR="006235B6" w:rsidRPr="00C27F2A">
        <w:rPr>
          <w:lang w:val="es-ES"/>
        </w:rPr>
        <w:t xml:space="preserve"> actores de la sociedad civil, Pueblos I</w:t>
      </w:r>
      <w:r w:rsidR="00EA40B7" w:rsidRPr="00C27F2A">
        <w:rPr>
          <w:lang w:val="es-ES"/>
        </w:rPr>
        <w:t xml:space="preserve">ndígenas, profesionales del desarrollo, el sector privado y </w:t>
      </w:r>
      <w:r w:rsidR="00EA40B7" w:rsidRPr="007C2BE4">
        <w:rPr>
          <w:lang w:val="es-ES"/>
        </w:rPr>
        <w:t>los financiadores del desarrollo</w:t>
      </w:r>
      <w:r w:rsidR="00EA40B7" w:rsidRPr="00C27F2A">
        <w:rPr>
          <w:lang w:val="es-ES"/>
        </w:rPr>
        <w:t>, entre otros, trabajen juntos para diseñar, implementar y m</w:t>
      </w:r>
      <w:r w:rsidR="006235B6" w:rsidRPr="00C27F2A">
        <w:rPr>
          <w:lang w:val="es-ES"/>
        </w:rPr>
        <w:t xml:space="preserve">onitorear la solución forestal </w:t>
      </w:r>
      <w:r w:rsidR="006235B6" w:rsidRPr="00C27F2A">
        <w:rPr>
          <w:rFonts w:ascii="Arial" w:hAnsi="Arial" w:cs="Arial"/>
          <w:lang w:val="es-ES"/>
        </w:rPr>
        <w:t>─</w:t>
      </w:r>
      <w:r w:rsidR="00EA40B7" w:rsidRPr="00C27F2A">
        <w:rPr>
          <w:lang w:val="es-ES"/>
        </w:rPr>
        <w:t>desde la escala local a la nacional</w:t>
      </w:r>
      <w:r w:rsidR="006235B6" w:rsidRPr="00C27F2A">
        <w:rPr>
          <w:rFonts w:ascii="Arial" w:hAnsi="Arial" w:cs="Arial"/>
          <w:lang w:val="es-ES"/>
        </w:rPr>
        <w:t>─</w:t>
      </w:r>
      <w:r w:rsidR="00846888">
        <w:rPr>
          <w:lang w:val="es-ES"/>
        </w:rPr>
        <w:t xml:space="preserve"> a la emergencia climática.</w:t>
      </w:r>
    </w:p>
    <w:p w14:paraId="451B3558" w14:textId="3662937F" w:rsidR="00C46594" w:rsidRPr="00C27F2A" w:rsidRDefault="00C46594" w:rsidP="00C534E5">
      <w:pPr>
        <w:spacing w:after="120"/>
        <w:rPr>
          <w:lang w:val="es-ES"/>
        </w:rPr>
      </w:pPr>
      <w:r w:rsidRPr="00C27F2A">
        <w:rPr>
          <w:lang w:val="es-ES"/>
        </w:rPr>
        <w:t>En tér</w:t>
      </w:r>
      <w:r w:rsidR="006235B6" w:rsidRPr="00C27F2A">
        <w:rPr>
          <w:lang w:val="es-ES"/>
        </w:rPr>
        <w:t>minos de inclusión social, los Pueblos I</w:t>
      </w:r>
      <w:r w:rsidRPr="00C27F2A">
        <w:rPr>
          <w:lang w:val="es-ES"/>
        </w:rPr>
        <w:t>ndígenas y las comunidades locales necesitan recursos para poder seguir protegiendo los bosques como lo han he</w:t>
      </w:r>
      <w:r w:rsidR="006235B6" w:rsidRPr="00C27F2A">
        <w:rPr>
          <w:lang w:val="es-ES"/>
        </w:rPr>
        <w:t>cho con éxito durante milenios, pero</w:t>
      </w:r>
      <w:r w:rsidRPr="00C27F2A">
        <w:rPr>
          <w:lang w:val="es-ES"/>
        </w:rPr>
        <w:t xml:space="preserve"> en muchos casos se les sigue considerando beneficiarios </w:t>
      </w:r>
      <w:r w:rsidR="00146531" w:rsidRPr="00C27F2A">
        <w:rPr>
          <w:lang w:val="es-ES"/>
        </w:rPr>
        <w:t>en contraposición con el rol de</w:t>
      </w:r>
      <w:r w:rsidRPr="00C27F2A">
        <w:rPr>
          <w:lang w:val="es-ES"/>
        </w:rPr>
        <w:t xml:space="preserve"> </w:t>
      </w:r>
      <w:r w:rsidR="006235B6" w:rsidRPr="00A35431">
        <w:rPr>
          <w:lang w:val="es-ES"/>
        </w:rPr>
        <w:t>asociados</w:t>
      </w:r>
      <w:r w:rsidRPr="00C27F2A">
        <w:rPr>
          <w:lang w:val="es-ES"/>
        </w:rPr>
        <w:t xml:space="preserve">. Sin embargo, el movimiento indígena ha progresado en las últimas décadas y cada vez vemos más organizaciones y fondos dirigidos por indígenas, lo que demuestra que los </w:t>
      </w:r>
      <w:r w:rsidR="008106A0" w:rsidRPr="00C27F2A">
        <w:rPr>
          <w:lang w:val="es-ES"/>
        </w:rPr>
        <w:t xml:space="preserve">Pueblos Indígenas </w:t>
      </w:r>
      <w:r w:rsidRPr="00C27F2A">
        <w:rPr>
          <w:lang w:val="es-ES"/>
        </w:rPr>
        <w:t>y las partes interesadas locales han puesto en marcha una infraestructura qu</w:t>
      </w:r>
      <w:r w:rsidR="008106A0" w:rsidRPr="00C27F2A">
        <w:rPr>
          <w:lang w:val="es-ES"/>
        </w:rPr>
        <w:t>e</w:t>
      </w:r>
      <w:r w:rsidRPr="00C27F2A">
        <w:rPr>
          <w:lang w:val="es-ES"/>
        </w:rPr>
        <w:t xml:space="preserve"> puede ser desarrollada y apoyada por el Programa ONU-REDD y otros para la consecución de los objetivos del Acuerdo de París.  </w:t>
      </w:r>
    </w:p>
    <w:p w14:paraId="49AED4DB" w14:textId="61CF6CD3" w:rsidR="008B459D" w:rsidRPr="00C27F2A" w:rsidRDefault="0046781B" w:rsidP="00C534E5">
      <w:pPr>
        <w:spacing w:after="120"/>
        <w:rPr>
          <w:lang w:val="es-ES"/>
        </w:rPr>
      </w:pPr>
      <w:r w:rsidRPr="00C27F2A">
        <w:rPr>
          <w:lang w:val="es-ES"/>
        </w:rPr>
        <w:t>Y aunque la integración de la igualdad de género y la capacitación de las mujeres en REDD+ ha mejorado en los últimos años, siguen existiendo barreras. Las normas sociales discriminatorias</w:t>
      </w:r>
      <w:r w:rsidR="008106A0" w:rsidRPr="00C27F2A">
        <w:rPr>
          <w:lang w:val="es-ES"/>
        </w:rPr>
        <w:t>; los sistemas educativos;</w:t>
      </w:r>
      <w:r w:rsidRPr="00C27F2A">
        <w:rPr>
          <w:lang w:val="es-ES"/>
        </w:rPr>
        <w:t xml:space="preserve"> la participación política y los procesos de toma de decisiones</w:t>
      </w:r>
      <w:r w:rsidR="008106A0" w:rsidRPr="00C27F2A">
        <w:rPr>
          <w:lang w:val="es-ES"/>
        </w:rPr>
        <w:t>;</w:t>
      </w:r>
      <w:r w:rsidRPr="00C27F2A">
        <w:rPr>
          <w:lang w:val="es-ES"/>
        </w:rPr>
        <w:t xml:space="preserve"> la violencia de género (</w:t>
      </w:r>
      <w:r w:rsidRPr="001C5574">
        <w:rPr>
          <w:i/>
          <w:lang w:val="es-ES"/>
        </w:rPr>
        <w:t>G</w:t>
      </w:r>
      <w:r w:rsidR="00355E23" w:rsidRPr="001C5574">
        <w:rPr>
          <w:i/>
          <w:lang w:val="es-ES"/>
        </w:rPr>
        <w:t>BV</w:t>
      </w:r>
      <w:r w:rsidR="00355E23" w:rsidRPr="00C27F2A">
        <w:rPr>
          <w:lang w:val="es-ES"/>
        </w:rPr>
        <w:t>, siglas en inglés</w:t>
      </w:r>
      <w:r w:rsidR="008106A0" w:rsidRPr="00C27F2A">
        <w:rPr>
          <w:lang w:val="es-ES"/>
        </w:rPr>
        <w:t>);</w:t>
      </w:r>
      <w:r w:rsidRPr="00C27F2A">
        <w:rPr>
          <w:lang w:val="es-ES"/>
        </w:rPr>
        <w:t xml:space="preserve"> la explotación, el abuso y el acoso </w:t>
      </w:r>
      <w:r w:rsidR="005D08A0" w:rsidRPr="00C27F2A">
        <w:rPr>
          <w:lang w:val="es-ES"/>
        </w:rPr>
        <w:t xml:space="preserve">sexuales </w:t>
      </w:r>
      <w:r w:rsidRPr="00C27F2A">
        <w:rPr>
          <w:lang w:val="es-ES"/>
        </w:rPr>
        <w:t>(</w:t>
      </w:r>
      <w:r w:rsidRPr="001C5574">
        <w:rPr>
          <w:i/>
          <w:lang w:val="es-ES"/>
        </w:rPr>
        <w:t>SEAH</w:t>
      </w:r>
      <w:r w:rsidR="00355E23" w:rsidRPr="00C27F2A">
        <w:rPr>
          <w:lang w:val="es-ES"/>
        </w:rPr>
        <w:t>, siglas en inglés</w:t>
      </w:r>
      <w:r w:rsidR="008106A0" w:rsidRPr="00C27F2A">
        <w:rPr>
          <w:lang w:val="es-ES"/>
        </w:rPr>
        <w:t>),</w:t>
      </w:r>
      <w:r w:rsidRPr="00C27F2A">
        <w:rPr>
          <w:lang w:val="es-ES"/>
        </w:rPr>
        <w:t xml:space="preserve"> </w:t>
      </w:r>
      <w:r w:rsidR="008106A0" w:rsidRPr="00C27F2A">
        <w:rPr>
          <w:lang w:val="es-ES"/>
        </w:rPr>
        <w:t xml:space="preserve">y </w:t>
      </w:r>
      <w:r w:rsidRPr="00C27F2A">
        <w:rPr>
          <w:lang w:val="es-ES"/>
        </w:rPr>
        <w:t>las restricciones legales en</w:t>
      </w:r>
      <w:r w:rsidR="008106A0" w:rsidRPr="00C27F2A">
        <w:rPr>
          <w:lang w:val="es-ES"/>
        </w:rPr>
        <w:t xml:space="preserve"> el acceso al capital,</w:t>
      </w:r>
      <w:r w:rsidRPr="00C27F2A">
        <w:rPr>
          <w:lang w:val="es-ES"/>
        </w:rPr>
        <w:t xml:space="preserve"> los mercados y la propiedad de la tierra siguen obstaculizando </w:t>
      </w:r>
      <w:r w:rsidR="0098384E" w:rsidRPr="00C27F2A">
        <w:rPr>
          <w:lang w:val="es-ES"/>
        </w:rPr>
        <w:t>el camino a</w:t>
      </w:r>
      <w:r w:rsidRPr="00C27F2A">
        <w:rPr>
          <w:lang w:val="es-ES"/>
        </w:rPr>
        <w:t xml:space="preserve"> mujeres y jóvenes.</w:t>
      </w:r>
      <w:r w:rsidR="00D73F25" w:rsidRPr="00C27F2A">
        <w:rPr>
          <w:lang w:val="es-ES"/>
        </w:rPr>
        <w:t xml:space="preserve"> </w:t>
      </w:r>
      <w:r w:rsidR="008B459D" w:rsidRPr="00C27F2A">
        <w:rPr>
          <w:lang w:val="es-ES"/>
        </w:rPr>
        <w:t>En consecuencia, se enfrentan a obstáculos para participar de forma equitativa y activa en la gestión sostenible de los bosques y beneficiarse de ella, y tienen un acceso limitado a los sistemas de financiación y recompensa</w:t>
      </w:r>
      <w:r w:rsidR="008F517A" w:rsidRPr="00C27F2A">
        <w:rPr>
          <w:lang w:val="es-ES"/>
        </w:rPr>
        <w:t>s</w:t>
      </w:r>
      <w:r w:rsidR="008B459D" w:rsidRPr="00C27F2A">
        <w:rPr>
          <w:lang w:val="es-ES"/>
        </w:rPr>
        <w:t xml:space="preserve"> relacionados con el clima y los bosques. </w:t>
      </w:r>
      <w:r w:rsidR="008F517A" w:rsidRPr="00C27F2A">
        <w:rPr>
          <w:lang w:val="es-ES"/>
        </w:rPr>
        <w:t xml:space="preserve">Se sigue necesitando apoyo </w:t>
      </w:r>
      <w:r w:rsidR="008B459D" w:rsidRPr="00C27F2A">
        <w:rPr>
          <w:lang w:val="es-ES"/>
        </w:rPr>
        <w:t>para abordar y proporcionar soluciones a estas desigualdades predominantes que limitan el acceso y el control de los recursos por parte de mujeres y jóvenes, así como para promover su participación plena y efectiva en los esfuerzos y los procesos de toma de decisiones sobre la gestión forestal.</w:t>
      </w:r>
    </w:p>
    <w:p w14:paraId="169757C3" w14:textId="24039090" w:rsidR="00A23F30" w:rsidRPr="00C27F2A" w:rsidRDefault="0050283B" w:rsidP="00C534E5">
      <w:pPr>
        <w:spacing w:after="120"/>
        <w:rPr>
          <w:i/>
          <w:lang w:val="es-ES"/>
        </w:rPr>
      </w:pPr>
      <w:r w:rsidRPr="00C27F2A">
        <w:rPr>
          <w:i/>
          <w:lang w:val="es-ES"/>
        </w:rPr>
        <w:lastRenderedPageBreak/>
        <w:t>La respuesta</w:t>
      </w:r>
    </w:p>
    <w:p w14:paraId="5B4C6172" w14:textId="31A537BF" w:rsidR="00A90AB4" w:rsidRPr="00C27F2A" w:rsidRDefault="00A90AB4" w:rsidP="00C534E5">
      <w:pPr>
        <w:spacing w:after="120"/>
        <w:rPr>
          <w:lang w:val="es-ES"/>
        </w:rPr>
      </w:pPr>
      <w:r w:rsidRPr="00C27F2A">
        <w:rPr>
          <w:lang w:val="es-ES"/>
        </w:rPr>
        <w:t xml:space="preserve">Desde su creación en 2008, el Programa ONU-REDD ha promovido sistemáticamente la inclusión social y la igualdad de género y el empoderamiento de las mujeres en los procesos mundiales, nacionales y locales, incluyendo la formulación de políticas, la gobernanza del Programa, la toma de decisiones políticas en torno a REDD+ y el acceso a la financiación para los bosques y el clima. Este enfoque se basa en el reconocimiento de que las personas y comunidades que viven dentro o cerca de los bosques, y cuyos medios de vida dependen de los mismos, poseen conocimientos, derechos y prácticas que requieren respeto y </w:t>
      </w:r>
      <w:r w:rsidR="009221A9">
        <w:rPr>
          <w:lang w:val="es-ES"/>
        </w:rPr>
        <w:t>promoción</w:t>
      </w:r>
      <w:r w:rsidRPr="00C27F2A">
        <w:rPr>
          <w:lang w:val="es-ES"/>
        </w:rPr>
        <w:t xml:space="preserve"> en las decisiones políticas y las transformaciones relacionadas con los bosques y los usos de la tierra.</w:t>
      </w:r>
    </w:p>
    <w:p w14:paraId="0DE27038" w14:textId="2FB315F8" w:rsidR="00F224BA" w:rsidRPr="00C27F2A" w:rsidRDefault="00F224BA" w:rsidP="00C534E5">
      <w:pPr>
        <w:spacing w:after="120"/>
        <w:rPr>
          <w:lang w:val="es-ES"/>
        </w:rPr>
      </w:pPr>
      <w:r w:rsidRPr="00C27F2A">
        <w:rPr>
          <w:lang w:val="es-ES"/>
        </w:rPr>
        <w:t xml:space="preserve">A lo largo de los años, ONU-REDD ha desarrollado una amplia experiencia de orientación política, acompañada de asistencia técnica y financiación directa de iniciativas a nivel comunitario (por </w:t>
      </w:r>
      <w:r w:rsidRPr="006349A8">
        <w:rPr>
          <w:lang w:val="es-ES"/>
        </w:rPr>
        <w:t>ejemplo</w:t>
      </w:r>
      <w:r w:rsidR="005D08A0" w:rsidRPr="006349A8">
        <w:rPr>
          <w:lang w:val="es-ES"/>
        </w:rPr>
        <w:t xml:space="preserve">, </w:t>
      </w:r>
      <w:r w:rsidR="003F4FF6" w:rsidRPr="006349A8">
        <w:rPr>
          <w:lang w:val="es-ES"/>
        </w:rPr>
        <w:t xml:space="preserve">REDD+ </w:t>
      </w:r>
      <w:r w:rsidR="006349A8" w:rsidRPr="006349A8">
        <w:rPr>
          <w:lang w:val="es-ES"/>
        </w:rPr>
        <w:t>basada</w:t>
      </w:r>
      <w:r w:rsidR="005D08A0" w:rsidRPr="006349A8">
        <w:rPr>
          <w:lang w:val="es-ES"/>
        </w:rPr>
        <w:t xml:space="preserve"> en la comunidad)</w:t>
      </w:r>
      <w:r w:rsidRPr="00C27F2A">
        <w:rPr>
          <w:lang w:val="es-ES"/>
        </w:rPr>
        <w:t xml:space="preserve"> para ayudar a los países a integrar un enfoque socialmente inclusivo y </w:t>
      </w:r>
      <w:r w:rsidR="005A1139" w:rsidRPr="00C27F2A">
        <w:rPr>
          <w:lang w:val="es-ES"/>
        </w:rPr>
        <w:t>que responde</w:t>
      </w:r>
      <w:r w:rsidR="005D08A0" w:rsidRPr="00C27F2A">
        <w:rPr>
          <w:lang w:val="es-ES"/>
        </w:rPr>
        <w:t xml:space="preserve"> a cuestiones de</w:t>
      </w:r>
      <w:r w:rsidRPr="00C27F2A">
        <w:rPr>
          <w:lang w:val="es-ES"/>
        </w:rPr>
        <w:t xml:space="preserve"> género en el desarrollo y la aplicación de políticas y medidas REDD+, con especial atención a los derechos de los </w:t>
      </w:r>
      <w:r w:rsidR="005D08A0" w:rsidRPr="00C27F2A">
        <w:rPr>
          <w:lang w:val="es-ES"/>
        </w:rPr>
        <w:t>P</w:t>
      </w:r>
      <w:r w:rsidRPr="00C27F2A">
        <w:rPr>
          <w:lang w:val="es-ES"/>
        </w:rPr>
        <w:t xml:space="preserve">ueblos </w:t>
      </w:r>
      <w:r w:rsidR="005D08A0" w:rsidRPr="00C27F2A">
        <w:rPr>
          <w:lang w:val="es-ES"/>
        </w:rPr>
        <w:t>I</w:t>
      </w:r>
      <w:r w:rsidRPr="00C27F2A">
        <w:rPr>
          <w:lang w:val="es-ES"/>
        </w:rPr>
        <w:t xml:space="preserve">ndígenas y las mujeres. Además, y vinculado al apoyo a las salvaguardias, </w:t>
      </w:r>
      <w:r w:rsidR="003F4FF6" w:rsidRPr="00C27F2A">
        <w:rPr>
          <w:lang w:val="es-ES"/>
        </w:rPr>
        <w:t>el soporte</w:t>
      </w:r>
      <w:r w:rsidRPr="00C27F2A">
        <w:rPr>
          <w:lang w:val="es-ES"/>
        </w:rPr>
        <w:t xml:space="preserve"> a la inclusión social, la igualdad de género y el empoderamiento de las mujeres se presta a través de un paquete integrado de apoyo de asesoramiento técnico, generación y gestión de conocimientos, convocatoria</w:t>
      </w:r>
      <w:r w:rsidR="005A1139" w:rsidRPr="00C27F2A">
        <w:rPr>
          <w:lang w:val="es-ES"/>
        </w:rPr>
        <w:t xml:space="preserve"> de esfuerzos</w:t>
      </w:r>
      <w:r w:rsidRPr="00C27F2A">
        <w:rPr>
          <w:lang w:val="es-ES"/>
        </w:rPr>
        <w:t xml:space="preserve">, comunicación y actividades de </w:t>
      </w:r>
      <w:r w:rsidR="003F4FF6" w:rsidRPr="00DF1932">
        <w:rPr>
          <w:lang w:val="es-ES"/>
        </w:rPr>
        <w:t>promoción</w:t>
      </w:r>
      <w:r w:rsidRPr="00C27F2A">
        <w:rPr>
          <w:lang w:val="es-ES"/>
        </w:rPr>
        <w:t xml:space="preserve"> en consonancia con los cuatro resultados de ONU-REDD</w:t>
      </w:r>
      <w:r w:rsidR="003F4FF6" w:rsidRPr="00C27F2A">
        <w:rPr>
          <w:lang w:val="es-ES"/>
        </w:rPr>
        <w:t>.</w:t>
      </w:r>
    </w:p>
    <w:p w14:paraId="2AD60B4B" w14:textId="77777777" w:rsidR="003A14C6" w:rsidRPr="00C27F2A" w:rsidRDefault="003A14C6" w:rsidP="003A14C6">
      <w:pPr>
        <w:pStyle w:val="ListParagraph"/>
        <w:spacing w:after="120"/>
        <w:ind w:left="360"/>
        <w:contextualSpacing w:val="0"/>
        <w:rPr>
          <w:lang w:val="es-ES"/>
        </w:rPr>
      </w:pPr>
    </w:p>
    <w:p w14:paraId="79357D86" w14:textId="7AFA1C5B" w:rsidR="0085513E" w:rsidRPr="00C27F2A" w:rsidRDefault="002B654F" w:rsidP="002B654F">
      <w:pPr>
        <w:pStyle w:val="Heading2"/>
        <w:numPr>
          <w:ilvl w:val="1"/>
          <w:numId w:val="15"/>
        </w:numPr>
        <w:ind w:left="720"/>
        <w:rPr>
          <w:lang w:val="es-ES"/>
        </w:rPr>
      </w:pPr>
      <w:bookmarkStart w:id="26" w:name="_Toc177486710"/>
      <w:r w:rsidRPr="00C27F2A">
        <w:rPr>
          <w:lang w:val="es-ES"/>
        </w:rPr>
        <w:t>Elemento transversal</w:t>
      </w:r>
      <w:r w:rsidR="004224F9" w:rsidRPr="00C27F2A">
        <w:rPr>
          <w:lang w:val="es-ES"/>
        </w:rPr>
        <w:t xml:space="preserve"> B:</w:t>
      </w:r>
      <w:r w:rsidR="00184E06" w:rsidRPr="00C27F2A">
        <w:rPr>
          <w:lang w:val="es-ES"/>
        </w:rPr>
        <w:t xml:space="preserve"> </w:t>
      </w:r>
      <w:r w:rsidRPr="00C27F2A">
        <w:rPr>
          <w:lang w:val="es-ES"/>
        </w:rPr>
        <w:t>generación y gestión del conocimiento</w:t>
      </w:r>
      <w:bookmarkEnd w:id="26"/>
      <w:r w:rsidR="0085513E" w:rsidRPr="00C27F2A">
        <w:rPr>
          <w:iCs/>
          <w:lang w:val="es-ES"/>
        </w:rPr>
        <w:t xml:space="preserve"> </w:t>
      </w:r>
    </w:p>
    <w:p w14:paraId="5FB1CB7A" w14:textId="20F2CBEC" w:rsidR="00AF5EB5" w:rsidRPr="00C27F2A" w:rsidRDefault="003B3303" w:rsidP="00310D1F">
      <w:pPr>
        <w:pBdr>
          <w:top w:val="single" w:sz="4" w:space="1" w:color="auto"/>
          <w:left w:val="single" w:sz="4" w:space="4" w:color="auto"/>
          <w:bottom w:val="single" w:sz="4" w:space="1" w:color="auto"/>
          <w:right w:val="single" w:sz="4" w:space="4" w:color="auto"/>
        </w:pBdr>
        <w:spacing w:after="120" w:line="240" w:lineRule="auto"/>
        <w:ind w:right="-20"/>
        <w:rPr>
          <w:i/>
          <w:iCs/>
          <w:color w:val="000000" w:themeColor="text1"/>
          <w:lang w:val="es-ES"/>
        </w:rPr>
      </w:pPr>
      <w:r w:rsidRPr="00C27F2A">
        <w:rPr>
          <w:i/>
          <w:iCs/>
          <w:color w:val="000000" w:themeColor="text1"/>
          <w:lang w:val="es-ES"/>
        </w:rPr>
        <w:t>Crear y difundir innovaciones prácticas en materia de investigación y conocimiento, en particular palancas de cambio transformador y sistémico en la gobernanza, las políticas y los incentivos forestales y de uso de la tierra</w:t>
      </w:r>
      <w:r w:rsidRPr="00C27F2A">
        <w:rPr>
          <w:lang w:val="es-ES"/>
        </w:rPr>
        <w:t>.</w:t>
      </w:r>
    </w:p>
    <w:p w14:paraId="01BA84B4" w14:textId="3E2F2AC4" w:rsidR="00310D1F" w:rsidRPr="00C27F2A" w:rsidRDefault="005A1139" w:rsidP="00AF5EB5">
      <w:pPr>
        <w:spacing w:after="120" w:line="240" w:lineRule="auto"/>
        <w:ind w:right="-20"/>
        <w:rPr>
          <w:i/>
          <w:color w:val="000000" w:themeColor="text1"/>
          <w:lang w:val="es-ES"/>
        </w:rPr>
      </w:pPr>
      <w:r w:rsidRPr="00C27F2A">
        <w:rPr>
          <w:i/>
          <w:color w:val="000000" w:themeColor="text1"/>
          <w:lang w:val="es-ES"/>
        </w:rPr>
        <w:t>El reto</w:t>
      </w:r>
    </w:p>
    <w:p w14:paraId="7AC6EA22" w14:textId="0F0EEA70" w:rsidR="0058341D" w:rsidRPr="00C27F2A" w:rsidRDefault="0058341D" w:rsidP="004357A2">
      <w:pPr>
        <w:spacing w:after="120" w:line="240" w:lineRule="auto"/>
        <w:ind w:right="-20"/>
        <w:rPr>
          <w:iCs/>
          <w:color w:val="000000" w:themeColor="text1"/>
          <w:lang w:val="es-ES"/>
        </w:rPr>
      </w:pPr>
      <w:r w:rsidRPr="00C27F2A">
        <w:rPr>
          <w:iCs/>
          <w:color w:val="000000" w:themeColor="text1"/>
          <w:lang w:val="es-ES"/>
        </w:rPr>
        <w:t xml:space="preserve">REDD+ sigue evolucionando y desarrollándose, con nuevas herramientas, enfoques e innovaciones en diversos contextos y escalas. Los países forestales están desarrollando un creciente repositorio de experiencias en una serie de áreas que incluyen aspectos técnicos de MRV, líneas de base, monitoreo forestal, distribución de beneficios, compromiso de las partes interesadas, género e inclusión y reformas políticas. En la actualidad, las oportunidades para recopilar estos conocimientos y compartirlos con la creciente comunidad de práctica son limitadas. Además, dada la magnitud del reto que supone la captación y difusión de conocimiento, es necesario identificar y explorar canales rentables para </w:t>
      </w:r>
      <w:r w:rsidR="00A6320D" w:rsidRPr="00C27F2A">
        <w:rPr>
          <w:iCs/>
          <w:color w:val="000000" w:themeColor="text1"/>
          <w:lang w:val="es-ES"/>
        </w:rPr>
        <w:t>su difusión masiva</w:t>
      </w:r>
      <w:r w:rsidRPr="00C27F2A">
        <w:rPr>
          <w:iCs/>
          <w:color w:val="000000" w:themeColor="text1"/>
          <w:lang w:val="es-ES"/>
        </w:rPr>
        <w:t xml:space="preserve">.  </w:t>
      </w:r>
    </w:p>
    <w:p w14:paraId="18EF6F99" w14:textId="17BEB6FB" w:rsidR="00274D97" w:rsidRPr="00C27F2A" w:rsidRDefault="00092BC8" w:rsidP="00AF5EB5">
      <w:pPr>
        <w:spacing w:after="120" w:line="240" w:lineRule="auto"/>
        <w:ind w:right="-20"/>
        <w:rPr>
          <w:i/>
          <w:color w:val="000000" w:themeColor="text1"/>
          <w:lang w:val="es-ES"/>
        </w:rPr>
      </w:pPr>
      <w:r w:rsidRPr="00C27F2A">
        <w:rPr>
          <w:i/>
          <w:color w:val="000000" w:themeColor="text1"/>
          <w:lang w:val="es-ES"/>
        </w:rPr>
        <w:t>La respuesta</w:t>
      </w:r>
    </w:p>
    <w:p w14:paraId="5D874252" w14:textId="14C92A0E" w:rsidR="003226CF" w:rsidRPr="00C27F2A" w:rsidRDefault="003226CF" w:rsidP="00D37220">
      <w:pPr>
        <w:spacing w:after="120"/>
        <w:rPr>
          <w:rStyle w:val="normaltextrun"/>
          <w:rFonts w:ascii="Aptos" w:hAnsi="Aptos"/>
          <w:color w:val="000000"/>
          <w:shd w:val="clear" w:color="auto" w:fill="FFFFFF"/>
          <w:lang w:val="es-ES"/>
        </w:rPr>
      </w:pPr>
      <w:r w:rsidRPr="00C27F2A">
        <w:rPr>
          <w:rStyle w:val="normaltextrun"/>
          <w:rFonts w:ascii="Aptos" w:hAnsi="Aptos"/>
          <w:color w:val="000000"/>
          <w:shd w:val="clear" w:color="auto" w:fill="FFFFFF"/>
          <w:lang w:val="es-ES"/>
        </w:rPr>
        <w:t xml:space="preserve">El éxito de esta línea de trabajo vendrá definido por una red de gestión del conocimiento mejorada y que funcione correctamente, que salve las distancias entre conocimientos, políticas y prácticas en la </w:t>
      </w:r>
      <w:r w:rsidR="002C0A66" w:rsidRPr="00C27F2A">
        <w:rPr>
          <w:rStyle w:val="normaltextrun"/>
          <w:rFonts w:ascii="Aptos" w:hAnsi="Aptos"/>
          <w:color w:val="000000"/>
          <w:shd w:val="clear" w:color="auto" w:fill="FFFFFF"/>
          <w:lang w:val="es-ES"/>
        </w:rPr>
        <w:t>implementación</w:t>
      </w:r>
      <w:r w:rsidRPr="00C27F2A">
        <w:rPr>
          <w:rStyle w:val="normaltextrun"/>
          <w:rFonts w:ascii="Aptos" w:hAnsi="Aptos"/>
          <w:color w:val="000000"/>
          <w:shd w:val="clear" w:color="auto" w:fill="FFFFFF"/>
          <w:lang w:val="es-ES"/>
        </w:rPr>
        <w:t xml:space="preserve"> de REDD+ y que refuerce los esfuerzos mundiales de </w:t>
      </w:r>
      <w:r w:rsidR="00DF120E" w:rsidRPr="00DF1932">
        <w:rPr>
          <w:rStyle w:val="normaltextrun"/>
          <w:rFonts w:ascii="Aptos" w:hAnsi="Aptos"/>
          <w:color w:val="000000"/>
          <w:shd w:val="clear" w:color="auto" w:fill="FFFFFF"/>
          <w:lang w:val="es-ES"/>
        </w:rPr>
        <w:t>promoción.</w:t>
      </w:r>
      <w:r w:rsidR="00DF120E" w:rsidRPr="00C27F2A">
        <w:rPr>
          <w:rStyle w:val="normaltextrun"/>
          <w:rFonts w:ascii="Aptos" w:hAnsi="Aptos"/>
          <w:color w:val="000000"/>
          <w:shd w:val="clear" w:color="auto" w:fill="FFFFFF"/>
          <w:lang w:val="es-ES"/>
        </w:rPr>
        <w:t xml:space="preserve"> </w:t>
      </w:r>
      <w:r w:rsidRPr="00C27F2A">
        <w:rPr>
          <w:rStyle w:val="normaltextrun"/>
          <w:rFonts w:ascii="Aptos" w:hAnsi="Aptos"/>
          <w:color w:val="000000"/>
          <w:shd w:val="clear" w:color="auto" w:fill="FFFFFF"/>
          <w:lang w:val="es-ES"/>
        </w:rPr>
        <w:t xml:space="preserve">Esta red de </w:t>
      </w:r>
      <w:r w:rsidR="00CA7059" w:rsidRPr="00C27F2A">
        <w:rPr>
          <w:lang w:val="es-ES"/>
        </w:rPr>
        <w:t xml:space="preserve">Gestión de los conocimientos (KM, por sus siglas en inglés) </w:t>
      </w:r>
      <w:r w:rsidRPr="00C27F2A">
        <w:rPr>
          <w:rStyle w:val="normaltextrun"/>
          <w:rFonts w:ascii="Aptos" w:hAnsi="Aptos"/>
          <w:color w:val="000000"/>
          <w:shd w:val="clear" w:color="auto" w:fill="FFFFFF"/>
          <w:lang w:val="es-ES"/>
        </w:rPr>
        <w:t xml:space="preserve">apoyará los objetivos generales de ONU-REDD, que persiguen los cambios transformadores necesarios para detener la deforestación y la degradación forestal a </w:t>
      </w:r>
      <w:r w:rsidR="00DF120E" w:rsidRPr="00C27F2A">
        <w:rPr>
          <w:rStyle w:val="normaltextrun"/>
          <w:rFonts w:ascii="Aptos" w:hAnsi="Aptos"/>
          <w:color w:val="000000"/>
          <w:shd w:val="clear" w:color="auto" w:fill="FFFFFF"/>
          <w:lang w:val="es-ES"/>
        </w:rPr>
        <w:t xml:space="preserve">la </w:t>
      </w:r>
      <w:r w:rsidRPr="00C27F2A">
        <w:rPr>
          <w:rStyle w:val="normaltextrun"/>
          <w:rFonts w:ascii="Aptos" w:hAnsi="Aptos"/>
          <w:color w:val="000000"/>
          <w:shd w:val="clear" w:color="auto" w:fill="FFFFFF"/>
          <w:lang w:val="es-ES"/>
        </w:rPr>
        <w:t>escala y velocidad</w:t>
      </w:r>
      <w:r w:rsidR="002C0A66" w:rsidRPr="00C27F2A">
        <w:rPr>
          <w:rStyle w:val="normaltextrun"/>
          <w:rFonts w:ascii="Aptos" w:hAnsi="Aptos"/>
          <w:color w:val="000000"/>
          <w:shd w:val="clear" w:color="auto" w:fill="FFFFFF"/>
          <w:lang w:val="es-ES"/>
        </w:rPr>
        <w:t xml:space="preserve"> necesarias</w:t>
      </w:r>
      <w:r w:rsidRPr="00C27F2A">
        <w:rPr>
          <w:rStyle w:val="normaltextrun"/>
          <w:rFonts w:ascii="Aptos" w:hAnsi="Aptos"/>
          <w:color w:val="000000"/>
          <w:shd w:val="clear" w:color="auto" w:fill="FFFFFF"/>
          <w:lang w:val="es-ES"/>
        </w:rPr>
        <w:t>.</w:t>
      </w:r>
    </w:p>
    <w:p w14:paraId="573215DD" w14:textId="2B00C200" w:rsidR="005806DB" w:rsidRPr="00C27F2A" w:rsidRDefault="005806DB" w:rsidP="00D37220">
      <w:pPr>
        <w:spacing w:after="120"/>
        <w:rPr>
          <w:rStyle w:val="normaltextrun"/>
          <w:rFonts w:ascii="Aptos" w:hAnsi="Aptos"/>
          <w:color w:val="000000"/>
          <w:shd w:val="clear" w:color="auto" w:fill="FFFFFF"/>
          <w:lang w:val="es-ES"/>
        </w:rPr>
      </w:pPr>
      <w:r w:rsidRPr="00C27F2A">
        <w:rPr>
          <w:rStyle w:val="normaltextrun"/>
          <w:rFonts w:ascii="Aptos" w:hAnsi="Aptos"/>
          <w:color w:val="000000"/>
          <w:shd w:val="clear" w:color="auto" w:fill="FFFFFF"/>
          <w:lang w:val="es-ES"/>
        </w:rPr>
        <w:lastRenderedPageBreak/>
        <w:t>El cambio transformador en REDD+ está fuertemente influ</w:t>
      </w:r>
      <w:r w:rsidR="00DF120E" w:rsidRPr="00C27F2A">
        <w:rPr>
          <w:rStyle w:val="normaltextrun"/>
          <w:rFonts w:ascii="Aptos" w:hAnsi="Aptos"/>
          <w:color w:val="000000"/>
          <w:shd w:val="clear" w:color="auto" w:fill="FFFFFF"/>
          <w:lang w:val="es-ES"/>
        </w:rPr>
        <w:t>ido</w:t>
      </w:r>
      <w:r w:rsidRPr="00C27F2A">
        <w:rPr>
          <w:rStyle w:val="normaltextrun"/>
          <w:rFonts w:ascii="Aptos" w:hAnsi="Aptos"/>
          <w:color w:val="000000"/>
          <w:shd w:val="clear" w:color="auto" w:fill="FFFFFF"/>
          <w:lang w:val="es-ES"/>
        </w:rPr>
        <w:t xml:space="preserve"> por las capacidades institucionales, los incentivos y la presencia de coaliciones externas que aboguen por estos cambios. ONU-REDD desempeña una función esencial en el avance de la comprensión de estas complejidades, el desarrollo de capacidades y la movilización de soluciones </w:t>
      </w:r>
      <w:r w:rsidR="00E63B55" w:rsidRPr="00C27F2A">
        <w:rPr>
          <w:rStyle w:val="normaltextrun"/>
          <w:rFonts w:ascii="Aptos" w:hAnsi="Aptos"/>
          <w:color w:val="000000"/>
          <w:shd w:val="clear" w:color="auto" w:fill="FFFFFF"/>
          <w:lang w:val="es-ES"/>
        </w:rPr>
        <w:t>colaborativas</w:t>
      </w:r>
      <w:r w:rsidRPr="00C27F2A">
        <w:rPr>
          <w:rStyle w:val="normaltextrun"/>
          <w:rFonts w:ascii="Aptos" w:hAnsi="Aptos"/>
          <w:color w:val="000000"/>
          <w:shd w:val="clear" w:color="auto" w:fill="FFFFFF"/>
          <w:lang w:val="es-ES"/>
        </w:rPr>
        <w:t xml:space="preserve"> para abordar los factores profundamente arraigados de la deforestación a través de sus iniciativas de gestión del conocimiento </w:t>
      </w:r>
      <w:r w:rsidRPr="00DF1932">
        <w:rPr>
          <w:rStyle w:val="normaltextrun"/>
          <w:rFonts w:ascii="Aptos" w:hAnsi="Aptos"/>
          <w:color w:val="000000"/>
          <w:shd w:val="clear" w:color="auto" w:fill="FFFFFF"/>
          <w:lang w:val="es-ES"/>
        </w:rPr>
        <w:t xml:space="preserve">y </w:t>
      </w:r>
      <w:r w:rsidR="00DF120E" w:rsidRPr="00DF1932">
        <w:rPr>
          <w:rStyle w:val="normaltextrun"/>
          <w:rFonts w:ascii="Aptos" w:hAnsi="Aptos"/>
          <w:color w:val="000000"/>
          <w:shd w:val="clear" w:color="auto" w:fill="FFFFFF"/>
          <w:lang w:val="es-ES"/>
        </w:rPr>
        <w:t>promoción</w:t>
      </w:r>
      <w:r w:rsidRPr="00DF1932">
        <w:rPr>
          <w:rStyle w:val="normaltextrun"/>
          <w:rFonts w:ascii="Aptos" w:hAnsi="Aptos"/>
          <w:color w:val="000000"/>
          <w:shd w:val="clear" w:color="auto" w:fill="FFFFFF"/>
          <w:lang w:val="es-ES"/>
        </w:rPr>
        <w:t>.</w:t>
      </w:r>
    </w:p>
    <w:p w14:paraId="559593F9" w14:textId="31664C9B" w:rsidR="00223BDE" w:rsidRPr="00C27F2A" w:rsidRDefault="00223BDE" w:rsidP="00D37220">
      <w:pPr>
        <w:spacing w:after="120"/>
        <w:rPr>
          <w:rStyle w:val="normaltextrun"/>
          <w:rFonts w:ascii="Aptos" w:hAnsi="Aptos"/>
          <w:color w:val="000000"/>
          <w:shd w:val="clear" w:color="auto" w:fill="FFFFFF"/>
          <w:lang w:val="es-ES"/>
        </w:rPr>
      </w:pPr>
      <w:r w:rsidRPr="00C27F2A">
        <w:rPr>
          <w:rStyle w:val="normaltextrun"/>
          <w:rFonts w:ascii="Aptos" w:hAnsi="Aptos"/>
          <w:color w:val="000000"/>
          <w:shd w:val="clear" w:color="auto" w:fill="FFFFFF"/>
          <w:lang w:val="es-ES"/>
        </w:rPr>
        <w:t>Al final de este periodo de financiación, el éxit</w:t>
      </w:r>
      <w:r w:rsidR="00DF120E" w:rsidRPr="00C27F2A">
        <w:rPr>
          <w:rStyle w:val="normaltextrun"/>
          <w:rFonts w:ascii="Aptos" w:hAnsi="Aptos"/>
          <w:color w:val="000000"/>
          <w:shd w:val="clear" w:color="auto" w:fill="FFFFFF"/>
          <w:lang w:val="es-ES"/>
        </w:rPr>
        <w:t>o</w:t>
      </w:r>
      <w:r w:rsidRPr="00C27F2A">
        <w:rPr>
          <w:rStyle w:val="normaltextrun"/>
          <w:rFonts w:ascii="Aptos" w:hAnsi="Aptos"/>
          <w:color w:val="000000"/>
          <w:shd w:val="clear" w:color="auto" w:fill="FFFFFF"/>
          <w:lang w:val="es-ES"/>
        </w:rPr>
        <w:t xml:space="preserve"> será evidente cuando nuestra red actualizada de gestión del conocimiento pueda proporcionar a los países orientaciones a medida y adaptadas al contexto. En respuesta a las recientes críticas sobre REDD+, la red </w:t>
      </w:r>
      <w:r w:rsidR="007C4D65" w:rsidRPr="00C27F2A">
        <w:rPr>
          <w:rStyle w:val="normaltextrun"/>
          <w:rFonts w:ascii="Aptos" w:hAnsi="Aptos"/>
          <w:color w:val="000000"/>
          <w:shd w:val="clear" w:color="auto" w:fill="FFFFFF"/>
          <w:lang w:val="es-ES"/>
        </w:rPr>
        <w:t>KM</w:t>
      </w:r>
      <w:r w:rsidRPr="00C27F2A">
        <w:rPr>
          <w:rStyle w:val="normaltextrun"/>
          <w:rFonts w:ascii="Aptos" w:hAnsi="Aptos"/>
          <w:color w:val="000000"/>
          <w:shd w:val="clear" w:color="auto" w:fill="FFFFFF"/>
          <w:lang w:val="es-ES"/>
        </w:rPr>
        <w:t xml:space="preserve"> estará estrechamente interrelacionada con los esfuerzos </w:t>
      </w:r>
      <w:r w:rsidRPr="00DF1932">
        <w:rPr>
          <w:rStyle w:val="normaltextrun"/>
          <w:rFonts w:ascii="Aptos" w:hAnsi="Aptos"/>
          <w:color w:val="000000"/>
          <w:shd w:val="clear" w:color="auto" w:fill="FFFFFF"/>
          <w:lang w:val="es-ES"/>
        </w:rPr>
        <w:t xml:space="preserve">de </w:t>
      </w:r>
      <w:r w:rsidR="00DF120E" w:rsidRPr="00DF1932">
        <w:rPr>
          <w:rStyle w:val="normaltextrun"/>
          <w:rFonts w:ascii="Aptos" w:hAnsi="Aptos"/>
          <w:color w:val="000000"/>
          <w:shd w:val="clear" w:color="auto" w:fill="FFFFFF"/>
          <w:lang w:val="es-ES"/>
        </w:rPr>
        <w:t>promoción</w:t>
      </w:r>
      <w:r w:rsidRPr="00DF1932">
        <w:rPr>
          <w:rStyle w:val="normaltextrun"/>
          <w:rFonts w:ascii="Aptos" w:hAnsi="Aptos"/>
          <w:color w:val="000000"/>
          <w:shd w:val="clear" w:color="auto" w:fill="FFFFFF"/>
          <w:lang w:val="es-ES"/>
        </w:rPr>
        <w:t>,</w:t>
      </w:r>
      <w:r w:rsidRPr="00C27F2A">
        <w:rPr>
          <w:rStyle w:val="normaltextrun"/>
          <w:rFonts w:ascii="Aptos" w:hAnsi="Aptos"/>
          <w:color w:val="000000"/>
          <w:shd w:val="clear" w:color="auto" w:fill="FFFFFF"/>
          <w:lang w:val="es-ES"/>
        </w:rPr>
        <w:t xml:space="preserve"> centrándose en influir en la opinión pública y </w:t>
      </w:r>
      <w:r w:rsidR="00DF120E" w:rsidRPr="00C27F2A">
        <w:rPr>
          <w:rStyle w:val="normaltextrun"/>
          <w:rFonts w:ascii="Aptos" w:hAnsi="Aptos"/>
          <w:color w:val="000000"/>
          <w:shd w:val="clear" w:color="auto" w:fill="FFFFFF"/>
          <w:lang w:val="es-ES"/>
        </w:rPr>
        <w:t xml:space="preserve">en </w:t>
      </w:r>
      <w:r w:rsidRPr="00C27F2A">
        <w:rPr>
          <w:rStyle w:val="normaltextrun"/>
          <w:rFonts w:ascii="Aptos" w:hAnsi="Aptos"/>
          <w:color w:val="000000"/>
          <w:shd w:val="clear" w:color="auto" w:fill="FFFFFF"/>
          <w:lang w:val="es-ES"/>
        </w:rPr>
        <w:t xml:space="preserve">los comportamientos a través de mensajes basados en evidencias, e incluirá el fortalecimiento de nuestras coaliciones para amplificar nuestro </w:t>
      </w:r>
      <w:r w:rsidR="007C4D65" w:rsidRPr="00DF1932">
        <w:rPr>
          <w:rStyle w:val="normaltextrun"/>
          <w:rFonts w:ascii="Aptos" w:hAnsi="Aptos"/>
          <w:color w:val="000000"/>
          <w:shd w:val="clear" w:color="auto" w:fill="FFFFFF"/>
          <w:lang w:val="es-ES"/>
        </w:rPr>
        <w:t>efecto</w:t>
      </w:r>
      <w:r w:rsidRPr="00DF1932">
        <w:rPr>
          <w:rStyle w:val="normaltextrun"/>
          <w:rFonts w:ascii="Aptos" w:hAnsi="Aptos"/>
          <w:color w:val="000000"/>
          <w:shd w:val="clear" w:color="auto" w:fill="FFFFFF"/>
          <w:lang w:val="es-ES"/>
        </w:rPr>
        <w:t>.</w:t>
      </w:r>
    </w:p>
    <w:p w14:paraId="64D930C6" w14:textId="654D57EC" w:rsidR="00C63D50" w:rsidRPr="00C27F2A" w:rsidRDefault="00C63D50" w:rsidP="00863B70">
      <w:pPr>
        <w:spacing w:after="120"/>
        <w:rPr>
          <w:rStyle w:val="normaltextrun"/>
          <w:rFonts w:ascii="Aptos" w:hAnsi="Aptos"/>
          <w:color w:val="000000"/>
          <w:shd w:val="clear" w:color="auto" w:fill="FFFFFF"/>
          <w:lang w:val="es-ES"/>
        </w:rPr>
      </w:pPr>
      <w:r w:rsidRPr="00C27F2A">
        <w:rPr>
          <w:rStyle w:val="normaltextrun"/>
          <w:rFonts w:ascii="Aptos" w:hAnsi="Aptos"/>
          <w:color w:val="000000"/>
          <w:shd w:val="clear" w:color="auto" w:fill="FFFFFF"/>
          <w:lang w:val="es-ES"/>
        </w:rPr>
        <w:t>ONU-REDD establecerá redes de conocimiento localizadas y centros regionales para garantizar que la gestión del conocimiento se adapte al contexto y sea accesible. Estas redes servirán de plataformas para la cooperación regional y el intercambio de información, permitiendo a los países y regiones compartir buenas prácticas, soluciones innovadoras y puntos de vista críticos.</w:t>
      </w:r>
    </w:p>
    <w:p w14:paraId="617E00E9" w14:textId="34C96486" w:rsidR="00863B70" w:rsidRPr="00C27F2A" w:rsidRDefault="00E85615" w:rsidP="00863B70">
      <w:pPr>
        <w:spacing w:after="120"/>
        <w:rPr>
          <w:rStyle w:val="normaltextrun"/>
          <w:rFonts w:ascii="Aptos" w:hAnsi="Aptos"/>
          <w:color w:val="000000"/>
          <w:shd w:val="clear" w:color="auto" w:fill="FFFFFF"/>
          <w:lang w:val="es-ES"/>
        </w:rPr>
      </w:pPr>
      <w:r w:rsidRPr="00C27F2A">
        <w:rPr>
          <w:rStyle w:val="normaltextrun"/>
          <w:rFonts w:ascii="Aptos" w:hAnsi="Aptos"/>
          <w:color w:val="000000"/>
          <w:shd w:val="clear" w:color="auto" w:fill="FFFFFF"/>
          <w:lang w:val="es-ES"/>
        </w:rPr>
        <w:t xml:space="preserve">Nos centraremos en la creación y difusión de conocimientos prácticos, de investigación y programáticos, en particular soluciones sobre cuestiones relacionadas con REDD+. A la hora de presentar estas soluciones, incorporaremos nuestro liderazgo </w:t>
      </w:r>
      <w:r w:rsidR="00D420D9" w:rsidRPr="00C27F2A">
        <w:rPr>
          <w:rStyle w:val="normaltextrun"/>
          <w:rFonts w:ascii="Aptos" w:hAnsi="Aptos"/>
          <w:color w:val="000000"/>
          <w:shd w:val="clear" w:color="auto" w:fill="FFFFFF"/>
          <w:lang w:val="es-ES"/>
        </w:rPr>
        <w:t>de visión</w:t>
      </w:r>
      <w:r w:rsidRPr="00C27F2A">
        <w:rPr>
          <w:rStyle w:val="normaltextrun"/>
          <w:rFonts w:ascii="Aptos" w:hAnsi="Aptos"/>
          <w:color w:val="000000"/>
          <w:shd w:val="clear" w:color="auto" w:fill="FFFFFF"/>
          <w:lang w:val="es-ES"/>
        </w:rPr>
        <w:t xml:space="preserve"> y una capa de análisis en profundidad para garantizar que las recomendaciones no solo sean procesables, sino también estratégicamente sólidas y con visión de futuro.</w:t>
      </w:r>
    </w:p>
    <w:p w14:paraId="6E7C723B" w14:textId="6036A962" w:rsidR="00C27E31" w:rsidRPr="00DF1932" w:rsidRDefault="00C27E31" w:rsidP="009A145D">
      <w:pPr>
        <w:spacing w:after="120"/>
        <w:rPr>
          <w:rStyle w:val="normaltextrun"/>
          <w:rFonts w:ascii="Aptos" w:hAnsi="Aptos"/>
          <w:color w:val="000000"/>
          <w:shd w:val="clear" w:color="auto" w:fill="FFFFFF"/>
          <w:lang w:val="es-ES"/>
        </w:rPr>
      </w:pPr>
      <w:r w:rsidRPr="00C27F2A">
        <w:rPr>
          <w:rStyle w:val="normaltextrun"/>
          <w:rFonts w:ascii="Aptos" w:hAnsi="Aptos"/>
          <w:color w:val="000000"/>
          <w:shd w:val="clear" w:color="auto" w:fill="FFFFFF"/>
          <w:lang w:val="es-ES"/>
        </w:rPr>
        <w:t xml:space="preserve">Los talleres e intercambios periódicos con las partes interesadas garantizarán que todas las voces, incluidas las de los </w:t>
      </w:r>
      <w:r w:rsidR="007C4D65" w:rsidRPr="00C27F2A">
        <w:rPr>
          <w:rStyle w:val="normaltextrun"/>
          <w:rFonts w:ascii="Aptos" w:hAnsi="Aptos"/>
          <w:color w:val="000000"/>
          <w:shd w:val="clear" w:color="auto" w:fill="FFFFFF"/>
          <w:lang w:val="es-ES"/>
        </w:rPr>
        <w:t>P</w:t>
      </w:r>
      <w:r w:rsidRPr="00C27F2A">
        <w:rPr>
          <w:rStyle w:val="normaltextrun"/>
          <w:rFonts w:ascii="Aptos" w:hAnsi="Aptos"/>
          <w:color w:val="000000"/>
          <w:shd w:val="clear" w:color="auto" w:fill="FFFFFF"/>
          <w:lang w:val="es-ES"/>
        </w:rPr>
        <w:t xml:space="preserve">ueblos </w:t>
      </w:r>
      <w:r w:rsidR="007C4D65" w:rsidRPr="00C27F2A">
        <w:rPr>
          <w:rStyle w:val="normaltextrun"/>
          <w:rFonts w:ascii="Aptos" w:hAnsi="Aptos"/>
          <w:color w:val="000000"/>
          <w:shd w:val="clear" w:color="auto" w:fill="FFFFFF"/>
          <w:lang w:val="es-ES"/>
        </w:rPr>
        <w:t>I</w:t>
      </w:r>
      <w:r w:rsidRPr="00C27F2A">
        <w:rPr>
          <w:rStyle w:val="normaltextrun"/>
          <w:rFonts w:ascii="Aptos" w:hAnsi="Aptos"/>
          <w:color w:val="000000"/>
          <w:shd w:val="clear" w:color="auto" w:fill="FFFFFF"/>
          <w:lang w:val="es-ES"/>
        </w:rPr>
        <w:t>ndígenas, se integren en el proceso de gestión del conocimiento, y que las soluciones sean accesibles para todos. Estos talleres e intercambios fomentarán el diálogo y la colaboración, garantizando que los conocimientos compartidos sean exhaustivos e inclusivos. Aprovechando estos enfoques, el Programa creará redes de gestión del conocimiento sólidas y adaptables que apoyen eficazmente la aplicación de REDD+ y contribuyan a los esfuerzos d</w:t>
      </w:r>
      <w:r w:rsidRPr="00DF1932">
        <w:rPr>
          <w:rStyle w:val="normaltextrun"/>
          <w:rFonts w:ascii="Aptos" w:hAnsi="Aptos"/>
          <w:color w:val="000000"/>
          <w:shd w:val="clear" w:color="auto" w:fill="FFFFFF"/>
          <w:lang w:val="es-ES"/>
        </w:rPr>
        <w:t xml:space="preserve">e </w:t>
      </w:r>
      <w:r w:rsidR="007C4D65" w:rsidRPr="00DF1932">
        <w:rPr>
          <w:rStyle w:val="normaltextrun"/>
          <w:rFonts w:ascii="Aptos" w:hAnsi="Aptos"/>
          <w:color w:val="000000"/>
          <w:shd w:val="clear" w:color="auto" w:fill="FFFFFF"/>
          <w:lang w:val="es-ES"/>
        </w:rPr>
        <w:t>promoción</w:t>
      </w:r>
      <w:r w:rsidRPr="00DF1932">
        <w:rPr>
          <w:rStyle w:val="normaltextrun"/>
          <w:rFonts w:ascii="Aptos" w:hAnsi="Aptos"/>
          <w:color w:val="000000"/>
          <w:shd w:val="clear" w:color="auto" w:fill="FFFFFF"/>
          <w:lang w:val="es-ES"/>
        </w:rPr>
        <w:t>.</w:t>
      </w:r>
    </w:p>
    <w:p w14:paraId="7C791501" w14:textId="77777777" w:rsidR="00E03555" w:rsidRPr="00DF1932" w:rsidRDefault="00E03555" w:rsidP="00AF5EB5">
      <w:pPr>
        <w:spacing w:after="120" w:line="240" w:lineRule="auto"/>
        <w:ind w:right="-20"/>
        <w:rPr>
          <w:color w:val="000000" w:themeColor="text1"/>
          <w:lang w:val="es-ES"/>
        </w:rPr>
      </w:pPr>
    </w:p>
    <w:p w14:paraId="0FDA0604" w14:textId="2DC4C976" w:rsidR="003349E5" w:rsidRPr="00DF1932" w:rsidRDefault="00C27E31" w:rsidP="002B654F">
      <w:pPr>
        <w:pStyle w:val="Heading2"/>
        <w:numPr>
          <w:ilvl w:val="1"/>
          <w:numId w:val="57"/>
        </w:numPr>
        <w:rPr>
          <w:lang w:val="es-ES"/>
        </w:rPr>
      </w:pPr>
      <w:bookmarkStart w:id="27" w:name="_Toc177486711"/>
      <w:r w:rsidRPr="00DF1932">
        <w:rPr>
          <w:lang w:val="es-ES"/>
        </w:rPr>
        <w:t>Elemento transversal</w:t>
      </w:r>
      <w:r w:rsidR="00184E06" w:rsidRPr="00DF1932">
        <w:rPr>
          <w:lang w:val="es-ES"/>
        </w:rPr>
        <w:t xml:space="preserve"> C: </w:t>
      </w:r>
      <w:r w:rsidRPr="00DF1932">
        <w:rPr>
          <w:lang w:val="es-ES"/>
        </w:rPr>
        <w:t xml:space="preserve">convocatoria de esfuerzos, </w:t>
      </w:r>
      <w:r w:rsidR="007C4D65" w:rsidRPr="00DF1932">
        <w:rPr>
          <w:rStyle w:val="normaltextrun"/>
          <w:color w:val="000000"/>
          <w:shd w:val="clear" w:color="auto" w:fill="FFFFFF"/>
          <w:lang w:val="es-ES"/>
        </w:rPr>
        <w:t>promoción</w:t>
      </w:r>
      <w:r w:rsidRPr="00DF1932">
        <w:rPr>
          <w:lang w:val="es-ES"/>
        </w:rPr>
        <w:t xml:space="preserve"> y comunicación</w:t>
      </w:r>
      <w:bookmarkEnd w:id="27"/>
      <w:r w:rsidR="00AF5EB5" w:rsidRPr="00DF1932">
        <w:rPr>
          <w:lang w:val="es-ES"/>
        </w:rPr>
        <w:t xml:space="preserve">  </w:t>
      </w:r>
    </w:p>
    <w:p w14:paraId="3EC25162" w14:textId="1BFA2602" w:rsidR="00C27E31" w:rsidRPr="00DF1932" w:rsidRDefault="00C27E31" w:rsidP="00F0605A">
      <w:pPr>
        <w:pBdr>
          <w:top w:val="single" w:sz="4" w:space="1" w:color="auto"/>
          <w:left w:val="single" w:sz="4" w:space="4" w:color="auto"/>
          <w:bottom w:val="single" w:sz="4" w:space="1" w:color="auto"/>
          <w:right w:val="single" w:sz="4" w:space="4" w:color="auto"/>
        </w:pBdr>
        <w:spacing w:after="120" w:line="240" w:lineRule="auto"/>
        <w:rPr>
          <w:i/>
          <w:iCs/>
          <w:lang w:val="es-ES"/>
        </w:rPr>
      </w:pPr>
      <w:r w:rsidRPr="00DF1932">
        <w:rPr>
          <w:b/>
          <w:bCs/>
          <w:i/>
          <w:iCs/>
          <w:lang w:val="es-ES"/>
        </w:rPr>
        <w:t>Convocatoria de esfuerzos:</w:t>
      </w:r>
      <w:r w:rsidRPr="00DF1932">
        <w:rPr>
          <w:i/>
          <w:iCs/>
          <w:lang w:val="es-ES"/>
        </w:rPr>
        <w:t xml:space="preserve"> se organizarán diálogos políticos, científico-políticos y técnicos específicos para identificar y consensuar cuestiones clave</w:t>
      </w:r>
      <w:r w:rsidR="00774FA7" w:rsidRPr="00DF1932">
        <w:rPr>
          <w:i/>
          <w:iCs/>
          <w:lang w:val="es-ES"/>
        </w:rPr>
        <w:t>, con miras a aumentar la ambición</w:t>
      </w:r>
      <w:r w:rsidRPr="00DF1932">
        <w:rPr>
          <w:i/>
          <w:iCs/>
          <w:lang w:val="es-ES"/>
        </w:rPr>
        <w:t>.</w:t>
      </w:r>
    </w:p>
    <w:p w14:paraId="3FB8EF79" w14:textId="17668F58" w:rsidR="00C27E31" w:rsidRPr="00C27F2A" w:rsidRDefault="007C4D65" w:rsidP="00F0605A">
      <w:pPr>
        <w:pBdr>
          <w:top w:val="single" w:sz="4" w:space="1" w:color="auto"/>
          <w:left w:val="single" w:sz="4" w:space="4" w:color="auto"/>
          <w:bottom w:val="single" w:sz="4" w:space="1" w:color="auto"/>
          <w:right w:val="single" w:sz="4" w:space="4" w:color="auto"/>
        </w:pBdr>
        <w:spacing w:after="120" w:line="240" w:lineRule="auto"/>
        <w:rPr>
          <w:i/>
          <w:iCs/>
          <w:lang w:val="es-ES"/>
        </w:rPr>
      </w:pPr>
      <w:r w:rsidRPr="00DF1932">
        <w:rPr>
          <w:b/>
          <w:bCs/>
          <w:i/>
          <w:iCs/>
          <w:lang w:val="es-ES"/>
        </w:rPr>
        <w:t>Promoción</w:t>
      </w:r>
      <w:r w:rsidR="00C27E31" w:rsidRPr="00DF1932">
        <w:rPr>
          <w:b/>
          <w:bCs/>
          <w:i/>
          <w:iCs/>
          <w:lang w:val="es-ES"/>
        </w:rPr>
        <w:t>:</w:t>
      </w:r>
      <w:r w:rsidR="00C27E31" w:rsidRPr="00DF1932">
        <w:rPr>
          <w:i/>
          <w:iCs/>
          <w:lang w:val="es-ES"/>
        </w:rPr>
        <w:t xml:space="preserve"> mensajes de </w:t>
      </w:r>
      <w:r w:rsidRPr="00DF1932">
        <w:rPr>
          <w:i/>
          <w:iCs/>
          <w:lang w:val="es-ES"/>
        </w:rPr>
        <w:t>promoción</w:t>
      </w:r>
      <w:r w:rsidR="00C27E31" w:rsidRPr="00DF1932">
        <w:rPr>
          <w:i/>
          <w:iCs/>
          <w:lang w:val="es-ES"/>
        </w:rPr>
        <w:t xml:space="preserve"> adaptados y basados en evidencias para reforzar la posición de los bosques y el uso de la tierra como una oportunidad esencial para mitigar el cambio climático.</w:t>
      </w:r>
    </w:p>
    <w:p w14:paraId="34C7CAC0" w14:textId="77777777" w:rsidR="00C27E31" w:rsidRPr="00C27F2A" w:rsidRDefault="00C27E31" w:rsidP="00F0605A">
      <w:pPr>
        <w:pBdr>
          <w:top w:val="single" w:sz="4" w:space="1" w:color="auto"/>
          <w:left w:val="single" w:sz="4" w:space="4" w:color="auto"/>
          <w:bottom w:val="single" w:sz="4" w:space="1" w:color="auto"/>
          <w:right w:val="single" w:sz="4" w:space="4" w:color="auto"/>
        </w:pBdr>
        <w:spacing w:after="120" w:line="240" w:lineRule="auto"/>
        <w:rPr>
          <w:i/>
          <w:iCs/>
          <w:lang w:val="es-ES"/>
        </w:rPr>
      </w:pPr>
      <w:r w:rsidRPr="00C27F2A">
        <w:rPr>
          <w:b/>
          <w:i/>
          <w:iCs/>
          <w:lang w:val="es-ES"/>
        </w:rPr>
        <w:t>Comunicación estratégica</w:t>
      </w:r>
      <w:r w:rsidRPr="00C27F2A">
        <w:rPr>
          <w:i/>
          <w:iCs/>
          <w:lang w:val="es-ES"/>
        </w:rPr>
        <w:t>: influir en los conocimientos, actitudes y prácticas de diversos públicos relacionados con los sectores forestal y del uso de la tierra.</w:t>
      </w:r>
    </w:p>
    <w:p w14:paraId="1C0BEEF8" w14:textId="03B6F193" w:rsidR="00E25B60" w:rsidRPr="00C27F2A" w:rsidRDefault="00F0605A" w:rsidP="00AF5EB5">
      <w:pPr>
        <w:spacing w:after="120" w:line="240" w:lineRule="auto"/>
        <w:rPr>
          <w:i/>
          <w:lang w:val="es-ES"/>
        </w:rPr>
      </w:pPr>
      <w:r w:rsidRPr="00C27F2A">
        <w:rPr>
          <w:i/>
          <w:iCs/>
          <w:lang w:val="es-ES"/>
        </w:rPr>
        <w:t>El reto</w:t>
      </w:r>
    </w:p>
    <w:p w14:paraId="45908BFA" w14:textId="0E1FAEFE" w:rsidR="00902DD4" w:rsidRPr="00C27F2A" w:rsidRDefault="00902DD4" w:rsidP="00914C5A">
      <w:pPr>
        <w:spacing w:after="120" w:line="240" w:lineRule="auto"/>
        <w:ind w:right="-20"/>
        <w:rPr>
          <w:color w:val="000000" w:themeColor="text1"/>
          <w:lang w:val="es-ES"/>
        </w:rPr>
      </w:pPr>
      <w:r w:rsidRPr="00C27F2A">
        <w:rPr>
          <w:color w:val="000000" w:themeColor="text1"/>
          <w:lang w:val="es-ES"/>
        </w:rPr>
        <w:t xml:space="preserve">Mientras que la CMNUCC ofrece una plataforma global para el desarrollo de políticas internacionales relacionadas con el cambio climático, no existen foros equivalentes a un nivel más operativo en los que los profesionales implicados en la implementación de REDD+ puedan reunirse </w:t>
      </w:r>
      <w:r w:rsidRPr="00C27F2A">
        <w:rPr>
          <w:color w:val="000000" w:themeColor="text1"/>
          <w:lang w:val="es-ES"/>
        </w:rPr>
        <w:lastRenderedPageBreak/>
        <w:t xml:space="preserve">con otras partes interesadas en apoyar el proceso mediante asistencia técnica o financiación. Por ello, faltan canales para comunicar el aprendizaje, las mejores prácticas y la creación de consenso y confianza entre las partes interesadas. Además, a medida que los países forestales se comprometen cada vez más a apoyar la REDD+, van acumulando un mayor acervo de conocimientos sobre las herramientas y los enfoques prácticos para su </w:t>
      </w:r>
      <w:r w:rsidR="00C22C1A" w:rsidRPr="00C27F2A">
        <w:rPr>
          <w:color w:val="000000" w:themeColor="text1"/>
          <w:lang w:val="es-ES"/>
        </w:rPr>
        <w:t>implementación</w:t>
      </w:r>
      <w:r w:rsidRPr="00C27F2A">
        <w:rPr>
          <w:color w:val="000000" w:themeColor="text1"/>
          <w:lang w:val="es-ES"/>
        </w:rPr>
        <w:t>, así como sobre el potencial real que presentan los bosques y el uso de la tierra como oportunidad para una mitigación rentable del cambio climático. Una vez más, sin embargo, los países tienen pocas oportunidades de abogar por cambios en la arquitectura internacional de los enfoques y políticas de REDD+ que sean favorables y acordes con sus experiencias prácticas.</w:t>
      </w:r>
    </w:p>
    <w:p w14:paraId="00240428" w14:textId="77777777" w:rsidR="00902DD4" w:rsidRPr="00C27F2A" w:rsidRDefault="00902DD4" w:rsidP="00914C5A">
      <w:pPr>
        <w:spacing w:after="120" w:line="240" w:lineRule="auto"/>
        <w:ind w:right="-20"/>
        <w:rPr>
          <w:color w:val="000000" w:themeColor="text1"/>
          <w:lang w:val="es-ES"/>
        </w:rPr>
      </w:pPr>
    </w:p>
    <w:p w14:paraId="4B5349D9" w14:textId="59CDC0E0" w:rsidR="00CD0D69" w:rsidRPr="00C27F2A" w:rsidRDefault="00F0605A" w:rsidP="00AF5EB5">
      <w:pPr>
        <w:spacing w:after="120" w:line="240" w:lineRule="auto"/>
        <w:rPr>
          <w:i/>
          <w:iCs/>
          <w:lang w:val="es-ES"/>
        </w:rPr>
      </w:pPr>
      <w:r w:rsidRPr="00C27F2A">
        <w:rPr>
          <w:i/>
          <w:iCs/>
          <w:lang w:val="es-ES"/>
        </w:rPr>
        <w:t>La respuesta</w:t>
      </w:r>
    </w:p>
    <w:p w14:paraId="09BECA4C" w14:textId="590ADB93" w:rsidR="00067688" w:rsidRPr="00C27F2A" w:rsidRDefault="00067688" w:rsidP="00AF5EB5">
      <w:pPr>
        <w:spacing w:after="120" w:line="240" w:lineRule="auto"/>
        <w:rPr>
          <w:b/>
          <w:bCs/>
          <w:lang w:val="es-ES"/>
        </w:rPr>
      </w:pPr>
      <w:r w:rsidRPr="00C27F2A">
        <w:rPr>
          <w:b/>
          <w:bCs/>
          <w:lang w:val="es-ES"/>
        </w:rPr>
        <w:t>Conv</w:t>
      </w:r>
      <w:r w:rsidR="00F0605A" w:rsidRPr="00C27F2A">
        <w:rPr>
          <w:b/>
          <w:bCs/>
          <w:lang w:val="es-ES"/>
        </w:rPr>
        <w:t>ocatoria de esfuerzos</w:t>
      </w:r>
    </w:p>
    <w:p w14:paraId="1C0C05EE" w14:textId="30308530" w:rsidR="00451EEC" w:rsidRPr="00C27F2A" w:rsidRDefault="00451EEC" w:rsidP="00B907CC">
      <w:pPr>
        <w:spacing w:after="80"/>
        <w:rPr>
          <w:rFonts w:ascii="Aptos" w:hAnsi="Aptos" w:cstheme="majorHAnsi"/>
          <w:lang w:val="es-ES"/>
        </w:rPr>
      </w:pPr>
      <w:r w:rsidRPr="00C27F2A">
        <w:rPr>
          <w:rFonts w:ascii="Aptos" w:hAnsi="Aptos" w:cstheme="majorHAnsi"/>
          <w:lang w:val="es-ES"/>
        </w:rPr>
        <w:t xml:space="preserve">Como complemento clave de las actividades de gestión del conocimiento y comunicación, el Programa ONU-REDD llevará a cabo diálogos periódicos con los países forestales y los donantes sobre la puesta en escala de las ambiciones de los objetivos y la financiación forestales. El objetivo es promover el consenso y reforzar el apoyo a la </w:t>
      </w:r>
      <w:r w:rsidR="00847EB7" w:rsidRPr="00C27F2A">
        <w:rPr>
          <w:rFonts w:ascii="Aptos" w:hAnsi="Aptos" w:cstheme="majorHAnsi"/>
          <w:lang w:val="es-ES"/>
        </w:rPr>
        <w:t>puesta en marcha</w:t>
      </w:r>
      <w:r w:rsidRPr="00C27F2A">
        <w:rPr>
          <w:rFonts w:ascii="Aptos" w:hAnsi="Aptos" w:cstheme="majorHAnsi"/>
          <w:lang w:val="es-ES"/>
        </w:rPr>
        <w:t xml:space="preserve"> de acciones clave que se consideran fundamentales para alcanzar el objetivo de deforestación neta cero para 2030. Estos diálogos se basarán en procesos similares anteriores y existentes</w:t>
      </w:r>
      <w:r w:rsidR="00A2460F" w:rsidRPr="00C27F2A">
        <w:rPr>
          <w:rFonts w:ascii="Aptos" w:hAnsi="Aptos" w:cstheme="majorHAnsi"/>
          <w:lang w:val="es-ES"/>
        </w:rPr>
        <w:t>,</w:t>
      </w:r>
      <w:r w:rsidRPr="00C27F2A">
        <w:rPr>
          <w:rFonts w:ascii="Aptos" w:hAnsi="Aptos" w:cstheme="majorHAnsi"/>
          <w:lang w:val="es-ES"/>
        </w:rPr>
        <w:t xml:space="preserve"> y serán una contribución concreta al llamamiento del Secretario General para </w:t>
      </w:r>
      <w:r w:rsidR="00847EB7" w:rsidRPr="00C27F2A">
        <w:rPr>
          <w:rFonts w:ascii="Aptos" w:hAnsi="Aptos" w:cstheme="majorHAnsi"/>
          <w:lang w:val="es-ES"/>
        </w:rPr>
        <w:t>revertir</w:t>
      </w:r>
      <w:r w:rsidRPr="00C27F2A">
        <w:rPr>
          <w:rFonts w:ascii="Aptos" w:hAnsi="Aptos" w:cstheme="majorHAnsi"/>
          <w:lang w:val="es-ES"/>
        </w:rPr>
        <w:t xml:space="preserve"> la tendencia de la deforestación y, por tanto, aprovechar todo el potencial de </w:t>
      </w:r>
      <w:hyperlink r:id="rId16" w:history="1">
        <w:r w:rsidRPr="00C27F2A">
          <w:rPr>
            <w:rStyle w:val="Hyperlink"/>
            <w:rFonts w:ascii="Aptos" w:hAnsi="Aptos" w:cstheme="majorHAnsi"/>
            <w:lang w:val="es-ES"/>
          </w:rPr>
          <w:t>mitigación</w:t>
        </w:r>
      </w:hyperlink>
      <w:r w:rsidRPr="00C27F2A">
        <w:rPr>
          <w:rFonts w:ascii="Aptos" w:hAnsi="Aptos" w:cstheme="majorHAnsi"/>
          <w:lang w:val="es-ES"/>
        </w:rPr>
        <w:t xml:space="preserve">, </w:t>
      </w:r>
      <w:hyperlink r:id="rId17" w:history="1">
        <w:r w:rsidRPr="00C27F2A">
          <w:rPr>
            <w:rStyle w:val="Hyperlink"/>
            <w:rFonts w:ascii="Aptos" w:hAnsi="Aptos" w:cstheme="majorHAnsi"/>
            <w:lang w:val="es-ES"/>
          </w:rPr>
          <w:t>adaptación</w:t>
        </w:r>
      </w:hyperlink>
      <w:r w:rsidRPr="00C27F2A">
        <w:rPr>
          <w:rFonts w:ascii="Aptos" w:hAnsi="Aptos" w:cstheme="majorHAnsi"/>
          <w:lang w:val="es-ES"/>
        </w:rPr>
        <w:t xml:space="preserve"> y </w:t>
      </w:r>
      <w:hyperlink r:id="rId18" w:history="1">
        <w:r w:rsidR="008D2400" w:rsidRPr="00C27F2A">
          <w:rPr>
            <w:rStyle w:val="Hyperlink"/>
            <w:rFonts w:ascii="Aptos" w:hAnsi="Aptos" w:cstheme="majorHAnsi"/>
            <w:lang w:val="es-ES"/>
          </w:rPr>
          <w:t>diversidad biológica</w:t>
        </w:r>
      </w:hyperlink>
      <w:r w:rsidRPr="00C27F2A">
        <w:rPr>
          <w:rFonts w:ascii="Aptos" w:hAnsi="Aptos" w:cstheme="majorHAnsi"/>
          <w:lang w:val="es-ES"/>
        </w:rPr>
        <w:t xml:space="preserve"> de los ecosistemas forestales para 2030.</w:t>
      </w:r>
    </w:p>
    <w:p w14:paraId="496638C5" w14:textId="778B9353" w:rsidR="000564BC" w:rsidRPr="00C27F2A" w:rsidRDefault="000564BC" w:rsidP="00B907CC">
      <w:pPr>
        <w:spacing w:after="80"/>
        <w:rPr>
          <w:rFonts w:ascii="Aptos" w:hAnsi="Aptos" w:cstheme="majorHAnsi"/>
          <w:lang w:val="es-ES"/>
        </w:rPr>
      </w:pPr>
      <w:r w:rsidRPr="00C27F2A">
        <w:rPr>
          <w:rFonts w:ascii="Aptos" w:hAnsi="Aptos" w:cstheme="majorHAnsi"/>
          <w:lang w:val="es-ES"/>
        </w:rPr>
        <w:t>Los diálogos se anclarán en procesos políticos actuales</w:t>
      </w:r>
      <w:r w:rsidR="00A2460F" w:rsidRPr="00C27F2A">
        <w:rPr>
          <w:rFonts w:ascii="Aptos" w:hAnsi="Aptos" w:cstheme="majorHAnsi"/>
          <w:lang w:val="es-ES"/>
        </w:rPr>
        <w:t>,</w:t>
      </w:r>
      <w:r w:rsidRPr="00C27F2A">
        <w:rPr>
          <w:rFonts w:ascii="Aptos" w:hAnsi="Aptos" w:cstheme="majorHAnsi"/>
          <w:lang w:val="es-ES"/>
        </w:rPr>
        <w:t xml:space="preserve"> como la Conferencia Ministerial Africana sobre el Medio Ambiente (AMCEN</w:t>
      </w:r>
      <w:r w:rsidR="00A2460F" w:rsidRPr="00C27F2A">
        <w:rPr>
          <w:rFonts w:ascii="Aptos" w:hAnsi="Aptos" w:cstheme="majorHAnsi"/>
          <w:lang w:val="es-ES"/>
        </w:rPr>
        <w:t>, siglas en inglés) y los F</w:t>
      </w:r>
      <w:r w:rsidRPr="00C27F2A">
        <w:rPr>
          <w:rFonts w:ascii="Aptos" w:hAnsi="Aptos" w:cstheme="majorHAnsi"/>
          <w:lang w:val="es-ES"/>
        </w:rPr>
        <w:t xml:space="preserve">oros de </w:t>
      </w:r>
      <w:proofErr w:type="gramStart"/>
      <w:r w:rsidR="00A2460F" w:rsidRPr="00C27F2A">
        <w:rPr>
          <w:rFonts w:ascii="Aptos" w:hAnsi="Aptos" w:cstheme="majorHAnsi"/>
          <w:lang w:val="es-ES"/>
        </w:rPr>
        <w:t>M</w:t>
      </w:r>
      <w:r w:rsidRPr="00C27F2A">
        <w:rPr>
          <w:rFonts w:ascii="Aptos" w:hAnsi="Aptos" w:cstheme="majorHAnsi"/>
          <w:lang w:val="es-ES"/>
        </w:rPr>
        <w:t>inistros</w:t>
      </w:r>
      <w:proofErr w:type="gramEnd"/>
      <w:r w:rsidRPr="00C27F2A">
        <w:rPr>
          <w:rFonts w:ascii="Aptos" w:hAnsi="Aptos" w:cstheme="majorHAnsi"/>
          <w:lang w:val="es-ES"/>
        </w:rPr>
        <w:t xml:space="preserve"> de Medio Ambiente de Asia-Pacífico y América Latina. Se espera que los debates se centren en el cumplimiento de los compromisos de reducción a </w:t>
      </w:r>
      <w:proofErr w:type="gramStart"/>
      <w:r w:rsidRPr="00C27F2A">
        <w:rPr>
          <w:rFonts w:ascii="Aptos" w:hAnsi="Aptos" w:cstheme="majorHAnsi"/>
          <w:lang w:val="es-ES"/>
        </w:rPr>
        <w:t>cero</w:t>
      </w:r>
      <w:r w:rsidR="006F682D" w:rsidRPr="00C27F2A">
        <w:rPr>
          <w:rFonts w:ascii="Aptos" w:hAnsi="Aptos" w:cstheme="majorHAnsi"/>
          <w:lang w:val="es-ES"/>
        </w:rPr>
        <w:t xml:space="preserve"> neto</w:t>
      </w:r>
      <w:proofErr w:type="gramEnd"/>
      <w:r w:rsidRPr="00C27F2A">
        <w:rPr>
          <w:rFonts w:ascii="Aptos" w:hAnsi="Aptos" w:cstheme="majorHAnsi"/>
          <w:lang w:val="es-ES"/>
        </w:rPr>
        <w:t xml:space="preserve"> y en facilitar el acceso a la financiación a escala.</w:t>
      </w:r>
    </w:p>
    <w:p w14:paraId="696D9DD7" w14:textId="41E84B08" w:rsidR="00365912" w:rsidRPr="00C27F2A" w:rsidRDefault="00365912" w:rsidP="00B907CC">
      <w:pPr>
        <w:spacing w:after="80"/>
        <w:rPr>
          <w:rFonts w:ascii="Aptos" w:hAnsi="Aptos" w:cstheme="majorHAnsi"/>
          <w:lang w:val="es-ES"/>
        </w:rPr>
      </w:pPr>
      <w:r w:rsidRPr="00C27F2A">
        <w:rPr>
          <w:rFonts w:ascii="Aptos" w:hAnsi="Aptos" w:cstheme="majorHAnsi"/>
          <w:lang w:val="es-ES"/>
        </w:rPr>
        <w:t xml:space="preserve">El Programa ONU-REDD apoyará logística y financieramente los diálogos regionales, que contarán con material de referencia en el que se resumirán las ideas actuales sobre cuestiones clave para ampliar las ambiciones y la financiación, incluido el equilibrio entre la financiación </w:t>
      </w:r>
      <w:r w:rsidRPr="00C27F2A">
        <w:rPr>
          <w:rFonts w:ascii="Aptos" w:hAnsi="Aptos" w:cstheme="majorHAnsi"/>
          <w:i/>
          <w:lang w:val="es-ES"/>
        </w:rPr>
        <w:t>ex post</w:t>
      </w:r>
      <w:r w:rsidRPr="00C27F2A">
        <w:rPr>
          <w:rFonts w:ascii="Aptos" w:hAnsi="Aptos" w:cstheme="majorHAnsi"/>
          <w:lang w:val="es-ES"/>
        </w:rPr>
        <w:t xml:space="preserve"> y </w:t>
      </w:r>
      <w:r w:rsidRPr="00C27F2A">
        <w:rPr>
          <w:rFonts w:ascii="Aptos" w:hAnsi="Aptos" w:cstheme="majorHAnsi"/>
          <w:i/>
          <w:lang w:val="es-ES"/>
        </w:rPr>
        <w:t>ex ante</w:t>
      </w:r>
      <w:r w:rsidRPr="00C27F2A">
        <w:rPr>
          <w:rFonts w:ascii="Aptos" w:hAnsi="Aptos" w:cstheme="majorHAnsi"/>
          <w:lang w:val="es-ES"/>
        </w:rPr>
        <w:t>, las condicionalidades y la integridad general de las reducciones de emisiones de REDD+.</w:t>
      </w:r>
    </w:p>
    <w:p w14:paraId="748AD323" w14:textId="64128462" w:rsidR="00690998" w:rsidRPr="00C27F2A" w:rsidRDefault="00690998" w:rsidP="00B907CC">
      <w:pPr>
        <w:spacing w:after="80"/>
        <w:rPr>
          <w:rFonts w:ascii="Aptos" w:hAnsi="Aptos" w:cstheme="majorHAnsi"/>
          <w:lang w:val="es-ES"/>
        </w:rPr>
      </w:pPr>
      <w:r w:rsidRPr="00C27F2A">
        <w:rPr>
          <w:rFonts w:ascii="Aptos" w:hAnsi="Aptos" w:cstheme="majorHAnsi"/>
          <w:lang w:val="es-ES"/>
        </w:rPr>
        <w:t xml:space="preserve">Basándose en experiencias pasadas, el Programa ONU-REDD trabajará con </w:t>
      </w:r>
      <w:r w:rsidR="00A2460F" w:rsidRPr="00C27F2A">
        <w:rPr>
          <w:rFonts w:ascii="Aptos" w:hAnsi="Aptos" w:cstheme="majorHAnsi"/>
          <w:lang w:val="es-ES"/>
        </w:rPr>
        <w:t>“</w:t>
      </w:r>
      <w:r w:rsidRPr="00C27F2A">
        <w:rPr>
          <w:rFonts w:ascii="Aptos" w:hAnsi="Aptos" w:cstheme="majorHAnsi"/>
          <w:lang w:val="es-ES"/>
        </w:rPr>
        <w:t>campeones</w:t>
      </w:r>
      <w:r w:rsidR="00A2460F" w:rsidRPr="00C27F2A">
        <w:rPr>
          <w:rFonts w:ascii="Aptos" w:hAnsi="Aptos" w:cstheme="majorHAnsi"/>
          <w:lang w:val="es-ES"/>
        </w:rPr>
        <w:t>”</w:t>
      </w:r>
      <w:r w:rsidRPr="00C27F2A">
        <w:rPr>
          <w:rFonts w:ascii="Aptos" w:hAnsi="Aptos" w:cstheme="majorHAnsi"/>
          <w:lang w:val="es-ES"/>
        </w:rPr>
        <w:t xml:space="preserve"> en cada región. Países y/o actores de reconocida talla podrán desempeñar este papel. Se invitará al Equipo de Acción por el Clima (</w:t>
      </w:r>
      <w:r w:rsidRPr="007C2BE4">
        <w:rPr>
          <w:rFonts w:ascii="Aptos" w:hAnsi="Aptos" w:cstheme="majorHAnsi"/>
          <w:i/>
          <w:lang w:val="es-ES"/>
        </w:rPr>
        <w:t>CAT</w:t>
      </w:r>
      <w:r w:rsidRPr="00C27F2A">
        <w:rPr>
          <w:rFonts w:ascii="Aptos" w:hAnsi="Aptos" w:cstheme="majorHAnsi"/>
          <w:lang w:val="es-ES"/>
        </w:rPr>
        <w:t xml:space="preserve">; </w:t>
      </w:r>
      <w:r w:rsidRPr="007C2BE4">
        <w:rPr>
          <w:rFonts w:ascii="Aptos" w:hAnsi="Aptos" w:cstheme="majorHAnsi"/>
          <w:i/>
          <w:lang w:val="es-ES"/>
        </w:rPr>
        <w:t>EOSG</w:t>
      </w:r>
      <w:r w:rsidR="00A2460F" w:rsidRPr="00C27F2A">
        <w:rPr>
          <w:rFonts w:ascii="Aptos" w:hAnsi="Aptos" w:cstheme="majorHAnsi"/>
          <w:lang w:val="es-ES"/>
        </w:rPr>
        <w:t>, siglas en inglés</w:t>
      </w:r>
      <w:r w:rsidRPr="00C27F2A">
        <w:rPr>
          <w:rFonts w:ascii="Aptos" w:hAnsi="Aptos" w:cstheme="majorHAnsi"/>
          <w:lang w:val="es-ES"/>
        </w:rPr>
        <w:t>) y a la CMNUCC a participar en estos diálogos. La</w:t>
      </w:r>
      <w:hyperlink r:id="rId19" w:history="1">
        <w:r w:rsidR="00CA6BAE" w:rsidRPr="00C27F2A">
          <w:rPr>
            <w:rStyle w:val="Hyperlink"/>
            <w:rFonts w:ascii="Aptos" w:hAnsi="Aptos" w:cstheme="majorHAnsi"/>
            <w:lang w:val="es-ES"/>
          </w:rPr>
          <w:t xml:space="preserve"> Asociación de C</w:t>
        </w:r>
        <w:r w:rsidRPr="00C27F2A">
          <w:rPr>
            <w:rStyle w:val="Hyperlink"/>
            <w:rFonts w:ascii="Aptos" w:hAnsi="Aptos" w:cstheme="majorHAnsi"/>
            <w:lang w:val="es-ES"/>
          </w:rPr>
          <w:t xml:space="preserve">olaboración en </w:t>
        </w:r>
        <w:r w:rsidR="00CA6BAE" w:rsidRPr="00C27F2A">
          <w:rPr>
            <w:rStyle w:val="Hyperlink"/>
            <w:rFonts w:ascii="Aptos" w:hAnsi="Aptos" w:cstheme="majorHAnsi"/>
            <w:lang w:val="es-ES"/>
          </w:rPr>
          <w:t>M</w:t>
        </w:r>
        <w:r w:rsidRPr="00C27F2A">
          <w:rPr>
            <w:rStyle w:val="Hyperlink"/>
            <w:rFonts w:ascii="Aptos" w:hAnsi="Aptos" w:cstheme="majorHAnsi"/>
            <w:lang w:val="es-ES"/>
          </w:rPr>
          <w:t xml:space="preserve">ateria de </w:t>
        </w:r>
        <w:r w:rsidR="00CA6BAE" w:rsidRPr="00C27F2A">
          <w:rPr>
            <w:rStyle w:val="Hyperlink"/>
            <w:rFonts w:ascii="Aptos" w:hAnsi="Aptos" w:cstheme="majorHAnsi"/>
            <w:lang w:val="es-ES"/>
          </w:rPr>
          <w:t>B</w:t>
        </w:r>
        <w:r w:rsidRPr="00C27F2A">
          <w:rPr>
            <w:rStyle w:val="Hyperlink"/>
            <w:rFonts w:ascii="Aptos" w:hAnsi="Aptos" w:cstheme="majorHAnsi"/>
            <w:lang w:val="es-ES"/>
          </w:rPr>
          <w:t>osques</w:t>
        </w:r>
      </w:hyperlink>
      <w:r w:rsidRPr="00C27F2A">
        <w:rPr>
          <w:rFonts w:ascii="Aptos" w:hAnsi="Aptos" w:cstheme="majorHAnsi"/>
          <w:lang w:val="es-ES"/>
        </w:rPr>
        <w:t xml:space="preserve"> será una plataforma útil para establecer sinergias con otros </w:t>
      </w:r>
      <w:r w:rsidR="00883AC7">
        <w:rPr>
          <w:rFonts w:ascii="Aptos" w:hAnsi="Aptos" w:cstheme="majorHAnsi"/>
          <w:lang w:val="es-ES"/>
        </w:rPr>
        <w:t>a</w:t>
      </w:r>
      <w:r w:rsidRPr="00C27F2A">
        <w:rPr>
          <w:rFonts w:ascii="Aptos" w:hAnsi="Aptos" w:cstheme="majorHAnsi"/>
          <w:lang w:val="es-ES"/>
        </w:rPr>
        <w:t>soci</w:t>
      </w:r>
      <w:r w:rsidR="00883AC7">
        <w:rPr>
          <w:rFonts w:ascii="Aptos" w:hAnsi="Aptos" w:cstheme="majorHAnsi"/>
          <w:lang w:val="es-ES"/>
        </w:rPr>
        <w:t>ado</w:t>
      </w:r>
      <w:r w:rsidRPr="00C27F2A">
        <w:rPr>
          <w:rFonts w:ascii="Aptos" w:hAnsi="Aptos" w:cstheme="majorHAnsi"/>
          <w:lang w:val="es-ES"/>
        </w:rPr>
        <w:t>s de la ONU y ajenos a ella.</w:t>
      </w:r>
    </w:p>
    <w:p w14:paraId="2268E36E" w14:textId="698FB53A" w:rsidR="00CC09FF" w:rsidRPr="00C27F2A" w:rsidRDefault="00CC09FF" w:rsidP="00B907CC">
      <w:pPr>
        <w:spacing w:after="80"/>
        <w:rPr>
          <w:rFonts w:ascii="Aptos" w:hAnsi="Aptos" w:cstheme="majorHAnsi"/>
          <w:lang w:val="es-ES"/>
        </w:rPr>
      </w:pPr>
      <w:r w:rsidRPr="00C27F2A">
        <w:rPr>
          <w:rFonts w:ascii="Aptos" w:hAnsi="Aptos" w:cstheme="majorHAnsi"/>
          <w:lang w:val="es-ES"/>
        </w:rPr>
        <w:t xml:space="preserve">El Programa ONU-REDD presentará públicamente en la </w:t>
      </w:r>
      <w:r w:rsidR="00944A21" w:rsidRPr="00C27F2A">
        <w:rPr>
          <w:rFonts w:ascii="Aptos" w:hAnsi="Aptos" w:cstheme="majorHAnsi"/>
          <w:lang w:val="es-ES"/>
        </w:rPr>
        <w:t>COP</w:t>
      </w:r>
      <w:r w:rsidRPr="00C27F2A">
        <w:rPr>
          <w:rFonts w:ascii="Aptos" w:hAnsi="Aptos" w:cstheme="majorHAnsi"/>
          <w:lang w:val="es-ES"/>
        </w:rPr>
        <w:t xml:space="preserve">30 un plan de trabajo orientativo para 2026-2030 sobre los esfuerzos mundiales de </w:t>
      </w:r>
      <w:r w:rsidR="00CA6BAE" w:rsidRPr="00DF1932">
        <w:rPr>
          <w:rFonts w:ascii="Aptos" w:hAnsi="Aptos" w:cstheme="majorHAnsi"/>
          <w:lang w:val="es-ES"/>
        </w:rPr>
        <w:t>promoción</w:t>
      </w:r>
      <w:r w:rsidRPr="00DF1932">
        <w:rPr>
          <w:rFonts w:ascii="Aptos" w:hAnsi="Aptos" w:cstheme="majorHAnsi"/>
          <w:lang w:val="es-ES"/>
        </w:rPr>
        <w:t xml:space="preserve"> y los resultados previstos. Los</w:t>
      </w:r>
      <w:r w:rsidRPr="00C27F2A">
        <w:rPr>
          <w:rFonts w:ascii="Aptos" w:hAnsi="Aptos" w:cstheme="majorHAnsi"/>
          <w:lang w:val="es-ES"/>
        </w:rPr>
        <w:t xml:space="preserve"> planes de trabajo anuales se desarrollarán de manera integral con los de gestión del conocimiento y comunicación. Habrá momentos de balance en las COP en los que se presentarán al público en general los avances, las lagunas y los próximos pasos.</w:t>
      </w:r>
    </w:p>
    <w:p w14:paraId="7923D448" w14:textId="0E8FA060" w:rsidR="00D50134" w:rsidRPr="00C27F2A" w:rsidRDefault="00D50134" w:rsidP="00B907CC">
      <w:pPr>
        <w:spacing w:after="80"/>
        <w:rPr>
          <w:rFonts w:ascii="Aptos" w:hAnsi="Aptos" w:cstheme="majorHAnsi"/>
          <w:lang w:val="es-ES"/>
        </w:rPr>
      </w:pPr>
      <w:r w:rsidRPr="00C27F2A">
        <w:rPr>
          <w:rFonts w:ascii="Aptos" w:hAnsi="Aptos" w:cstheme="majorHAnsi"/>
          <w:lang w:val="es-ES"/>
        </w:rPr>
        <w:t xml:space="preserve">Los diálogos y la exploración pueden ofrecer a los países donantes opciones concretas para dar seguimiento a los compromisos en términos que respondan a sus áreas de interés y preocupación. Los comentarios de los países forestales sobre las condiciones de acceso y los mecanismos de </w:t>
      </w:r>
      <w:r w:rsidRPr="00C27F2A">
        <w:rPr>
          <w:rFonts w:ascii="Aptos" w:hAnsi="Aptos" w:cstheme="majorHAnsi"/>
          <w:lang w:val="es-ES"/>
        </w:rPr>
        <w:lastRenderedPageBreak/>
        <w:t xml:space="preserve">entrega, entre otras cosas, serán muy valiosos para mejorar la eficacia y </w:t>
      </w:r>
      <w:r w:rsidR="00CA6BAE" w:rsidRPr="00C27F2A">
        <w:rPr>
          <w:rFonts w:ascii="Aptos" w:hAnsi="Aptos" w:cstheme="majorHAnsi"/>
          <w:lang w:val="es-ES"/>
        </w:rPr>
        <w:t>las repercusiones</w:t>
      </w:r>
      <w:r w:rsidRPr="00C27F2A">
        <w:rPr>
          <w:rFonts w:ascii="Aptos" w:hAnsi="Aptos" w:cstheme="majorHAnsi"/>
          <w:lang w:val="es-ES"/>
        </w:rPr>
        <w:t xml:space="preserve"> del paquete de financiación</w:t>
      </w:r>
      <w:r w:rsidR="00CA6BAE" w:rsidRPr="00C27F2A">
        <w:rPr>
          <w:rFonts w:ascii="Aptos" w:hAnsi="Aptos" w:cstheme="majorHAnsi"/>
          <w:lang w:val="es-ES"/>
        </w:rPr>
        <w:t>,</w:t>
      </w:r>
      <w:r w:rsidRPr="00C27F2A">
        <w:rPr>
          <w:rFonts w:ascii="Aptos" w:hAnsi="Aptos" w:cstheme="majorHAnsi"/>
          <w:lang w:val="es-ES"/>
        </w:rPr>
        <w:t xml:space="preserve"> y </w:t>
      </w:r>
      <w:r w:rsidR="00CA6BAE" w:rsidRPr="00C27F2A">
        <w:rPr>
          <w:rFonts w:ascii="Aptos" w:hAnsi="Aptos" w:cstheme="majorHAnsi"/>
          <w:lang w:val="es-ES"/>
        </w:rPr>
        <w:t xml:space="preserve">para </w:t>
      </w:r>
      <w:r w:rsidRPr="00C27F2A">
        <w:rPr>
          <w:rFonts w:ascii="Aptos" w:hAnsi="Aptos" w:cstheme="majorHAnsi"/>
          <w:lang w:val="es-ES"/>
        </w:rPr>
        <w:t>aumentar la implicación de los países.</w:t>
      </w:r>
    </w:p>
    <w:p w14:paraId="70B2B3CC" w14:textId="237089F5" w:rsidR="005F69AD" w:rsidRPr="00DF1932" w:rsidRDefault="005F69AD" w:rsidP="00B907CC">
      <w:pPr>
        <w:spacing w:after="80"/>
        <w:rPr>
          <w:rFonts w:ascii="Aptos" w:hAnsi="Aptos" w:cstheme="majorBidi"/>
          <w:lang w:val="es-ES"/>
        </w:rPr>
      </w:pPr>
      <w:r w:rsidRPr="00C27F2A">
        <w:rPr>
          <w:rFonts w:ascii="Aptos" w:hAnsi="Aptos" w:cstheme="majorBidi"/>
          <w:lang w:val="es-ES"/>
        </w:rPr>
        <w:t xml:space="preserve">A través de su </w:t>
      </w:r>
      <w:r w:rsidRPr="00DF1932">
        <w:rPr>
          <w:rFonts w:ascii="Aptos" w:hAnsi="Aptos" w:cstheme="majorBidi"/>
          <w:lang w:val="es-ES"/>
        </w:rPr>
        <w:t xml:space="preserve">labor de </w:t>
      </w:r>
      <w:r w:rsidR="00CA6BAE" w:rsidRPr="00DF1932">
        <w:rPr>
          <w:rFonts w:ascii="Aptos" w:hAnsi="Aptos" w:cstheme="majorBidi"/>
          <w:lang w:val="es-ES"/>
        </w:rPr>
        <w:t xml:space="preserve">promoción </w:t>
      </w:r>
      <w:r w:rsidRPr="00DF1932">
        <w:rPr>
          <w:rFonts w:ascii="Aptos" w:hAnsi="Aptos" w:cstheme="majorBidi"/>
          <w:lang w:val="es-ES"/>
        </w:rPr>
        <w:t xml:space="preserve">regional y mundial, el Programa ONU-REDD reforzará el cumplimiento de los compromisos de los donantes y </w:t>
      </w:r>
      <w:r w:rsidR="00406379" w:rsidRPr="00DF1932">
        <w:rPr>
          <w:rFonts w:ascii="Aptos" w:hAnsi="Aptos" w:cstheme="majorBidi"/>
          <w:lang w:val="es-ES"/>
        </w:rPr>
        <w:t xml:space="preserve">de </w:t>
      </w:r>
      <w:r w:rsidRPr="00DF1932">
        <w:rPr>
          <w:rFonts w:ascii="Aptos" w:hAnsi="Aptos" w:cstheme="majorBidi"/>
          <w:lang w:val="es-ES"/>
        </w:rPr>
        <w:t xml:space="preserve">los países </w:t>
      </w:r>
      <w:r w:rsidR="00944A21" w:rsidRPr="00DF1932">
        <w:rPr>
          <w:rFonts w:ascii="Aptos" w:hAnsi="Aptos" w:cstheme="majorBidi"/>
          <w:lang w:val="es-ES"/>
        </w:rPr>
        <w:t>forestales</w:t>
      </w:r>
      <w:r w:rsidRPr="00DF1932">
        <w:rPr>
          <w:rFonts w:ascii="Aptos" w:hAnsi="Aptos" w:cstheme="majorBidi"/>
          <w:lang w:val="es-ES"/>
        </w:rPr>
        <w:t>. El objetivo es aprovechar todo el potencial de mitigación y biodiversidad de los bosques antes de que finalice la década, tal y como se estableció en la Declaración de Nueva York, en la COP26 de Glasgow y, recientemente, en la COP28 de Dub</w:t>
      </w:r>
      <w:r w:rsidR="00CA6BAE" w:rsidRPr="00DF1932">
        <w:rPr>
          <w:rFonts w:ascii="Aptos" w:hAnsi="Aptos" w:cstheme="majorBidi"/>
          <w:lang w:val="es-ES"/>
        </w:rPr>
        <w:t>á</w:t>
      </w:r>
      <w:r w:rsidRPr="00DF1932">
        <w:rPr>
          <w:rFonts w:ascii="Aptos" w:hAnsi="Aptos" w:cstheme="majorBidi"/>
          <w:lang w:val="es-ES"/>
        </w:rPr>
        <w:t>i.</w:t>
      </w:r>
    </w:p>
    <w:p w14:paraId="0EAA6A09" w14:textId="5E102ECE" w:rsidR="00E25B60" w:rsidRPr="00DF1932" w:rsidRDefault="00CA6BAE" w:rsidP="003D298D">
      <w:pPr>
        <w:spacing w:after="80"/>
        <w:rPr>
          <w:rFonts w:ascii="Aptos" w:hAnsi="Aptos" w:cstheme="majorBidi"/>
          <w:b/>
          <w:lang w:val="es-ES"/>
        </w:rPr>
      </w:pPr>
      <w:r w:rsidRPr="00DF1932">
        <w:rPr>
          <w:rFonts w:ascii="Aptos" w:hAnsi="Aptos" w:cstheme="majorBidi"/>
          <w:b/>
          <w:bCs/>
          <w:lang w:val="es-ES"/>
        </w:rPr>
        <w:t>Promoción</w:t>
      </w:r>
      <w:r w:rsidR="4245A5A3" w:rsidRPr="00DF1932">
        <w:rPr>
          <w:rFonts w:ascii="Aptos" w:hAnsi="Aptos" w:cstheme="majorBidi"/>
          <w:b/>
          <w:bCs/>
          <w:lang w:val="es-ES"/>
        </w:rPr>
        <w:t xml:space="preserve">: </w:t>
      </w:r>
      <w:r w:rsidR="00352C8F" w:rsidRPr="00DF1932">
        <w:rPr>
          <w:rFonts w:ascii="Aptos" w:hAnsi="Aptos" w:cstheme="majorBidi"/>
          <w:b/>
          <w:bCs/>
          <w:lang w:val="es-ES"/>
        </w:rPr>
        <w:t xml:space="preserve">influir en las políticas y defender REDD+ como oportunidad de mitigación </w:t>
      </w:r>
    </w:p>
    <w:p w14:paraId="2CEFF2FB" w14:textId="3FE50316" w:rsidR="00377260" w:rsidRPr="00C27F2A" w:rsidRDefault="00377260" w:rsidP="00D00CA2">
      <w:pPr>
        <w:ind w:left="-20" w:right="-20"/>
        <w:rPr>
          <w:lang w:val="es-ES"/>
        </w:rPr>
      </w:pPr>
      <w:r w:rsidRPr="00DF1932">
        <w:rPr>
          <w:lang w:val="es-ES"/>
        </w:rPr>
        <w:t xml:space="preserve">En los últimos 15 años, ONU-REDD ha forjado sólidas relaciones en los países REDD+, situando el Programa como un actor clave en el sector forestal. Sin embargo, el panorama está evolucionando, con un aumento de las críticas externas y la necesidad de un enfoque de </w:t>
      </w:r>
      <w:r w:rsidR="00CA524A" w:rsidRPr="00DF1932">
        <w:rPr>
          <w:rFonts w:ascii="Aptos" w:hAnsi="Aptos" w:cstheme="majorBidi"/>
          <w:lang w:val="es-ES"/>
        </w:rPr>
        <w:t>promoción</w:t>
      </w:r>
      <w:r w:rsidRPr="00DF1932">
        <w:rPr>
          <w:lang w:val="es-ES"/>
        </w:rPr>
        <w:t xml:space="preserve"> basado en </w:t>
      </w:r>
      <w:r w:rsidR="00FB0CFD" w:rsidRPr="00DF1932">
        <w:rPr>
          <w:lang w:val="es-ES"/>
        </w:rPr>
        <w:t>evidencias</w:t>
      </w:r>
      <w:r w:rsidRPr="00DF1932">
        <w:rPr>
          <w:lang w:val="es-ES"/>
        </w:rPr>
        <w:t xml:space="preserve"> y dirigido por una amplia coalición de partes interesadas. La </w:t>
      </w:r>
      <w:r w:rsidR="00CA524A" w:rsidRPr="00DF1932">
        <w:rPr>
          <w:rFonts w:ascii="Aptos" w:hAnsi="Aptos" w:cstheme="majorBidi"/>
          <w:lang w:val="es-ES"/>
        </w:rPr>
        <w:t>promoción</w:t>
      </w:r>
      <w:r w:rsidRPr="00C27F2A">
        <w:rPr>
          <w:lang w:val="es-ES"/>
        </w:rPr>
        <w:t xml:space="preserve"> se centrará en aprovechar la información obtenida de los esfuerzos de gestión de</w:t>
      </w:r>
      <w:r w:rsidR="00CA524A" w:rsidRPr="00C27F2A">
        <w:rPr>
          <w:lang w:val="es-ES"/>
        </w:rPr>
        <w:t>l conocimiento para garantizar q</w:t>
      </w:r>
      <w:r w:rsidRPr="00C27F2A">
        <w:rPr>
          <w:lang w:val="es-ES"/>
        </w:rPr>
        <w:t xml:space="preserve">ue los mensajes se basen en </w:t>
      </w:r>
      <w:r w:rsidR="00FB0CFD" w:rsidRPr="00C27F2A">
        <w:rPr>
          <w:lang w:val="es-ES"/>
        </w:rPr>
        <w:t>evidencias</w:t>
      </w:r>
      <w:r w:rsidRPr="00C27F2A">
        <w:rPr>
          <w:lang w:val="es-ES"/>
        </w:rPr>
        <w:t xml:space="preserve">. Esto aumentará la confianza al </w:t>
      </w:r>
      <w:r w:rsidR="00CA524A" w:rsidRPr="00C27F2A">
        <w:rPr>
          <w:lang w:val="es-ES"/>
        </w:rPr>
        <w:t>hacer disponible</w:t>
      </w:r>
      <w:r w:rsidRPr="00C27F2A">
        <w:rPr>
          <w:lang w:val="es-ES"/>
        </w:rPr>
        <w:t xml:space="preserve"> información sobre </w:t>
      </w:r>
      <w:r w:rsidR="00FB0CFD" w:rsidRPr="00C27F2A">
        <w:rPr>
          <w:lang w:val="es-ES"/>
        </w:rPr>
        <w:t>los avances</w:t>
      </w:r>
      <w:r w:rsidRPr="00C27F2A">
        <w:rPr>
          <w:lang w:val="es-ES"/>
        </w:rPr>
        <w:t xml:space="preserve"> para garantizar la integridad medioambiental de la </w:t>
      </w:r>
      <w:r w:rsidR="00FB0CFD" w:rsidRPr="00C27F2A">
        <w:rPr>
          <w:lang w:val="es-ES"/>
        </w:rPr>
        <w:t>implementación</w:t>
      </w:r>
      <w:r w:rsidRPr="00C27F2A">
        <w:rPr>
          <w:lang w:val="es-ES"/>
        </w:rPr>
        <w:t xml:space="preserve"> y los resultados de REDD. Para lograrlo, el Programa combinará la </w:t>
      </w:r>
      <w:r w:rsidR="00D7279D" w:rsidRPr="00C27F2A">
        <w:rPr>
          <w:lang w:val="es-ES"/>
        </w:rPr>
        <w:t>narrativa de casos</w:t>
      </w:r>
      <w:r w:rsidRPr="00C27F2A">
        <w:rPr>
          <w:lang w:val="es-ES"/>
        </w:rPr>
        <w:t xml:space="preserve"> con el desarrollo de capacidades locales, incorporando aspectos como la transferencia de tecnología para garantizar que las comunidades participen activamente en la narración. Estas historias ayudarán a cambiar la percepción de </w:t>
      </w:r>
      <w:r w:rsidR="00C7317C" w:rsidRPr="00C27F2A">
        <w:rPr>
          <w:lang w:val="es-ES"/>
        </w:rPr>
        <w:t xml:space="preserve">la </w:t>
      </w:r>
      <w:r w:rsidRPr="00C27F2A">
        <w:rPr>
          <w:lang w:val="es-ES"/>
        </w:rPr>
        <w:t>REDD+, mostrándol</w:t>
      </w:r>
      <w:r w:rsidR="00C7317C" w:rsidRPr="00C27F2A">
        <w:rPr>
          <w:lang w:val="es-ES"/>
        </w:rPr>
        <w:t>a</w:t>
      </w:r>
      <w:r w:rsidRPr="00C27F2A">
        <w:rPr>
          <w:lang w:val="es-ES"/>
        </w:rPr>
        <w:t xml:space="preserve"> como un modelo de integridad, inclusión </w:t>
      </w:r>
      <w:r w:rsidR="00CA524A" w:rsidRPr="00C27F2A">
        <w:rPr>
          <w:lang w:val="es-ES"/>
        </w:rPr>
        <w:t xml:space="preserve">y </w:t>
      </w:r>
      <w:r w:rsidR="00CA524A" w:rsidRPr="00E743EC">
        <w:rPr>
          <w:lang w:val="es-ES"/>
        </w:rPr>
        <w:t>efectos</w:t>
      </w:r>
      <w:r w:rsidRPr="00E743EC">
        <w:rPr>
          <w:lang w:val="es-ES"/>
        </w:rPr>
        <w:t xml:space="preserve">. </w:t>
      </w:r>
      <w:r w:rsidR="00C7317C" w:rsidRPr="00E743EC">
        <w:rPr>
          <w:lang w:val="es-ES"/>
        </w:rPr>
        <w:t>Las</w:t>
      </w:r>
      <w:r w:rsidR="00C7317C" w:rsidRPr="00C27F2A">
        <w:rPr>
          <w:lang w:val="es-ES"/>
        </w:rPr>
        <w:t xml:space="preserve"> narrativas de casos</w:t>
      </w:r>
      <w:r w:rsidRPr="00C27F2A">
        <w:rPr>
          <w:lang w:val="es-ES"/>
        </w:rPr>
        <w:t xml:space="preserve"> bien elaboradas pueden contrarrestar el escepticismo y transformar fundamentalmente la forma en que los responsables de la toma de decisiones ven las iniciativas REDD+.</w:t>
      </w:r>
    </w:p>
    <w:p w14:paraId="79ED9B85" w14:textId="36B32FDE" w:rsidR="00A37ABC" w:rsidRPr="00C27F2A" w:rsidRDefault="00A37ABC" w:rsidP="00A37ABC">
      <w:pPr>
        <w:ind w:left="-20" w:right="-20"/>
        <w:rPr>
          <w:lang w:val="es-ES"/>
        </w:rPr>
      </w:pPr>
      <w:r w:rsidRPr="00C27F2A">
        <w:rPr>
          <w:lang w:val="es-ES"/>
        </w:rPr>
        <w:t xml:space="preserve">Mediante la participación de donantes, responsables políticos y la comunidad mundial en diálogos orientados a la acción, el Programa creará consenso en torno a </w:t>
      </w:r>
      <w:r w:rsidR="00747C2C" w:rsidRPr="00C27F2A">
        <w:rPr>
          <w:lang w:val="es-ES"/>
        </w:rPr>
        <w:t xml:space="preserve">la </w:t>
      </w:r>
      <w:r w:rsidRPr="00C27F2A">
        <w:rPr>
          <w:lang w:val="es-ES"/>
        </w:rPr>
        <w:t>REDD+ como herramienta para combatir el cambio climático y promover la equidad social. En concreto, los diálogos sobre políticas se enmarcarán para aumentar aún más la confianza mediante el establecimiento de los mecanismos apropiados</w:t>
      </w:r>
      <w:r w:rsidR="00747C2C" w:rsidRPr="00C27F2A">
        <w:rPr>
          <w:lang w:val="es-ES"/>
        </w:rPr>
        <w:t xml:space="preserve">, </w:t>
      </w:r>
      <w:r w:rsidRPr="00C27F2A">
        <w:rPr>
          <w:lang w:val="es-ES"/>
        </w:rPr>
        <w:t xml:space="preserve">la adopción de los instrumentos pertinentes para garantizar unas transacciones de </w:t>
      </w:r>
      <w:r w:rsidR="00747C2C" w:rsidRPr="00C27F2A">
        <w:rPr>
          <w:lang w:val="es-ES"/>
        </w:rPr>
        <w:t>reducción de emisiones</w:t>
      </w:r>
      <w:r w:rsidRPr="00C27F2A">
        <w:rPr>
          <w:lang w:val="es-ES"/>
        </w:rPr>
        <w:t xml:space="preserve"> justas y una distribución equitativa de los beneficios, escuchando e incluyendo las voces críticas, incluidas las disidentes, y especia</w:t>
      </w:r>
      <w:r w:rsidR="00CF1858" w:rsidRPr="00C27F2A">
        <w:rPr>
          <w:lang w:val="es-ES"/>
        </w:rPr>
        <w:t xml:space="preserve">lmente las procedentes del </w:t>
      </w:r>
      <w:r w:rsidR="00CF1858" w:rsidRPr="00E743EC">
        <w:rPr>
          <w:lang w:val="es-ES"/>
        </w:rPr>
        <w:t>Sur g</w:t>
      </w:r>
      <w:r w:rsidRPr="00E743EC">
        <w:rPr>
          <w:lang w:val="es-ES"/>
        </w:rPr>
        <w:t>lobal y</w:t>
      </w:r>
      <w:r w:rsidRPr="00C27F2A">
        <w:rPr>
          <w:lang w:val="es-ES"/>
        </w:rPr>
        <w:t xml:space="preserve"> de los grupos marginados.  Esta amplia coalición de actores es esencial no s</w:t>
      </w:r>
      <w:r w:rsidR="00443EB3" w:rsidRPr="00C27F2A">
        <w:rPr>
          <w:lang w:val="es-ES"/>
        </w:rPr>
        <w:t>o</w:t>
      </w:r>
      <w:r w:rsidRPr="00C27F2A">
        <w:rPr>
          <w:lang w:val="es-ES"/>
        </w:rPr>
        <w:t xml:space="preserve">lo para mantener el impulso de los cambios políticos, sino también para garantizar que las políticas de REDD+ sean resistentes a los cambios políticos e incluyan todos los aspectos del desarrollo sostenible. </w:t>
      </w:r>
    </w:p>
    <w:p w14:paraId="2A44874A" w14:textId="3283B973" w:rsidR="00AF5EB5" w:rsidRPr="00C27F2A" w:rsidRDefault="00352C8F" w:rsidP="00AF5EB5">
      <w:pPr>
        <w:spacing w:after="120" w:line="240" w:lineRule="auto"/>
        <w:rPr>
          <w:lang w:val="es-ES"/>
        </w:rPr>
      </w:pPr>
      <w:r w:rsidRPr="00C27F2A">
        <w:rPr>
          <w:b/>
          <w:lang w:val="es-ES"/>
        </w:rPr>
        <w:t>Comunicación estratégica</w:t>
      </w:r>
    </w:p>
    <w:p w14:paraId="33945909" w14:textId="32449AA5" w:rsidR="00580D68" w:rsidRPr="00C27F2A" w:rsidRDefault="00580D68" w:rsidP="00580D68">
      <w:pPr>
        <w:spacing w:after="120"/>
        <w:ind w:right="-20"/>
        <w:rPr>
          <w:color w:val="000000" w:themeColor="text1"/>
          <w:lang w:val="es-ES"/>
        </w:rPr>
      </w:pPr>
      <w:r w:rsidRPr="00C27F2A">
        <w:rPr>
          <w:color w:val="000000" w:themeColor="text1"/>
          <w:lang w:val="es-ES"/>
        </w:rPr>
        <w:t xml:space="preserve">La comunicación </w:t>
      </w:r>
      <w:r w:rsidRPr="00E743EC">
        <w:rPr>
          <w:color w:val="000000" w:themeColor="text1"/>
          <w:lang w:val="es-ES"/>
        </w:rPr>
        <w:t xml:space="preserve">estratégica complementará nuestros esfuerzos de </w:t>
      </w:r>
      <w:r w:rsidR="00726E46" w:rsidRPr="00E743EC">
        <w:rPr>
          <w:rFonts w:ascii="Aptos" w:hAnsi="Aptos" w:cstheme="majorBidi"/>
          <w:lang w:val="es-ES"/>
        </w:rPr>
        <w:t>promoción</w:t>
      </w:r>
      <w:r w:rsidRPr="00E743EC">
        <w:rPr>
          <w:color w:val="000000" w:themeColor="text1"/>
          <w:lang w:val="es-ES"/>
        </w:rPr>
        <w:t xml:space="preserve"> y gestión del conocimiento. Aunque tanto la </w:t>
      </w:r>
      <w:r w:rsidR="00726E46" w:rsidRPr="00E743EC">
        <w:rPr>
          <w:rFonts w:ascii="Aptos" w:hAnsi="Aptos" w:cstheme="majorBidi"/>
          <w:lang w:val="es-ES"/>
        </w:rPr>
        <w:t>promoción</w:t>
      </w:r>
      <w:r w:rsidRPr="00E743EC">
        <w:rPr>
          <w:color w:val="000000" w:themeColor="text1"/>
          <w:lang w:val="es-ES"/>
        </w:rPr>
        <w:t xml:space="preserve"> como la comunicación estratégica pretenden influir en los resultados, se centran en aspectos diferentes del cambio</w:t>
      </w:r>
      <w:r w:rsidR="00726E46" w:rsidRPr="00E743EC">
        <w:rPr>
          <w:color w:val="000000" w:themeColor="text1"/>
          <w:lang w:val="es-ES"/>
        </w:rPr>
        <w:t>;</w:t>
      </w:r>
      <w:r w:rsidRPr="00E743EC">
        <w:rPr>
          <w:color w:val="000000" w:themeColor="text1"/>
          <w:lang w:val="es-ES"/>
        </w:rPr>
        <w:t xml:space="preserve"> </w:t>
      </w:r>
      <w:r w:rsidR="00726E46" w:rsidRPr="00E743EC">
        <w:rPr>
          <w:color w:val="000000" w:themeColor="text1"/>
          <w:lang w:val="es-ES"/>
        </w:rPr>
        <w:t>l</w:t>
      </w:r>
      <w:r w:rsidRPr="00E743EC">
        <w:rPr>
          <w:color w:val="000000" w:themeColor="text1"/>
          <w:lang w:val="es-ES"/>
        </w:rPr>
        <w:t xml:space="preserve">a comunicación estratégica </w:t>
      </w:r>
      <w:r w:rsidR="00726E46" w:rsidRPr="00E743EC">
        <w:rPr>
          <w:color w:val="000000" w:themeColor="text1"/>
          <w:lang w:val="es-ES"/>
        </w:rPr>
        <w:t xml:space="preserve">está enfocada a </w:t>
      </w:r>
      <w:r w:rsidRPr="00E743EC">
        <w:rPr>
          <w:color w:val="000000" w:themeColor="text1"/>
          <w:lang w:val="es-ES"/>
        </w:rPr>
        <w:t xml:space="preserve">informar y modificar los conocimientos, actitudes </w:t>
      </w:r>
      <w:r w:rsidR="00EE66A5" w:rsidRPr="00E743EC">
        <w:rPr>
          <w:color w:val="000000" w:themeColor="text1"/>
          <w:lang w:val="es-ES"/>
        </w:rPr>
        <w:t>y</w:t>
      </w:r>
      <w:r w:rsidRPr="00E743EC">
        <w:rPr>
          <w:color w:val="000000" w:themeColor="text1"/>
          <w:lang w:val="es-ES"/>
        </w:rPr>
        <w:t xml:space="preserve"> práctic</w:t>
      </w:r>
      <w:r w:rsidR="00726E46" w:rsidRPr="00E743EC">
        <w:rPr>
          <w:color w:val="000000" w:themeColor="text1"/>
          <w:lang w:val="es-ES"/>
        </w:rPr>
        <w:t>as (CAP) de un público amplio; s</w:t>
      </w:r>
      <w:r w:rsidRPr="00E743EC">
        <w:rPr>
          <w:color w:val="000000" w:themeColor="text1"/>
          <w:lang w:val="es-ES"/>
        </w:rPr>
        <w:t xml:space="preserve">ienta las bases </w:t>
      </w:r>
      <w:r w:rsidR="00726E46" w:rsidRPr="00E743EC">
        <w:rPr>
          <w:rFonts w:ascii="Aptos" w:hAnsi="Aptos" w:cstheme="majorBidi"/>
          <w:lang w:val="es-ES"/>
        </w:rPr>
        <w:t>promocionando</w:t>
      </w:r>
      <w:r w:rsidRPr="00E743EC">
        <w:rPr>
          <w:color w:val="000000" w:themeColor="text1"/>
          <w:lang w:val="es-ES"/>
        </w:rPr>
        <w:t xml:space="preserve"> y fomentando una comprensión que prepare al público para la acción. Esto es crucial</w:t>
      </w:r>
      <w:r w:rsidR="00726E46" w:rsidRPr="00E743EC">
        <w:rPr>
          <w:color w:val="000000" w:themeColor="text1"/>
          <w:lang w:val="es-ES"/>
        </w:rPr>
        <w:t>,</w:t>
      </w:r>
      <w:r w:rsidRPr="00E743EC">
        <w:rPr>
          <w:color w:val="000000" w:themeColor="text1"/>
          <w:lang w:val="es-ES"/>
        </w:rPr>
        <w:t xml:space="preserve"> porque los cambios transformadores en REDD+ deben complementarse con cambios en la comprensión, las actitudes, los comportamientos y las</w:t>
      </w:r>
      <w:r w:rsidRPr="00C27F2A">
        <w:rPr>
          <w:color w:val="000000" w:themeColor="text1"/>
          <w:lang w:val="es-ES"/>
        </w:rPr>
        <w:t xml:space="preserve"> normas.  </w:t>
      </w:r>
    </w:p>
    <w:p w14:paraId="4F3EF854" w14:textId="11363932" w:rsidR="00400AEB" w:rsidRPr="00C27F2A" w:rsidRDefault="00400AEB" w:rsidP="00400AEB">
      <w:pPr>
        <w:spacing w:after="120"/>
        <w:ind w:right="-20"/>
        <w:rPr>
          <w:color w:val="000000" w:themeColor="text1"/>
          <w:lang w:val="es-ES"/>
        </w:rPr>
      </w:pPr>
      <w:r w:rsidRPr="00C27F2A">
        <w:rPr>
          <w:color w:val="000000" w:themeColor="text1"/>
          <w:lang w:val="es-ES"/>
        </w:rPr>
        <w:lastRenderedPageBreak/>
        <w:t xml:space="preserve">Las encuestas CAP desempeñan un papel fundamental en este enfoque, ya que nos permiten orientar nuestras comunicaciones con precisión en lugar de </w:t>
      </w:r>
      <w:r w:rsidR="005C35EE">
        <w:rPr>
          <w:color w:val="000000" w:themeColor="text1"/>
          <w:lang w:val="es-ES"/>
        </w:rPr>
        <w:t>dirigirse a una audiencia indiscriminada</w:t>
      </w:r>
      <w:r w:rsidRPr="00C27F2A">
        <w:rPr>
          <w:color w:val="000000" w:themeColor="text1"/>
          <w:lang w:val="es-ES"/>
        </w:rPr>
        <w:t xml:space="preserve"> </w:t>
      </w:r>
      <w:r w:rsidR="005C35EE">
        <w:rPr>
          <w:color w:val="000000" w:themeColor="text1"/>
          <w:lang w:val="es-ES"/>
        </w:rPr>
        <w:t>(</w:t>
      </w:r>
      <w:proofErr w:type="spellStart"/>
      <w:r w:rsidR="00C51D96" w:rsidRPr="005C35EE">
        <w:rPr>
          <w:i/>
          <w:color w:val="000000" w:themeColor="text1"/>
          <w:lang w:val="es-ES"/>
        </w:rPr>
        <w:t>shotgun</w:t>
      </w:r>
      <w:proofErr w:type="spellEnd"/>
      <w:r w:rsidR="00EE66A5" w:rsidRPr="005C35EE">
        <w:rPr>
          <w:i/>
          <w:color w:val="000000" w:themeColor="text1"/>
          <w:lang w:val="es-ES"/>
        </w:rPr>
        <w:t xml:space="preserve"> </w:t>
      </w:r>
      <w:proofErr w:type="spellStart"/>
      <w:r w:rsidR="00EE66A5" w:rsidRPr="005C35EE">
        <w:rPr>
          <w:i/>
          <w:color w:val="000000" w:themeColor="text1"/>
          <w:lang w:val="es-ES"/>
        </w:rPr>
        <w:t>approach</w:t>
      </w:r>
      <w:proofErr w:type="spellEnd"/>
      <w:r w:rsidR="00EE66A5" w:rsidRPr="00C27F2A">
        <w:rPr>
          <w:color w:val="000000" w:themeColor="text1"/>
          <w:lang w:val="es-ES"/>
        </w:rPr>
        <w:t>)</w:t>
      </w:r>
      <w:r w:rsidRPr="00C27F2A">
        <w:rPr>
          <w:color w:val="000000" w:themeColor="text1"/>
          <w:lang w:val="es-ES"/>
        </w:rPr>
        <w:t xml:space="preserve">. A través de las encuestas </w:t>
      </w:r>
      <w:r w:rsidR="00C51D96" w:rsidRPr="00C27F2A">
        <w:rPr>
          <w:color w:val="000000" w:themeColor="text1"/>
          <w:lang w:val="es-ES"/>
        </w:rPr>
        <w:t>CA</w:t>
      </w:r>
      <w:r w:rsidRPr="00C27F2A">
        <w:rPr>
          <w:color w:val="000000" w:themeColor="text1"/>
          <w:lang w:val="es-ES"/>
        </w:rPr>
        <w:t>P, identificaremos dónde se necesitan cambios, desarrollaremos narrativas convincentes para impulsar</w:t>
      </w:r>
      <w:r w:rsidR="00C51D96" w:rsidRPr="00C27F2A">
        <w:rPr>
          <w:color w:val="000000" w:themeColor="text1"/>
          <w:lang w:val="es-ES"/>
        </w:rPr>
        <w:t>los</w:t>
      </w:r>
      <w:r w:rsidRPr="00C27F2A">
        <w:rPr>
          <w:color w:val="000000" w:themeColor="text1"/>
          <w:lang w:val="es-ES"/>
        </w:rPr>
        <w:t xml:space="preserve"> y compartiremos historias que conecten profundamente con las comunidades. Cada mensaje se diseñará para satisfacer las necesidades específicas de los distintos grupos, ya sean comunidades locale</w:t>
      </w:r>
      <w:r w:rsidR="00883AC7">
        <w:rPr>
          <w:color w:val="000000" w:themeColor="text1"/>
          <w:lang w:val="es-ES"/>
        </w:rPr>
        <w:t>s, funcionarios públicos o asociados</w:t>
      </w:r>
      <w:r w:rsidRPr="00C27F2A">
        <w:rPr>
          <w:color w:val="000000" w:themeColor="text1"/>
          <w:lang w:val="es-ES"/>
        </w:rPr>
        <w:t xml:space="preserve"> internacionales. </w:t>
      </w:r>
    </w:p>
    <w:p w14:paraId="3DC9A0EE" w14:textId="754067D0" w:rsidR="00400AEB" w:rsidRPr="00C27F2A" w:rsidRDefault="00E10236" w:rsidP="00400AEB">
      <w:pPr>
        <w:spacing w:after="120"/>
        <w:ind w:right="-20"/>
        <w:rPr>
          <w:color w:val="000000" w:themeColor="text1"/>
          <w:lang w:val="es-ES"/>
        </w:rPr>
      </w:pPr>
      <w:r w:rsidRPr="00C27F2A">
        <w:rPr>
          <w:color w:val="000000" w:themeColor="text1"/>
          <w:lang w:val="es-ES"/>
        </w:rPr>
        <w:t>Además, estas encuestas ayudan a desarrollar indicadores indirectos para medir el éxito, garantizando que los esfuerzos se basen en datos y tengan impacto. La medición de estos indicadores es crucial</w:t>
      </w:r>
      <w:r w:rsidR="00EE66A5" w:rsidRPr="00C27F2A">
        <w:rPr>
          <w:color w:val="000000" w:themeColor="text1"/>
          <w:lang w:val="es-ES"/>
        </w:rPr>
        <w:t>,</w:t>
      </w:r>
      <w:r w:rsidRPr="00C27F2A">
        <w:rPr>
          <w:color w:val="000000" w:themeColor="text1"/>
          <w:lang w:val="es-ES"/>
        </w:rPr>
        <w:t xml:space="preserve"> porque facilita el seguimiento de los avances, evalúa la eficacia de nuestras estrategias y apoya los ajustes necesarios para alcanzar los objetivos. Al gestionar nuestras comunicaciones de esta manera estratégica, el Programa apoyará a) los objetivos de </w:t>
      </w:r>
      <w:r w:rsidR="00BA4D39" w:rsidRPr="00C27F2A">
        <w:rPr>
          <w:color w:val="000000" w:themeColor="text1"/>
          <w:lang w:val="es-ES"/>
        </w:rPr>
        <w:t>incidencia</w:t>
      </w:r>
      <w:r w:rsidRPr="00C27F2A">
        <w:rPr>
          <w:color w:val="000000" w:themeColor="text1"/>
          <w:lang w:val="es-ES"/>
        </w:rPr>
        <w:t xml:space="preserve"> de cambiar las prácticas políticas para gestiona</w:t>
      </w:r>
      <w:r w:rsidR="00EE66A5" w:rsidRPr="00C27F2A">
        <w:rPr>
          <w:color w:val="000000" w:themeColor="text1"/>
          <w:lang w:val="es-ES"/>
        </w:rPr>
        <w:t>r y conservar mejor los bosques,</w:t>
      </w:r>
      <w:r w:rsidRPr="00C27F2A">
        <w:rPr>
          <w:color w:val="000000" w:themeColor="text1"/>
          <w:lang w:val="es-ES"/>
        </w:rPr>
        <w:t xml:space="preserve"> y b) los objetivos de gestión de conocimiento de mejorar </w:t>
      </w:r>
      <w:r w:rsidR="00BA4D39" w:rsidRPr="00C27F2A">
        <w:rPr>
          <w:color w:val="000000" w:themeColor="text1"/>
          <w:lang w:val="es-ES"/>
        </w:rPr>
        <w:t>la información</w:t>
      </w:r>
      <w:r w:rsidRPr="00C27F2A">
        <w:rPr>
          <w:color w:val="000000" w:themeColor="text1"/>
          <w:lang w:val="es-ES"/>
        </w:rPr>
        <w:t xml:space="preserve"> y la capacidad de REDD+ entre nuestros públicos clave.</w:t>
      </w:r>
    </w:p>
    <w:p w14:paraId="3CE6953E" w14:textId="75294E8C" w:rsidR="0034412C" w:rsidRPr="00C27F2A" w:rsidRDefault="0034412C" w:rsidP="009A145D">
      <w:pPr>
        <w:spacing w:after="120"/>
        <w:ind w:right="-20"/>
        <w:rPr>
          <w:rFonts w:eastAsiaTheme="majorEastAsia" w:cstheme="majorBidi"/>
          <w:b/>
          <w:sz w:val="28"/>
          <w:szCs w:val="28"/>
          <w:lang w:val="es-ES"/>
        </w:rPr>
      </w:pPr>
      <w:r w:rsidRPr="00C27F2A">
        <w:rPr>
          <w:lang w:val="es-ES"/>
        </w:rPr>
        <w:br w:type="page"/>
      </w:r>
    </w:p>
    <w:p w14:paraId="106C8BCD" w14:textId="5BAF6C5C" w:rsidR="006F33E1" w:rsidRPr="00C27F2A" w:rsidRDefault="00744DF5" w:rsidP="002B654F">
      <w:pPr>
        <w:pStyle w:val="Heading1"/>
        <w:numPr>
          <w:ilvl w:val="0"/>
          <w:numId w:val="15"/>
        </w:numPr>
        <w:spacing w:after="240"/>
        <w:rPr>
          <w:lang w:val="es-ES"/>
        </w:rPr>
      </w:pPr>
      <w:bookmarkStart w:id="28" w:name="_Toc40479625"/>
      <w:bookmarkStart w:id="29" w:name="_Toc177486712"/>
      <w:r w:rsidRPr="00C27F2A">
        <w:rPr>
          <w:lang w:val="es-ES"/>
        </w:rPr>
        <w:lastRenderedPageBreak/>
        <w:t>IMPLEMENTACIÓ</w:t>
      </w:r>
      <w:r w:rsidR="001C4310" w:rsidRPr="00C27F2A">
        <w:rPr>
          <w:lang w:val="es-ES"/>
        </w:rPr>
        <w:t>N</w:t>
      </w:r>
      <w:bookmarkEnd w:id="28"/>
      <w:bookmarkEnd w:id="29"/>
    </w:p>
    <w:p w14:paraId="77B5AACA" w14:textId="77777777" w:rsidR="00744DF5" w:rsidRPr="00C27F2A" w:rsidRDefault="00744DF5" w:rsidP="00744DF5">
      <w:pPr>
        <w:pStyle w:val="Heading2"/>
        <w:numPr>
          <w:ilvl w:val="1"/>
          <w:numId w:val="50"/>
        </w:numPr>
        <w:ind w:left="720" w:hanging="720"/>
        <w:rPr>
          <w:rStyle w:val="Heading2Char"/>
          <w:rFonts w:asciiTheme="minorHAnsi" w:hAnsiTheme="minorHAnsi"/>
          <w:b/>
          <w:szCs w:val="24"/>
          <w:lang w:val="es-ES"/>
        </w:rPr>
      </w:pPr>
      <w:bookmarkStart w:id="30" w:name="_Toc177486713"/>
      <w:r w:rsidRPr="00C27F2A">
        <w:rPr>
          <w:rStyle w:val="Heading2Char"/>
          <w:rFonts w:asciiTheme="minorHAnsi" w:hAnsiTheme="minorHAnsi"/>
          <w:b/>
          <w:szCs w:val="24"/>
          <w:lang w:val="es-ES"/>
        </w:rPr>
        <w:t>Modalidades de ejecución</w:t>
      </w:r>
      <w:bookmarkEnd w:id="30"/>
    </w:p>
    <w:p w14:paraId="1CE5330E" w14:textId="0AD52246" w:rsidR="001702F3" w:rsidRPr="00C27F2A" w:rsidRDefault="00744DF5" w:rsidP="001702F3">
      <w:pPr>
        <w:rPr>
          <w:lang w:val="es-ES"/>
        </w:rPr>
      </w:pPr>
      <w:r w:rsidRPr="00C27F2A">
        <w:rPr>
          <w:lang w:val="es-ES"/>
        </w:rPr>
        <w:t>Para el periodo 2026-2030, el Programa ONU-REDD prevé operar a escala nacional, regional y mundial con enfoques interconectados y sinergias entre estos tres niveles. Para ser eficaz, el Programa funcionará de forma coherente en todos los resultados y niveles con las modalidades de ejecución que se describen a continuación</w:t>
      </w:r>
      <w:r w:rsidR="00E41AEF" w:rsidRPr="00C27F2A">
        <w:rPr>
          <w:lang w:val="es-ES"/>
        </w:rPr>
        <w:t>.</w:t>
      </w:r>
    </w:p>
    <w:p w14:paraId="6B33284A" w14:textId="135F9AE8" w:rsidR="00620627" w:rsidRPr="00C27F2A" w:rsidRDefault="00744DF5" w:rsidP="00171986">
      <w:pPr>
        <w:rPr>
          <w:b/>
          <w:i/>
          <w:lang w:val="es-ES"/>
        </w:rPr>
      </w:pPr>
      <w:r w:rsidRPr="00C27F2A">
        <w:rPr>
          <w:b/>
          <w:i/>
          <w:lang w:val="es-ES"/>
        </w:rPr>
        <w:t>Apoyo nacional</w:t>
      </w:r>
    </w:p>
    <w:p w14:paraId="692A756B" w14:textId="122EDB00" w:rsidR="00244BAD" w:rsidRPr="00C27F2A" w:rsidRDefault="00244BAD" w:rsidP="00244BAD">
      <w:pPr>
        <w:rPr>
          <w:lang w:val="es-ES"/>
        </w:rPr>
      </w:pPr>
      <w:r w:rsidRPr="00C27F2A">
        <w:rPr>
          <w:lang w:val="es-ES"/>
        </w:rPr>
        <w:t>A nivel nacional, ONU-REDD responderá a las necesidades de los países en relación con los resultados propuestos y trabajará para garantizar que se abord</w:t>
      </w:r>
      <w:r w:rsidR="00A97FD3" w:rsidRPr="00C27F2A">
        <w:rPr>
          <w:lang w:val="es-ES"/>
        </w:rPr>
        <w:t>e</w:t>
      </w:r>
      <w:r w:rsidRPr="00C27F2A">
        <w:rPr>
          <w:lang w:val="es-ES"/>
        </w:rPr>
        <w:t xml:space="preserve">n la inclusión social y la igualdad de género, promoviendo prácticas inclusivas basadas en derechos. Lo hará con un enfoque adaptado e integrador, aprovechando las capacidades del sistema de las Naciones Unidas y la presencia del Coordinador Residente y </w:t>
      </w:r>
      <w:r w:rsidR="00A97FD3" w:rsidRPr="00C27F2A">
        <w:rPr>
          <w:lang w:val="es-ES"/>
        </w:rPr>
        <w:t xml:space="preserve">de </w:t>
      </w:r>
      <w:r w:rsidRPr="00C27F2A">
        <w:rPr>
          <w:lang w:val="es-ES"/>
        </w:rPr>
        <w:t>los Equipos de las Naciones Unidas en el país. Se están estudiando las siguientes líneas de servicio:</w:t>
      </w:r>
    </w:p>
    <w:p w14:paraId="1CE778C4" w14:textId="77777777" w:rsidR="00244BAD" w:rsidRPr="00C27F2A" w:rsidRDefault="00244BAD" w:rsidP="00244BAD">
      <w:pPr>
        <w:pStyle w:val="ListParagraph"/>
        <w:numPr>
          <w:ilvl w:val="0"/>
          <w:numId w:val="18"/>
        </w:numPr>
        <w:spacing w:after="160"/>
        <w:rPr>
          <w:lang w:val="es-ES"/>
        </w:rPr>
      </w:pPr>
      <w:r w:rsidRPr="00C27F2A">
        <w:rPr>
          <w:lang w:val="es-ES"/>
        </w:rPr>
        <w:t>Asistencia técnica: ONU-REDD movilizará a asesores técnicos y políticos de las tres agencias para apoyar a los organismos gubernamentales y a otras partes interesadas nacionales y subnacionales.</w:t>
      </w:r>
    </w:p>
    <w:p w14:paraId="7710CA72" w14:textId="77777777" w:rsidR="00244BAD" w:rsidRPr="00C27F2A" w:rsidRDefault="00244BAD" w:rsidP="00244BAD">
      <w:pPr>
        <w:pStyle w:val="ListParagraph"/>
        <w:numPr>
          <w:ilvl w:val="0"/>
          <w:numId w:val="18"/>
        </w:numPr>
        <w:spacing w:after="160"/>
        <w:rPr>
          <w:lang w:val="es-ES"/>
        </w:rPr>
      </w:pPr>
      <w:r w:rsidRPr="00C27F2A">
        <w:rPr>
          <w:lang w:val="es-ES"/>
        </w:rPr>
        <w:t>Apoyo específico: ONU-REDD proporcionará apoyo catalítico específico a los países, incluyendo asignaciones presupuestarias nacionales.</w:t>
      </w:r>
    </w:p>
    <w:p w14:paraId="5A33700C" w14:textId="77777777" w:rsidR="00244BAD" w:rsidRPr="00C27F2A" w:rsidRDefault="00244BAD" w:rsidP="00244BAD">
      <w:pPr>
        <w:pStyle w:val="ListParagraph"/>
        <w:numPr>
          <w:ilvl w:val="0"/>
          <w:numId w:val="18"/>
        </w:numPr>
        <w:spacing w:after="160"/>
        <w:rPr>
          <w:lang w:val="es-ES"/>
        </w:rPr>
      </w:pPr>
      <w:r w:rsidRPr="00C27F2A">
        <w:rPr>
          <w:lang w:val="es-ES"/>
        </w:rPr>
        <w:t>Programas nacionales: ONU-REDD proporcionará un apoyo global a los países, incluyendo presupuestos operativos específicos para cada país.</w:t>
      </w:r>
    </w:p>
    <w:p w14:paraId="025E6749" w14:textId="2893FD7F" w:rsidR="00244BAD" w:rsidRPr="00C27F2A" w:rsidRDefault="00244BAD" w:rsidP="00244BAD">
      <w:pPr>
        <w:rPr>
          <w:lang w:val="es-ES"/>
        </w:rPr>
      </w:pPr>
      <w:r w:rsidRPr="00C27F2A">
        <w:rPr>
          <w:lang w:val="es-ES"/>
        </w:rPr>
        <w:t>Un enfoque variable/modular permitirá al programa atender tanto a las zonas geográficas de gran impacto como a otros países.  Los recursos se asignarán de forma equilibrada para poder cubrir las necesidades y demandas de los países</w:t>
      </w:r>
      <w:r w:rsidR="00A97FD3" w:rsidRPr="00C27F2A">
        <w:rPr>
          <w:lang w:val="es-ES"/>
        </w:rPr>
        <w:t>,</w:t>
      </w:r>
      <w:r w:rsidRPr="00C27F2A">
        <w:rPr>
          <w:lang w:val="es-ES"/>
        </w:rPr>
        <w:t xml:space="preserve"> al tiempo que se maximiza el impacto potencial del Programa.</w:t>
      </w:r>
    </w:p>
    <w:p w14:paraId="7AAD16B6" w14:textId="77777777" w:rsidR="00244BAD" w:rsidRPr="00C27F2A" w:rsidRDefault="00244BAD" w:rsidP="00244BAD">
      <w:pPr>
        <w:rPr>
          <w:b/>
          <w:i/>
          <w:lang w:val="es-ES"/>
        </w:rPr>
      </w:pPr>
      <w:r w:rsidRPr="00C27F2A">
        <w:rPr>
          <w:b/>
          <w:i/>
          <w:lang w:val="es-ES"/>
        </w:rPr>
        <w:t>Apoyo mundial y regional</w:t>
      </w:r>
    </w:p>
    <w:p w14:paraId="5D4D30FD" w14:textId="3A8E2DA7" w:rsidR="00244BAD" w:rsidRPr="00C27F2A" w:rsidRDefault="00244BAD" w:rsidP="00244BAD">
      <w:pPr>
        <w:rPr>
          <w:lang w:val="es-ES"/>
        </w:rPr>
      </w:pPr>
      <w:r w:rsidRPr="00C27F2A">
        <w:rPr>
          <w:lang w:val="es-ES"/>
        </w:rPr>
        <w:t>Respondiendo a las necesidades de la agenda climática global y regional</w:t>
      </w:r>
      <w:r w:rsidR="00A97FD3" w:rsidRPr="00C27F2A">
        <w:rPr>
          <w:lang w:val="es-ES"/>
        </w:rPr>
        <w:t>,</w:t>
      </w:r>
      <w:r w:rsidRPr="00C27F2A">
        <w:rPr>
          <w:lang w:val="es-ES"/>
        </w:rPr>
        <w:t xml:space="preserve"> y construyendo una conexión virtuosa de lo </w:t>
      </w:r>
      <w:r w:rsidR="00A97FD3" w:rsidRPr="00C27F2A">
        <w:rPr>
          <w:lang w:val="es-ES"/>
        </w:rPr>
        <w:t xml:space="preserve">mundial </w:t>
      </w:r>
      <w:r w:rsidRPr="00C27F2A">
        <w:rPr>
          <w:lang w:val="es-ES"/>
        </w:rPr>
        <w:t xml:space="preserve">a lo local, ONU-REDD proporcionará apoyo también a nivel </w:t>
      </w:r>
      <w:r w:rsidRPr="00C27F2A">
        <w:rPr>
          <w:b/>
          <w:bCs/>
          <w:lang w:val="es-ES"/>
        </w:rPr>
        <w:t xml:space="preserve">regional y </w:t>
      </w:r>
      <w:r w:rsidR="00A97FD3" w:rsidRPr="00C27F2A">
        <w:rPr>
          <w:b/>
          <w:bCs/>
          <w:lang w:val="es-ES"/>
        </w:rPr>
        <w:t xml:space="preserve">mundial </w:t>
      </w:r>
      <w:r w:rsidRPr="00C27F2A">
        <w:rPr>
          <w:lang w:val="es-ES"/>
        </w:rPr>
        <w:t>con las siguientes líneas de servicio (como se ha descrito anteriormente):</w:t>
      </w:r>
    </w:p>
    <w:p w14:paraId="755D47D4" w14:textId="35D00833" w:rsidR="00244BAD" w:rsidRPr="00846888" w:rsidRDefault="00A97FD3" w:rsidP="00244BAD">
      <w:pPr>
        <w:pStyle w:val="ListParagraph"/>
        <w:numPr>
          <w:ilvl w:val="0"/>
          <w:numId w:val="18"/>
        </w:numPr>
        <w:spacing w:after="160"/>
        <w:rPr>
          <w:lang w:val="es-ES"/>
        </w:rPr>
      </w:pPr>
      <w:r w:rsidRPr="00846888">
        <w:rPr>
          <w:lang w:val="es-ES"/>
        </w:rPr>
        <w:t>g</w:t>
      </w:r>
      <w:r w:rsidR="00244BAD" w:rsidRPr="00846888">
        <w:rPr>
          <w:lang w:val="es-ES"/>
        </w:rPr>
        <w:t>eneración y gestión de conocimiento</w:t>
      </w:r>
      <w:r w:rsidR="00846888">
        <w:rPr>
          <w:lang w:val="es-ES"/>
        </w:rPr>
        <w:t>;</w:t>
      </w:r>
    </w:p>
    <w:p w14:paraId="16997BC4" w14:textId="1D3D7D48" w:rsidR="00244BAD" w:rsidRPr="00846888" w:rsidRDefault="00A97FD3" w:rsidP="00244BAD">
      <w:pPr>
        <w:pStyle w:val="ListParagraph"/>
        <w:numPr>
          <w:ilvl w:val="0"/>
          <w:numId w:val="18"/>
        </w:numPr>
        <w:spacing w:after="160"/>
        <w:rPr>
          <w:lang w:val="es-ES"/>
        </w:rPr>
      </w:pPr>
      <w:r w:rsidRPr="00846888">
        <w:rPr>
          <w:lang w:val="es-ES"/>
        </w:rPr>
        <w:t>c</w:t>
      </w:r>
      <w:r w:rsidR="003D7191">
        <w:rPr>
          <w:lang w:val="es-ES"/>
        </w:rPr>
        <w:t>onvocatoria de esfuerzos;</w:t>
      </w:r>
    </w:p>
    <w:p w14:paraId="192DC979" w14:textId="0C614818" w:rsidR="00244BAD" w:rsidRPr="006349A8" w:rsidRDefault="003D7191" w:rsidP="00244BAD">
      <w:pPr>
        <w:pStyle w:val="ListParagraph"/>
        <w:numPr>
          <w:ilvl w:val="0"/>
          <w:numId w:val="18"/>
        </w:numPr>
        <w:spacing w:after="160"/>
        <w:rPr>
          <w:lang w:val="es-ES"/>
        </w:rPr>
      </w:pPr>
      <w:r w:rsidRPr="006349A8">
        <w:rPr>
          <w:lang w:val="es-ES"/>
        </w:rPr>
        <w:t>promoción, y</w:t>
      </w:r>
    </w:p>
    <w:p w14:paraId="3A80B4F1" w14:textId="1E79079C" w:rsidR="001702F3" w:rsidRPr="00846888" w:rsidRDefault="00A97FD3" w:rsidP="00244BAD">
      <w:pPr>
        <w:pStyle w:val="ListParagraph"/>
        <w:numPr>
          <w:ilvl w:val="0"/>
          <w:numId w:val="18"/>
        </w:numPr>
        <w:spacing w:after="160"/>
        <w:rPr>
          <w:lang w:val="es-ES"/>
        </w:rPr>
      </w:pPr>
      <w:r w:rsidRPr="00846888">
        <w:rPr>
          <w:lang w:val="es-ES"/>
        </w:rPr>
        <w:t>c</w:t>
      </w:r>
      <w:r w:rsidR="00244BAD" w:rsidRPr="00846888">
        <w:rPr>
          <w:lang w:val="es-ES"/>
        </w:rPr>
        <w:t>omunicación</w:t>
      </w:r>
      <w:r w:rsidR="007454D7">
        <w:rPr>
          <w:lang w:val="es-ES"/>
        </w:rPr>
        <w:t>.</w:t>
      </w:r>
    </w:p>
    <w:p w14:paraId="0E1ABE3E" w14:textId="77777777" w:rsidR="00244BAD" w:rsidRPr="00C27F2A" w:rsidRDefault="00244BAD" w:rsidP="00244BAD">
      <w:pPr>
        <w:pStyle w:val="Heading2"/>
        <w:numPr>
          <w:ilvl w:val="1"/>
          <w:numId w:val="50"/>
        </w:numPr>
        <w:ind w:left="720" w:hanging="720"/>
        <w:rPr>
          <w:rStyle w:val="Heading2Char"/>
          <w:rFonts w:asciiTheme="minorHAnsi" w:hAnsiTheme="minorHAnsi"/>
          <w:b/>
          <w:szCs w:val="24"/>
          <w:lang w:val="es-ES"/>
        </w:rPr>
      </w:pPr>
      <w:bookmarkStart w:id="31" w:name="_Toc177486714"/>
      <w:r w:rsidRPr="00C27F2A">
        <w:rPr>
          <w:rStyle w:val="Heading2Char"/>
          <w:rFonts w:asciiTheme="minorHAnsi" w:hAnsiTheme="minorHAnsi"/>
          <w:b/>
          <w:szCs w:val="24"/>
          <w:lang w:val="es-ES"/>
        </w:rPr>
        <w:t>Alianzas</w:t>
      </w:r>
      <w:bookmarkEnd w:id="31"/>
    </w:p>
    <w:p w14:paraId="3301050D" w14:textId="12E12A0F" w:rsidR="00244BAD" w:rsidRPr="00C27F2A" w:rsidRDefault="00244BAD" w:rsidP="00244BAD">
      <w:pPr>
        <w:rPr>
          <w:lang w:val="es-ES"/>
        </w:rPr>
      </w:pPr>
      <w:r w:rsidRPr="00C27F2A">
        <w:rPr>
          <w:lang w:val="es-ES"/>
        </w:rPr>
        <w:t xml:space="preserve">La colaboración y las alianzas son esenciales para apoyar la ejecución a los ritmos y escalas necesarios y, como tales, están en el centro de los enfoques de ONU-REDD. Las alianzas se establecen con todas las partes interesadas con influencia o capacidad para cumplir los objetivos </w:t>
      </w:r>
      <w:r w:rsidRPr="00C27F2A">
        <w:rPr>
          <w:lang w:val="es-ES"/>
        </w:rPr>
        <w:lastRenderedPageBreak/>
        <w:t xml:space="preserve">de la agenda forestal y climática, en particular los gobiernos de los países forestales, los donantes, las organizaciones de la sociedad civil, los </w:t>
      </w:r>
      <w:r w:rsidR="00A97FD3" w:rsidRPr="00C27F2A">
        <w:rPr>
          <w:lang w:val="es-ES"/>
        </w:rPr>
        <w:t>P</w:t>
      </w:r>
      <w:r w:rsidRPr="00C27F2A">
        <w:rPr>
          <w:lang w:val="es-ES"/>
        </w:rPr>
        <w:t xml:space="preserve">ueblos </w:t>
      </w:r>
      <w:r w:rsidR="00A97FD3" w:rsidRPr="00C27F2A">
        <w:rPr>
          <w:lang w:val="es-ES"/>
        </w:rPr>
        <w:t>I</w:t>
      </w:r>
      <w:r w:rsidRPr="00C27F2A">
        <w:rPr>
          <w:lang w:val="es-ES"/>
        </w:rPr>
        <w:t xml:space="preserve">ndígenas, las comunidades locales, el sector privado y las organizaciones internacionales. Esta diversidad se refleja en la composición de la Junta Ejecutiva del Programa ONU-REDD. El Programa es también un ejemplo </w:t>
      </w:r>
      <w:r w:rsidR="00A97FD3" w:rsidRPr="00C27F2A">
        <w:rPr>
          <w:lang w:val="es-ES"/>
        </w:rPr>
        <w:t>a gran escala de la iniciativa “</w:t>
      </w:r>
      <w:r w:rsidRPr="00C27F2A">
        <w:rPr>
          <w:lang w:val="es-ES"/>
        </w:rPr>
        <w:t>Unidas en la acción</w:t>
      </w:r>
      <w:r w:rsidR="00A97FD3" w:rsidRPr="00C27F2A">
        <w:rPr>
          <w:lang w:val="es-ES"/>
        </w:rPr>
        <w:t>”</w:t>
      </w:r>
      <w:r w:rsidRPr="00C27F2A">
        <w:rPr>
          <w:lang w:val="es-ES"/>
        </w:rPr>
        <w:t xml:space="preserve"> de las Naciones Unidas, en la que las tres agencias de las Naciones Unidas participantes se unen para ofrecer un enfoque de ejecución integrado.</w:t>
      </w:r>
    </w:p>
    <w:p w14:paraId="3359782A" w14:textId="3BABF48F" w:rsidR="00B926DC" w:rsidRPr="00C27F2A" w:rsidRDefault="00244BAD" w:rsidP="00244BAD">
      <w:pPr>
        <w:rPr>
          <w:lang w:val="es-ES"/>
        </w:rPr>
      </w:pPr>
      <w:r w:rsidRPr="00C27F2A">
        <w:rPr>
          <w:lang w:val="es-ES"/>
        </w:rPr>
        <w:t>El Programa buscará enfoques internos y externos para impulsar alianzas de impacto. A continuación</w:t>
      </w:r>
      <w:r w:rsidR="00A97FD3" w:rsidRPr="00C27F2A">
        <w:rPr>
          <w:lang w:val="es-ES"/>
        </w:rPr>
        <w:t>,</w:t>
      </w:r>
      <w:r w:rsidRPr="00C27F2A">
        <w:rPr>
          <w:lang w:val="es-ES"/>
        </w:rPr>
        <w:t xml:space="preserve"> se ofrece un resumen, y más adelante se realizará un mapeo completo de los </w:t>
      </w:r>
      <w:r w:rsidR="00A97FD3" w:rsidRPr="00883AC7">
        <w:rPr>
          <w:lang w:val="es-ES"/>
        </w:rPr>
        <w:t>asociados</w:t>
      </w:r>
      <w:r w:rsidR="00B926DC" w:rsidRPr="00C27F2A">
        <w:rPr>
          <w:lang w:val="es-ES"/>
        </w:rPr>
        <w:t xml:space="preserve">. </w:t>
      </w:r>
    </w:p>
    <w:p w14:paraId="5DB01982" w14:textId="77777777" w:rsidR="00244BAD" w:rsidRPr="00C27F2A" w:rsidRDefault="00244BAD" w:rsidP="00244BAD">
      <w:pPr>
        <w:rPr>
          <w:b/>
          <w:i/>
          <w:lang w:val="es-ES"/>
        </w:rPr>
      </w:pPr>
      <w:bookmarkStart w:id="32" w:name="_Hlk162522532"/>
      <w:r w:rsidRPr="00C27F2A">
        <w:rPr>
          <w:b/>
          <w:i/>
          <w:lang w:val="es-ES"/>
        </w:rPr>
        <w:t>Alianzas internas</w:t>
      </w:r>
    </w:p>
    <w:p w14:paraId="2B9A24F3" w14:textId="7DF407FA" w:rsidR="00B926DC" w:rsidRPr="00C27F2A" w:rsidRDefault="00244BAD" w:rsidP="00244BAD">
      <w:pPr>
        <w:pStyle w:val="paragraph"/>
        <w:spacing w:before="0" w:beforeAutospacing="0" w:after="160" w:afterAutospacing="0" w:line="259" w:lineRule="auto"/>
        <w:textAlignment w:val="baseline"/>
        <w:rPr>
          <w:rStyle w:val="eop"/>
          <w:rFonts w:asciiTheme="minorHAnsi" w:hAnsiTheme="minorHAnsi" w:cstheme="minorHAnsi"/>
          <w:iCs/>
          <w:sz w:val="22"/>
          <w:szCs w:val="22"/>
          <w:lang w:val="es-ES"/>
        </w:rPr>
      </w:pPr>
      <w:r w:rsidRPr="00C27F2A">
        <w:rPr>
          <w:rStyle w:val="eop"/>
          <w:rFonts w:asciiTheme="minorHAnsi" w:hAnsiTheme="minorHAnsi" w:cstheme="minorHAnsi"/>
          <w:iCs/>
          <w:sz w:val="22"/>
          <w:szCs w:val="22"/>
          <w:lang w:val="es-ES"/>
        </w:rPr>
        <w:t xml:space="preserve">La principal modalidad de financiación del marco de resultados del Programa ONU-REDD seguirá siendo el Fondo Fiduciario de </w:t>
      </w:r>
      <w:r w:rsidR="00AD7A58" w:rsidRPr="00C27F2A">
        <w:rPr>
          <w:rStyle w:val="eop"/>
          <w:rFonts w:asciiTheme="minorHAnsi" w:hAnsiTheme="minorHAnsi" w:cstheme="minorHAnsi"/>
          <w:iCs/>
          <w:sz w:val="22"/>
          <w:szCs w:val="22"/>
          <w:lang w:val="es-ES"/>
        </w:rPr>
        <w:t>a</w:t>
      </w:r>
      <w:r w:rsidRPr="00C27F2A">
        <w:rPr>
          <w:rStyle w:val="eop"/>
          <w:rFonts w:asciiTheme="minorHAnsi" w:hAnsiTheme="minorHAnsi" w:cstheme="minorHAnsi"/>
          <w:iCs/>
          <w:sz w:val="22"/>
          <w:szCs w:val="22"/>
          <w:lang w:val="es-ES"/>
        </w:rPr>
        <w:t xml:space="preserve">sociados </w:t>
      </w:r>
      <w:r w:rsidR="00AD7A58" w:rsidRPr="00C27F2A">
        <w:rPr>
          <w:rStyle w:val="eop"/>
          <w:rFonts w:asciiTheme="minorHAnsi" w:hAnsiTheme="minorHAnsi" w:cstheme="minorHAnsi"/>
          <w:iCs/>
          <w:sz w:val="22"/>
          <w:szCs w:val="22"/>
          <w:lang w:val="es-ES"/>
        </w:rPr>
        <w:t>m</w:t>
      </w:r>
      <w:r w:rsidRPr="00C27F2A">
        <w:rPr>
          <w:rStyle w:val="eop"/>
          <w:rFonts w:asciiTheme="minorHAnsi" w:hAnsiTheme="minorHAnsi" w:cstheme="minorHAnsi"/>
          <w:iCs/>
          <w:sz w:val="22"/>
          <w:szCs w:val="22"/>
          <w:lang w:val="es-ES"/>
        </w:rPr>
        <w:t>últiples de las Naciones Unidas (MPTF, siglas en inglés). Los fondos comunes siguen siendo una gran prioridad para los Estados Miembros y los donantes. El sistema de desarrollo de las Naciones Unidas ha recurrido a la financiación común de las Naciones Unidas como instrumento para promover la coherencia de las Naciones Unidas y avanzar en la consecución de los objetivos de desarrollo mundiales y nacionales. Los directivos de las Naciones Unidas y sus Estados Miembros han reconocido que la financiación común es un instrumento eficaz para mejorar la colaboración con las Naciones Unidas y dentro de ellas, un principio fundamental del proceso de reforma en todos sus pilares. La resolución de la Asamblea General de las Naciones Unidas (U</w:t>
      </w:r>
      <w:r w:rsidR="001D379D" w:rsidRPr="00C27F2A">
        <w:rPr>
          <w:rStyle w:val="eop"/>
          <w:rFonts w:asciiTheme="minorHAnsi" w:hAnsiTheme="minorHAnsi" w:cstheme="minorHAnsi"/>
          <w:iCs/>
          <w:sz w:val="22"/>
          <w:szCs w:val="22"/>
          <w:lang w:val="es-ES"/>
        </w:rPr>
        <w:t>NGA, siglas en inglés</w:t>
      </w:r>
      <w:r w:rsidRPr="00C27F2A">
        <w:rPr>
          <w:rStyle w:val="eop"/>
          <w:rFonts w:asciiTheme="minorHAnsi" w:hAnsiTheme="minorHAnsi" w:cstheme="minorHAnsi"/>
          <w:iCs/>
          <w:sz w:val="22"/>
          <w:szCs w:val="22"/>
          <w:lang w:val="es-ES"/>
        </w:rPr>
        <w:t xml:space="preserve">) sobre el </w:t>
      </w:r>
      <w:hyperlink r:id="rId20" w:history="1">
        <w:r w:rsidRPr="00C27F2A">
          <w:rPr>
            <w:rStyle w:val="Hyperlink"/>
            <w:rFonts w:asciiTheme="minorHAnsi" w:hAnsiTheme="minorHAnsi" w:cstheme="minorHAnsi"/>
            <w:iCs/>
            <w:sz w:val="22"/>
            <w:szCs w:val="22"/>
            <w:lang w:val="es-ES"/>
          </w:rPr>
          <w:t>reposicionamiento del sistema de las Naciones Unidas para el desarrollo</w:t>
        </w:r>
      </w:hyperlink>
      <w:r w:rsidRPr="00C27F2A">
        <w:rPr>
          <w:rStyle w:val="eop"/>
          <w:rFonts w:asciiTheme="minorHAnsi" w:hAnsiTheme="minorHAnsi" w:cstheme="minorHAnsi"/>
          <w:iCs/>
          <w:sz w:val="22"/>
          <w:szCs w:val="22"/>
          <w:lang w:val="es-ES"/>
        </w:rPr>
        <w:t xml:space="preserve"> (</w:t>
      </w:r>
      <w:hyperlink r:id="rId21" w:history="1">
        <w:r w:rsidRPr="00C27F2A">
          <w:rPr>
            <w:rStyle w:val="Hyperlink"/>
            <w:rFonts w:asciiTheme="minorHAnsi" w:hAnsiTheme="minorHAnsi" w:cstheme="minorHAnsi"/>
            <w:iCs/>
            <w:sz w:val="22"/>
            <w:szCs w:val="22"/>
            <w:lang w:val="es-ES"/>
          </w:rPr>
          <w:t>A/RES/72/279</w:t>
        </w:r>
      </w:hyperlink>
      <w:r w:rsidRPr="00C27F2A">
        <w:rPr>
          <w:rStyle w:val="eop"/>
          <w:rFonts w:asciiTheme="minorHAnsi" w:hAnsiTheme="minorHAnsi" w:cstheme="minorHAnsi"/>
          <w:iCs/>
          <w:sz w:val="22"/>
          <w:szCs w:val="22"/>
          <w:lang w:val="es-ES"/>
        </w:rPr>
        <w:t>) se comprometió a</w:t>
      </w:r>
      <w:r w:rsidR="001D379D" w:rsidRPr="00C27F2A">
        <w:rPr>
          <w:rStyle w:val="eop"/>
          <w:rFonts w:asciiTheme="minorHAnsi" w:hAnsiTheme="minorHAnsi" w:cstheme="minorHAnsi"/>
          <w:iCs/>
          <w:sz w:val="22"/>
          <w:szCs w:val="22"/>
          <w:lang w:val="es-ES"/>
        </w:rPr>
        <w:t xml:space="preserve"> reducir la fragmentación para “</w:t>
      </w:r>
      <w:r w:rsidRPr="00C27F2A">
        <w:rPr>
          <w:rStyle w:val="eop"/>
          <w:rFonts w:asciiTheme="minorHAnsi" w:hAnsiTheme="minorHAnsi" w:cstheme="minorHAnsi"/>
          <w:iCs/>
          <w:sz w:val="22"/>
          <w:szCs w:val="22"/>
          <w:lang w:val="es-ES"/>
        </w:rPr>
        <w:t xml:space="preserve">duplicar los fondos comunes </w:t>
      </w:r>
      <w:proofErr w:type="spellStart"/>
      <w:r w:rsidRPr="00C27F2A">
        <w:rPr>
          <w:rStyle w:val="eop"/>
          <w:rFonts w:asciiTheme="minorHAnsi" w:hAnsiTheme="minorHAnsi" w:cstheme="minorHAnsi"/>
          <w:iCs/>
          <w:sz w:val="22"/>
          <w:szCs w:val="22"/>
          <w:lang w:val="es-ES"/>
        </w:rPr>
        <w:t>interagenciales</w:t>
      </w:r>
      <w:proofErr w:type="spellEnd"/>
      <w:r w:rsidRPr="00C27F2A">
        <w:rPr>
          <w:rStyle w:val="eop"/>
          <w:rFonts w:asciiTheme="minorHAnsi" w:hAnsiTheme="minorHAnsi" w:cstheme="minorHAnsi"/>
          <w:iCs/>
          <w:sz w:val="22"/>
          <w:szCs w:val="22"/>
          <w:lang w:val="es-ES"/>
        </w:rPr>
        <w:t xml:space="preserve"> hasta un total de 3</w:t>
      </w:r>
      <w:r w:rsidR="001D379D" w:rsidRPr="00C27F2A">
        <w:rPr>
          <w:rStyle w:val="eop"/>
          <w:rFonts w:asciiTheme="minorHAnsi" w:hAnsiTheme="minorHAnsi" w:cstheme="minorHAnsi"/>
          <w:iCs/>
          <w:sz w:val="22"/>
          <w:szCs w:val="22"/>
          <w:lang w:val="es-ES"/>
        </w:rPr>
        <w:t xml:space="preserve"> </w:t>
      </w:r>
      <w:r w:rsidRPr="00C27F2A">
        <w:rPr>
          <w:rStyle w:val="eop"/>
          <w:rFonts w:asciiTheme="minorHAnsi" w:hAnsiTheme="minorHAnsi" w:cstheme="minorHAnsi"/>
          <w:iCs/>
          <w:sz w:val="22"/>
          <w:szCs w:val="22"/>
          <w:lang w:val="es-ES"/>
        </w:rPr>
        <w:t>400 millones de dólares estadounidenses</w:t>
      </w:r>
      <w:r w:rsidR="001D379D" w:rsidRPr="00C27F2A">
        <w:rPr>
          <w:rStyle w:val="eop"/>
          <w:rFonts w:asciiTheme="minorHAnsi" w:hAnsiTheme="minorHAnsi" w:cstheme="minorHAnsi"/>
          <w:iCs/>
          <w:sz w:val="22"/>
          <w:szCs w:val="22"/>
          <w:lang w:val="es-ES"/>
        </w:rPr>
        <w:t>”</w:t>
      </w:r>
      <w:r w:rsidRPr="00C27F2A">
        <w:rPr>
          <w:rStyle w:val="eop"/>
          <w:rFonts w:asciiTheme="minorHAnsi" w:hAnsiTheme="minorHAnsi" w:cstheme="minorHAnsi"/>
          <w:iCs/>
          <w:sz w:val="22"/>
          <w:szCs w:val="22"/>
          <w:lang w:val="es-ES"/>
        </w:rPr>
        <w:t xml:space="preserve"> anuales para 2023. El </w:t>
      </w:r>
      <w:hyperlink r:id="rId22" w:history="1">
        <w:r w:rsidRPr="00C27F2A">
          <w:rPr>
            <w:rStyle w:val="Hyperlink"/>
            <w:rFonts w:asciiTheme="minorHAnsi" w:hAnsiTheme="minorHAnsi" w:cstheme="minorHAnsi"/>
            <w:iCs/>
            <w:sz w:val="22"/>
            <w:szCs w:val="22"/>
            <w:lang w:val="es-ES"/>
          </w:rPr>
          <w:t>Pacto de Financiación de las Naciones Unidas</w:t>
        </w:r>
      </w:hyperlink>
      <w:r w:rsidRPr="00C27F2A">
        <w:rPr>
          <w:rStyle w:val="eop"/>
          <w:rFonts w:asciiTheme="minorHAnsi" w:hAnsiTheme="minorHAnsi" w:cstheme="minorHAnsi"/>
          <w:iCs/>
          <w:sz w:val="22"/>
          <w:szCs w:val="22"/>
          <w:lang w:val="es-ES"/>
        </w:rPr>
        <w:t xml:space="preserve">, aprobado en 2019, contiene un conjunto de compromisos entre la ONU y los Estados miembros para elevar la calidad de la financiación y la prestación de la ayuda al desarrollo. El pacto incluye objetivos específicos sobre financiación común entre agencias en los que, para los Estados miembros, el 10% de los recursos complementarios se comprometen a actividades relacionadas con el desarrollo y se canalizan a través de fondos comunes </w:t>
      </w:r>
      <w:proofErr w:type="spellStart"/>
      <w:r w:rsidRPr="00C27F2A">
        <w:rPr>
          <w:rStyle w:val="eop"/>
          <w:rFonts w:asciiTheme="minorHAnsi" w:hAnsiTheme="minorHAnsi" w:cstheme="minorHAnsi"/>
          <w:iCs/>
          <w:sz w:val="22"/>
          <w:szCs w:val="22"/>
          <w:lang w:val="es-ES"/>
        </w:rPr>
        <w:t>interagenciales</w:t>
      </w:r>
      <w:proofErr w:type="spellEnd"/>
      <w:r w:rsidR="00B926DC" w:rsidRPr="00C27F2A">
        <w:rPr>
          <w:rFonts w:asciiTheme="minorHAnsi" w:hAnsiTheme="minorHAnsi" w:cstheme="minorHAnsi"/>
          <w:color w:val="0A0A0A"/>
          <w:sz w:val="22"/>
          <w:szCs w:val="22"/>
          <w:shd w:val="clear" w:color="auto" w:fill="FEFEFE"/>
          <w:lang w:val="es-ES"/>
        </w:rPr>
        <w:t>.</w:t>
      </w:r>
      <w:bookmarkEnd w:id="32"/>
    </w:p>
    <w:p w14:paraId="06E23119" w14:textId="3A3E2897" w:rsidR="00244BAD" w:rsidRPr="00C27F2A" w:rsidRDefault="00244BAD" w:rsidP="00244BAD">
      <w:pPr>
        <w:pStyle w:val="paragraph"/>
        <w:spacing w:before="0" w:beforeAutospacing="0" w:after="160" w:afterAutospacing="0" w:line="259" w:lineRule="auto"/>
        <w:textAlignment w:val="baseline"/>
        <w:rPr>
          <w:rStyle w:val="eop"/>
          <w:rFonts w:asciiTheme="minorHAnsi" w:hAnsiTheme="minorHAnsi" w:cstheme="minorHAnsi"/>
          <w:iCs/>
          <w:sz w:val="22"/>
          <w:szCs w:val="22"/>
          <w:lang w:val="es-ES"/>
        </w:rPr>
      </w:pPr>
      <w:r w:rsidRPr="00C27F2A">
        <w:rPr>
          <w:rStyle w:val="eop"/>
          <w:rFonts w:asciiTheme="minorHAnsi" w:hAnsiTheme="minorHAnsi" w:cstheme="minorHAnsi"/>
          <w:iCs/>
          <w:sz w:val="22"/>
          <w:szCs w:val="22"/>
          <w:lang w:val="es-ES"/>
        </w:rPr>
        <w:t>Para maximizar su valor para la agenda forestal y climática</w:t>
      </w:r>
      <w:r w:rsidR="001D379D" w:rsidRPr="00C27F2A">
        <w:rPr>
          <w:rStyle w:val="eop"/>
          <w:rFonts w:asciiTheme="minorHAnsi" w:hAnsiTheme="minorHAnsi" w:cstheme="minorHAnsi"/>
          <w:iCs/>
          <w:sz w:val="22"/>
          <w:szCs w:val="22"/>
          <w:lang w:val="es-ES"/>
        </w:rPr>
        <w:t>,</w:t>
      </w:r>
      <w:r w:rsidRPr="00C27F2A">
        <w:rPr>
          <w:rStyle w:val="eop"/>
          <w:rFonts w:asciiTheme="minorHAnsi" w:hAnsiTheme="minorHAnsi" w:cstheme="minorHAnsi"/>
          <w:iCs/>
          <w:sz w:val="22"/>
          <w:szCs w:val="22"/>
          <w:lang w:val="es-ES"/>
        </w:rPr>
        <w:t xml:space="preserve"> y entre sus partes interesadas, las tres agencias de ONU-REDD mejorarán sus capacidades orientadas a aprovechar y conectar otras iniciativas relevantes gestionadas o financiadas por las agencias fuera del Programa ONU-REDD.</w:t>
      </w:r>
    </w:p>
    <w:p w14:paraId="2E824A80" w14:textId="53327C41" w:rsidR="00244BAD" w:rsidRPr="00C27F2A" w:rsidRDefault="00244BAD" w:rsidP="00244BAD">
      <w:pPr>
        <w:pStyle w:val="paragraph"/>
        <w:spacing w:before="0" w:after="160"/>
        <w:textAlignment w:val="baseline"/>
        <w:rPr>
          <w:rStyle w:val="eop"/>
          <w:rFonts w:asciiTheme="minorHAnsi" w:hAnsiTheme="minorHAnsi" w:cstheme="minorHAnsi"/>
          <w:sz w:val="22"/>
          <w:szCs w:val="22"/>
          <w:lang w:val="es-ES"/>
        </w:rPr>
      </w:pPr>
      <w:r w:rsidRPr="00C27F2A">
        <w:rPr>
          <w:rStyle w:val="eop"/>
          <w:rFonts w:asciiTheme="minorHAnsi" w:hAnsiTheme="minorHAnsi" w:cstheme="minorHAnsi"/>
          <w:sz w:val="22"/>
          <w:szCs w:val="22"/>
          <w:lang w:val="es-ES"/>
        </w:rPr>
        <w:t>También se adoptará un enfoque ágil y pragmático de las modalidades de financiación</w:t>
      </w:r>
      <w:r w:rsidR="001D379D" w:rsidRPr="00C27F2A">
        <w:rPr>
          <w:rStyle w:val="eop"/>
          <w:rFonts w:asciiTheme="minorHAnsi" w:hAnsiTheme="minorHAnsi" w:cstheme="minorHAnsi"/>
          <w:sz w:val="22"/>
          <w:szCs w:val="22"/>
          <w:lang w:val="es-ES"/>
        </w:rPr>
        <w:t>,</w:t>
      </w:r>
      <w:r w:rsidRPr="00C27F2A">
        <w:rPr>
          <w:rStyle w:val="eop"/>
          <w:rFonts w:asciiTheme="minorHAnsi" w:hAnsiTheme="minorHAnsi" w:cstheme="minorHAnsi"/>
          <w:sz w:val="22"/>
          <w:szCs w:val="22"/>
          <w:lang w:val="es-ES"/>
        </w:rPr>
        <w:t xml:space="preserve"> cuando sea necesario</w:t>
      </w:r>
      <w:r w:rsidR="001D379D" w:rsidRPr="00C27F2A">
        <w:rPr>
          <w:rStyle w:val="eop"/>
          <w:rFonts w:asciiTheme="minorHAnsi" w:hAnsiTheme="minorHAnsi" w:cstheme="minorHAnsi"/>
          <w:sz w:val="22"/>
          <w:szCs w:val="22"/>
          <w:lang w:val="es-ES"/>
        </w:rPr>
        <w:t>,</w:t>
      </w:r>
      <w:r w:rsidRPr="00C27F2A">
        <w:rPr>
          <w:rStyle w:val="eop"/>
          <w:rFonts w:asciiTheme="minorHAnsi" w:hAnsiTheme="minorHAnsi" w:cstheme="minorHAnsi"/>
          <w:sz w:val="22"/>
          <w:szCs w:val="22"/>
          <w:lang w:val="es-ES"/>
        </w:rPr>
        <w:t xml:space="preserve"> para participar plenamente en alianzas externas</w:t>
      </w:r>
      <w:r w:rsidR="001D379D" w:rsidRPr="00C27F2A">
        <w:rPr>
          <w:rStyle w:val="eop"/>
          <w:rFonts w:asciiTheme="minorHAnsi" w:hAnsiTheme="minorHAnsi" w:cstheme="minorHAnsi"/>
          <w:sz w:val="22"/>
          <w:szCs w:val="22"/>
          <w:lang w:val="es-ES"/>
        </w:rPr>
        <w:t>,</w:t>
      </w:r>
      <w:r w:rsidRPr="00C27F2A">
        <w:rPr>
          <w:rStyle w:val="eop"/>
          <w:rFonts w:asciiTheme="minorHAnsi" w:hAnsiTheme="minorHAnsi" w:cstheme="minorHAnsi"/>
          <w:sz w:val="22"/>
          <w:szCs w:val="22"/>
          <w:lang w:val="es-ES"/>
        </w:rPr>
        <w:t xml:space="preserve"> como las que se describen en la sección siguiente. </w:t>
      </w:r>
    </w:p>
    <w:p w14:paraId="1E9DC1DE" w14:textId="08A9568B" w:rsidR="00B926DC" w:rsidRPr="00C27F2A" w:rsidRDefault="00244BAD" w:rsidP="00244BAD">
      <w:pPr>
        <w:pStyle w:val="paragraph"/>
        <w:spacing w:before="0" w:beforeAutospacing="0" w:after="160" w:afterAutospacing="0" w:line="259" w:lineRule="auto"/>
        <w:textAlignment w:val="baseline"/>
        <w:rPr>
          <w:rStyle w:val="eop"/>
          <w:rFonts w:asciiTheme="minorHAnsi" w:hAnsiTheme="minorHAnsi" w:cstheme="minorBidi"/>
          <w:sz w:val="22"/>
          <w:szCs w:val="22"/>
          <w:lang w:val="es-ES"/>
        </w:rPr>
      </w:pPr>
      <w:r w:rsidRPr="00C27F2A">
        <w:rPr>
          <w:rStyle w:val="eop"/>
          <w:rFonts w:asciiTheme="minorHAnsi" w:hAnsiTheme="minorHAnsi" w:cstheme="minorHAnsi"/>
          <w:sz w:val="22"/>
          <w:szCs w:val="22"/>
          <w:lang w:val="es-ES"/>
        </w:rPr>
        <w:t>Así, habrá dos tipologías int</w:t>
      </w:r>
      <w:r w:rsidR="001D379D" w:rsidRPr="00C27F2A">
        <w:rPr>
          <w:rStyle w:val="eop"/>
          <w:rFonts w:asciiTheme="minorHAnsi" w:hAnsiTheme="minorHAnsi" w:cstheme="minorHAnsi"/>
          <w:sz w:val="22"/>
          <w:szCs w:val="22"/>
          <w:lang w:val="es-ES"/>
        </w:rPr>
        <w:t xml:space="preserve">egradas </w:t>
      </w:r>
      <w:r w:rsidR="003D7191">
        <w:rPr>
          <w:rStyle w:val="eop"/>
          <w:rFonts w:ascii="Arial" w:hAnsi="Arial" w:cs="Arial"/>
          <w:sz w:val="22"/>
          <w:szCs w:val="22"/>
          <w:lang w:val="es-ES"/>
        </w:rPr>
        <w:t>─</w:t>
      </w:r>
      <w:r w:rsidR="00AD7A58" w:rsidRPr="00C27F2A">
        <w:rPr>
          <w:rStyle w:val="eop"/>
          <w:rFonts w:asciiTheme="minorHAnsi" w:hAnsiTheme="minorHAnsi" w:cstheme="minorHAnsi"/>
          <w:sz w:val="22"/>
          <w:szCs w:val="22"/>
          <w:lang w:val="es-ES"/>
        </w:rPr>
        <w:t>el núcleo de ONU-REDD y las intervenciones asociadas</w:t>
      </w:r>
      <w:r w:rsidR="003D7191">
        <w:rPr>
          <w:rStyle w:val="eop"/>
          <w:rFonts w:ascii="Arial" w:hAnsi="Arial" w:cs="Arial"/>
          <w:sz w:val="22"/>
          <w:szCs w:val="22"/>
          <w:lang w:val="es-ES"/>
        </w:rPr>
        <w:t>─</w:t>
      </w:r>
      <w:r w:rsidR="00AD7A58" w:rsidRPr="00C27F2A">
        <w:rPr>
          <w:rStyle w:val="eop"/>
          <w:rFonts w:asciiTheme="minorHAnsi" w:hAnsiTheme="minorHAnsi" w:cstheme="minorHAnsi"/>
          <w:sz w:val="22"/>
          <w:szCs w:val="22"/>
          <w:lang w:val="es-ES"/>
        </w:rPr>
        <w:t xml:space="preserve"> </w:t>
      </w:r>
      <w:r w:rsidR="001D379D" w:rsidRPr="00C27F2A">
        <w:rPr>
          <w:rStyle w:val="eop"/>
          <w:rFonts w:asciiTheme="minorHAnsi" w:hAnsiTheme="minorHAnsi" w:cstheme="minorHAnsi"/>
          <w:sz w:val="22"/>
          <w:szCs w:val="22"/>
          <w:lang w:val="es-ES"/>
        </w:rPr>
        <w:t>que serán utilizadas por las a</w:t>
      </w:r>
      <w:r w:rsidRPr="00C27F2A">
        <w:rPr>
          <w:rStyle w:val="eop"/>
          <w:rFonts w:asciiTheme="minorHAnsi" w:hAnsiTheme="minorHAnsi" w:cstheme="minorHAnsi"/>
          <w:sz w:val="22"/>
          <w:szCs w:val="22"/>
          <w:lang w:val="es-ES"/>
        </w:rPr>
        <w:t xml:space="preserve">gencias para proporcionar una plataforma coherente de apoyo a los </w:t>
      </w:r>
      <w:r w:rsidR="001D379D" w:rsidRPr="00883AC7">
        <w:rPr>
          <w:rStyle w:val="eop"/>
          <w:rFonts w:asciiTheme="minorHAnsi" w:hAnsiTheme="minorHAnsi" w:cstheme="minorHAnsi"/>
          <w:sz w:val="22"/>
          <w:szCs w:val="22"/>
          <w:lang w:val="es-ES"/>
        </w:rPr>
        <w:t>a</w:t>
      </w:r>
      <w:r w:rsidRPr="00883AC7">
        <w:rPr>
          <w:rStyle w:val="eop"/>
          <w:rFonts w:asciiTheme="minorHAnsi" w:hAnsiTheme="minorHAnsi" w:cstheme="minorHAnsi"/>
          <w:sz w:val="22"/>
          <w:szCs w:val="22"/>
          <w:lang w:val="es-ES"/>
        </w:rPr>
        <w:t>soci</w:t>
      </w:r>
      <w:r w:rsidR="001D379D" w:rsidRPr="00883AC7">
        <w:rPr>
          <w:rStyle w:val="eop"/>
          <w:rFonts w:asciiTheme="minorHAnsi" w:hAnsiTheme="minorHAnsi" w:cstheme="minorHAnsi"/>
          <w:sz w:val="22"/>
          <w:szCs w:val="22"/>
          <w:lang w:val="es-ES"/>
        </w:rPr>
        <w:t>ado</w:t>
      </w:r>
      <w:r w:rsidRPr="00883AC7">
        <w:rPr>
          <w:rStyle w:val="eop"/>
          <w:rFonts w:asciiTheme="minorHAnsi" w:hAnsiTheme="minorHAnsi" w:cstheme="minorHAnsi"/>
          <w:sz w:val="22"/>
          <w:szCs w:val="22"/>
          <w:lang w:val="es-ES"/>
        </w:rPr>
        <w:t>s</w:t>
      </w:r>
      <w:r w:rsidR="00B926DC" w:rsidRPr="00883AC7">
        <w:rPr>
          <w:rStyle w:val="eop"/>
          <w:rFonts w:asciiTheme="minorHAnsi" w:hAnsiTheme="minorHAnsi" w:cstheme="minorBidi"/>
          <w:sz w:val="22"/>
          <w:szCs w:val="22"/>
          <w:lang w:val="es-ES"/>
        </w:rPr>
        <w:t>:</w:t>
      </w:r>
    </w:p>
    <w:p w14:paraId="29A4C83E" w14:textId="0847DFCC" w:rsidR="00244BAD" w:rsidRPr="00C27F2A" w:rsidRDefault="00244BAD" w:rsidP="00244BAD">
      <w:pPr>
        <w:pStyle w:val="paragraph"/>
        <w:numPr>
          <w:ilvl w:val="0"/>
          <w:numId w:val="9"/>
        </w:numPr>
        <w:spacing w:before="0" w:beforeAutospacing="0" w:after="160" w:afterAutospacing="0" w:line="259" w:lineRule="auto"/>
        <w:textAlignment w:val="baseline"/>
        <w:rPr>
          <w:rStyle w:val="eop"/>
          <w:rFonts w:asciiTheme="minorHAnsi" w:hAnsiTheme="minorHAnsi" w:cstheme="minorBidi"/>
          <w:sz w:val="22"/>
          <w:szCs w:val="22"/>
          <w:lang w:val="es-ES"/>
        </w:rPr>
      </w:pPr>
      <w:r w:rsidRPr="00573CC4">
        <w:rPr>
          <w:rStyle w:val="eop"/>
          <w:rFonts w:asciiTheme="minorHAnsi" w:hAnsiTheme="minorHAnsi" w:cstheme="minorBidi"/>
          <w:b/>
          <w:bCs/>
          <w:sz w:val="22"/>
          <w:szCs w:val="22"/>
          <w:lang w:val="pt-PT"/>
        </w:rPr>
        <w:t xml:space="preserve">Programa principal de ONU-REDD e iniciativas afiliadas. </w:t>
      </w:r>
      <w:r w:rsidRPr="00C27F2A">
        <w:rPr>
          <w:rStyle w:val="eop"/>
          <w:rFonts w:asciiTheme="minorHAnsi" w:hAnsiTheme="minorHAnsi" w:cstheme="minorBidi"/>
          <w:sz w:val="22"/>
          <w:szCs w:val="22"/>
          <w:lang w:val="es-ES"/>
        </w:rPr>
        <w:t xml:space="preserve">Esta es la modalidad actual, en la que los fondos se administran a través del MPTF y las agencias gestionan conjuntamente la </w:t>
      </w:r>
      <w:r w:rsidRPr="00C27F2A">
        <w:rPr>
          <w:rStyle w:val="eop"/>
          <w:rFonts w:asciiTheme="minorHAnsi" w:hAnsiTheme="minorHAnsi" w:cstheme="minorBidi"/>
          <w:sz w:val="22"/>
          <w:szCs w:val="22"/>
          <w:lang w:val="es-ES"/>
        </w:rPr>
        <w:lastRenderedPageBreak/>
        <w:t xml:space="preserve">ejecución. El núcleo de ONU-REDD incluye la posibilidad (ya una práctica establecida) de destinar fondos dentro del MPTF para lograr los resultados del </w:t>
      </w:r>
      <w:r w:rsidR="00AD7A58" w:rsidRPr="00C27F2A">
        <w:rPr>
          <w:rStyle w:val="eop"/>
          <w:rFonts w:asciiTheme="minorHAnsi" w:hAnsiTheme="minorHAnsi" w:cstheme="minorBidi"/>
          <w:sz w:val="22"/>
          <w:szCs w:val="22"/>
          <w:lang w:val="es-ES"/>
        </w:rPr>
        <w:t>P</w:t>
      </w:r>
      <w:r w:rsidRPr="00C27F2A">
        <w:rPr>
          <w:rStyle w:val="eop"/>
          <w:rFonts w:asciiTheme="minorHAnsi" w:hAnsiTheme="minorHAnsi" w:cstheme="minorBidi"/>
          <w:sz w:val="22"/>
          <w:szCs w:val="22"/>
          <w:lang w:val="es-ES"/>
        </w:rPr>
        <w:t>rograma, en temas o geografías específicos (por ejemplo, la Silvicultura Social de la AS</w:t>
      </w:r>
      <w:r w:rsidR="00AD7A58" w:rsidRPr="00C27F2A">
        <w:rPr>
          <w:rStyle w:val="eop"/>
          <w:rFonts w:asciiTheme="minorHAnsi" w:hAnsiTheme="minorHAnsi" w:cstheme="minorBidi"/>
          <w:sz w:val="22"/>
          <w:szCs w:val="22"/>
          <w:lang w:val="es-ES"/>
        </w:rPr>
        <w:t xml:space="preserve">EAN, el Foro Forestal Africano </w:t>
      </w:r>
      <w:r w:rsidR="003D7191">
        <w:rPr>
          <w:rStyle w:val="eop"/>
          <w:rFonts w:ascii="Arial" w:hAnsi="Arial" w:cs="Arial"/>
          <w:sz w:val="22"/>
          <w:szCs w:val="22"/>
          <w:lang w:val="es-ES"/>
        </w:rPr>
        <w:t>─</w:t>
      </w:r>
      <w:r w:rsidRPr="00C27F2A">
        <w:rPr>
          <w:rStyle w:val="eop"/>
          <w:rFonts w:asciiTheme="minorHAnsi" w:hAnsiTheme="minorHAnsi" w:cstheme="minorBidi"/>
          <w:sz w:val="22"/>
          <w:szCs w:val="22"/>
          <w:lang w:val="es-ES"/>
        </w:rPr>
        <w:t>AFF, siglas en inglés</w:t>
      </w:r>
      <w:r w:rsidR="003D7191">
        <w:rPr>
          <w:rStyle w:val="eop"/>
          <w:rFonts w:ascii="Arial" w:hAnsi="Arial" w:cs="Arial"/>
          <w:sz w:val="22"/>
          <w:szCs w:val="22"/>
          <w:lang w:val="es-ES"/>
        </w:rPr>
        <w:t>─</w:t>
      </w:r>
      <w:r w:rsidRPr="00C27F2A">
        <w:rPr>
          <w:rStyle w:val="eop"/>
          <w:rFonts w:asciiTheme="minorHAnsi" w:hAnsiTheme="minorHAnsi" w:cstheme="minorBidi"/>
          <w:sz w:val="22"/>
          <w:szCs w:val="22"/>
          <w:lang w:val="es-ES"/>
        </w:rPr>
        <w:t xml:space="preserve"> y la Academia REDD+</w:t>
      </w:r>
      <w:r w:rsidR="00AD7A58" w:rsidRPr="00C27F2A">
        <w:rPr>
          <w:rStyle w:val="eop"/>
          <w:rFonts w:asciiTheme="minorHAnsi" w:hAnsiTheme="minorHAnsi" w:cstheme="minorBidi"/>
          <w:sz w:val="22"/>
          <w:szCs w:val="22"/>
          <w:lang w:val="es-ES"/>
        </w:rPr>
        <w:t>)</w:t>
      </w:r>
      <w:r w:rsidRPr="00C27F2A">
        <w:rPr>
          <w:rStyle w:val="eop"/>
          <w:rFonts w:asciiTheme="minorHAnsi" w:hAnsiTheme="minorHAnsi" w:cstheme="minorBidi"/>
          <w:sz w:val="22"/>
          <w:szCs w:val="22"/>
          <w:lang w:val="es-ES"/>
        </w:rPr>
        <w:t>.  También incluirá iniciativas climáticas y forestales que sean relevantes para el Programa ONU-REDD, financiadas a través del MPTF, pero gestionadas de forma independiente por una de las agencias de ONU-REDD en estrecha colaboración con el núcleo del Programa ONU-REDD (por ejemplo, AIM4F).</w:t>
      </w:r>
    </w:p>
    <w:p w14:paraId="4E1F1C19" w14:textId="510C99B8" w:rsidR="00B926DC" w:rsidRPr="00C27F2A" w:rsidRDefault="00244BAD" w:rsidP="00244BAD">
      <w:pPr>
        <w:pStyle w:val="paragraph"/>
        <w:numPr>
          <w:ilvl w:val="0"/>
          <w:numId w:val="9"/>
        </w:numPr>
        <w:spacing w:before="0" w:beforeAutospacing="0" w:after="160" w:afterAutospacing="0" w:line="259" w:lineRule="auto"/>
        <w:textAlignment w:val="baseline"/>
        <w:rPr>
          <w:rStyle w:val="eop"/>
          <w:lang w:val="es-ES"/>
        </w:rPr>
      </w:pPr>
      <w:r w:rsidRPr="00C27F2A">
        <w:rPr>
          <w:rStyle w:val="eop"/>
          <w:rFonts w:asciiTheme="minorHAnsi" w:hAnsiTheme="minorHAnsi" w:cstheme="minorBidi"/>
          <w:b/>
          <w:bCs/>
          <w:sz w:val="22"/>
          <w:szCs w:val="22"/>
          <w:lang w:val="es-ES"/>
        </w:rPr>
        <w:t xml:space="preserve">Iniciativas asociadas a ONU-REDD. </w:t>
      </w:r>
      <w:r w:rsidRPr="00C27F2A">
        <w:rPr>
          <w:rStyle w:val="eop"/>
          <w:rFonts w:asciiTheme="minorHAnsi" w:hAnsiTheme="minorHAnsi" w:cstheme="minorBidi"/>
          <w:sz w:val="22"/>
          <w:szCs w:val="22"/>
          <w:lang w:val="es-ES"/>
        </w:rPr>
        <w:t xml:space="preserve">Esto incluirá casos en los que el Programa ONU-REDD participe en iniciativas climáticas y forestales que sean relevantes para el Programa, pero financiadas fuera del MPTF e implementadas por las </w:t>
      </w:r>
      <w:r w:rsidR="00AD7A58" w:rsidRPr="00C27F2A">
        <w:rPr>
          <w:rStyle w:val="eop"/>
          <w:rFonts w:asciiTheme="minorHAnsi" w:hAnsiTheme="minorHAnsi" w:cstheme="minorBidi"/>
          <w:sz w:val="22"/>
          <w:szCs w:val="22"/>
          <w:lang w:val="es-ES"/>
        </w:rPr>
        <w:t>a</w:t>
      </w:r>
      <w:r w:rsidRPr="00C27F2A">
        <w:rPr>
          <w:rStyle w:val="eop"/>
          <w:rFonts w:asciiTheme="minorHAnsi" w:hAnsiTheme="minorHAnsi" w:cstheme="minorBidi"/>
          <w:sz w:val="22"/>
          <w:szCs w:val="22"/>
          <w:lang w:val="es-ES"/>
        </w:rPr>
        <w:t xml:space="preserve">gencias en colaboración con el Programa ONU-REDD. Cuando los fondos de ONU-REDD se aportan al esfuerzo (por ejemplo, FAO-Japón </w:t>
      </w:r>
      <w:proofErr w:type="spellStart"/>
      <w:r w:rsidRPr="00C27F2A">
        <w:rPr>
          <w:rStyle w:val="eop"/>
          <w:rFonts w:asciiTheme="minorHAnsi" w:hAnsiTheme="minorHAnsi" w:cstheme="minorBidi"/>
          <w:i/>
          <w:iCs/>
          <w:sz w:val="22"/>
          <w:szCs w:val="22"/>
          <w:lang w:val="es-ES"/>
        </w:rPr>
        <w:t>Building</w:t>
      </w:r>
      <w:proofErr w:type="spellEnd"/>
      <w:r w:rsidRPr="00C27F2A">
        <w:rPr>
          <w:rStyle w:val="eop"/>
          <w:rFonts w:asciiTheme="minorHAnsi" w:hAnsiTheme="minorHAnsi" w:cstheme="minorBidi"/>
          <w:i/>
          <w:iCs/>
          <w:sz w:val="22"/>
          <w:szCs w:val="22"/>
          <w:lang w:val="es-ES"/>
        </w:rPr>
        <w:t xml:space="preserve"> Global </w:t>
      </w:r>
      <w:proofErr w:type="spellStart"/>
      <w:r w:rsidRPr="00C27F2A">
        <w:rPr>
          <w:rStyle w:val="eop"/>
          <w:rFonts w:asciiTheme="minorHAnsi" w:hAnsiTheme="minorHAnsi" w:cstheme="minorBidi"/>
          <w:i/>
          <w:iCs/>
          <w:sz w:val="22"/>
          <w:szCs w:val="22"/>
          <w:lang w:val="es-ES"/>
        </w:rPr>
        <w:t>Capacity</w:t>
      </w:r>
      <w:proofErr w:type="spellEnd"/>
      <w:r w:rsidRPr="00C27F2A">
        <w:rPr>
          <w:rStyle w:val="eop"/>
          <w:rFonts w:asciiTheme="minorHAnsi" w:hAnsiTheme="minorHAnsi" w:cstheme="minorBidi"/>
          <w:i/>
          <w:iCs/>
          <w:sz w:val="22"/>
          <w:szCs w:val="22"/>
          <w:lang w:val="es-ES"/>
        </w:rPr>
        <w:t xml:space="preserve"> </w:t>
      </w:r>
      <w:proofErr w:type="spellStart"/>
      <w:r w:rsidRPr="00C27F2A">
        <w:rPr>
          <w:rStyle w:val="eop"/>
          <w:rFonts w:asciiTheme="minorHAnsi" w:hAnsiTheme="minorHAnsi" w:cstheme="minorBidi"/>
          <w:i/>
          <w:iCs/>
          <w:sz w:val="22"/>
          <w:szCs w:val="22"/>
          <w:lang w:val="es-ES"/>
        </w:rPr>
        <w:t>on</w:t>
      </w:r>
      <w:proofErr w:type="spellEnd"/>
      <w:r w:rsidRPr="00C27F2A">
        <w:rPr>
          <w:rStyle w:val="eop"/>
          <w:rFonts w:asciiTheme="minorHAnsi" w:hAnsiTheme="minorHAnsi" w:cstheme="minorBidi"/>
          <w:i/>
          <w:iCs/>
          <w:sz w:val="22"/>
          <w:szCs w:val="22"/>
          <w:lang w:val="es-ES"/>
        </w:rPr>
        <w:t xml:space="preserve"> </w:t>
      </w:r>
      <w:proofErr w:type="spellStart"/>
      <w:r w:rsidRPr="00C27F2A">
        <w:rPr>
          <w:rStyle w:val="eop"/>
          <w:rFonts w:asciiTheme="minorHAnsi" w:hAnsiTheme="minorHAnsi" w:cstheme="minorBidi"/>
          <w:i/>
          <w:iCs/>
          <w:sz w:val="22"/>
          <w:szCs w:val="22"/>
          <w:lang w:val="es-ES"/>
        </w:rPr>
        <w:t>Halting</w:t>
      </w:r>
      <w:proofErr w:type="spellEnd"/>
      <w:r w:rsidRPr="00C27F2A">
        <w:rPr>
          <w:rStyle w:val="eop"/>
          <w:rFonts w:asciiTheme="minorHAnsi" w:hAnsiTheme="minorHAnsi" w:cstheme="minorBidi"/>
          <w:i/>
          <w:iCs/>
          <w:sz w:val="22"/>
          <w:szCs w:val="22"/>
          <w:lang w:val="es-ES"/>
        </w:rPr>
        <w:t xml:space="preserve"> </w:t>
      </w:r>
      <w:proofErr w:type="spellStart"/>
      <w:r w:rsidRPr="00C27F2A">
        <w:rPr>
          <w:rStyle w:val="eop"/>
          <w:rFonts w:asciiTheme="minorHAnsi" w:hAnsiTheme="minorHAnsi" w:cstheme="minorBidi"/>
          <w:i/>
          <w:iCs/>
          <w:sz w:val="22"/>
          <w:szCs w:val="22"/>
          <w:lang w:val="es-ES"/>
        </w:rPr>
        <w:t>Deforestation</w:t>
      </w:r>
      <w:proofErr w:type="spellEnd"/>
      <w:r w:rsidRPr="00C27F2A">
        <w:rPr>
          <w:rStyle w:val="eop"/>
          <w:rFonts w:asciiTheme="minorHAnsi" w:hAnsiTheme="minorHAnsi" w:cstheme="minorBidi"/>
          <w:i/>
          <w:iCs/>
          <w:sz w:val="22"/>
          <w:szCs w:val="22"/>
          <w:lang w:val="es-ES"/>
        </w:rPr>
        <w:t xml:space="preserve"> and </w:t>
      </w:r>
      <w:proofErr w:type="spellStart"/>
      <w:r w:rsidRPr="00C27F2A">
        <w:rPr>
          <w:rStyle w:val="eop"/>
          <w:rFonts w:asciiTheme="minorHAnsi" w:hAnsiTheme="minorHAnsi" w:cstheme="minorBidi"/>
          <w:i/>
          <w:iCs/>
          <w:sz w:val="22"/>
          <w:szCs w:val="22"/>
          <w:lang w:val="es-ES"/>
        </w:rPr>
        <w:t>Conversions</w:t>
      </w:r>
      <w:proofErr w:type="spellEnd"/>
      <w:r w:rsidRPr="00C27F2A">
        <w:rPr>
          <w:rStyle w:val="eop"/>
          <w:rFonts w:asciiTheme="minorHAnsi" w:hAnsiTheme="minorHAnsi" w:cstheme="minorBidi"/>
          <w:i/>
          <w:iCs/>
          <w:sz w:val="22"/>
          <w:szCs w:val="22"/>
          <w:lang w:val="es-ES"/>
        </w:rPr>
        <w:t xml:space="preserve"> </w:t>
      </w:r>
      <w:proofErr w:type="spellStart"/>
      <w:r w:rsidRPr="00C27F2A">
        <w:rPr>
          <w:rStyle w:val="eop"/>
          <w:rFonts w:asciiTheme="minorHAnsi" w:hAnsiTheme="minorHAnsi" w:cstheme="minorBidi"/>
          <w:i/>
          <w:iCs/>
          <w:sz w:val="22"/>
          <w:szCs w:val="22"/>
          <w:lang w:val="es-ES"/>
        </w:rPr>
        <w:t>from</w:t>
      </w:r>
      <w:proofErr w:type="spellEnd"/>
      <w:r w:rsidRPr="00C27F2A">
        <w:rPr>
          <w:rStyle w:val="eop"/>
          <w:rFonts w:asciiTheme="minorHAnsi" w:hAnsiTheme="minorHAnsi" w:cstheme="minorBidi"/>
          <w:i/>
          <w:iCs/>
          <w:sz w:val="22"/>
          <w:szCs w:val="22"/>
          <w:lang w:val="es-ES"/>
        </w:rPr>
        <w:t xml:space="preserve"> </w:t>
      </w:r>
      <w:proofErr w:type="spellStart"/>
      <w:r w:rsidRPr="00C27F2A">
        <w:rPr>
          <w:rStyle w:val="eop"/>
          <w:rFonts w:asciiTheme="minorHAnsi" w:hAnsiTheme="minorHAnsi" w:cstheme="minorBidi"/>
          <w:i/>
          <w:iCs/>
          <w:sz w:val="22"/>
          <w:szCs w:val="22"/>
          <w:lang w:val="es-ES"/>
        </w:rPr>
        <w:t>Agricultural</w:t>
      </w:r>
      <w:proofErr w:type="spellEnd"/>
      <w:r w:rsidRPr="00C27F2A">
        <w:rPr>
          <w:rStyle w:val="eop"/>
          <w:rFonts w:asciiTheme="minorHAnsi" w:hAnsiTheme="minorHAnsi" w:cstheme="minorBidi"/>
          <w:i/>
          <w:iCs/>
          <w:sz w:val="22"/>
          <w:szCs w:val="22"/>
          <w:lang w:val="es-ES"/>
        </w:rPr>
        <w:t xml:space="preserve"> </w:t>
      </w:r>
      <w:proofErr w:type="spellStart"/>
      <w:r w:rsidRPr="00C27F2A">
        <w:rPr>
          <w:rStyle w:val="eop"/>
          <w:rFonts w:asciiTheme="minorHAnsi" w:hAnsiTheme="minorHAnsi" w:cstheme="minorBidi"/>
          <w:i/>
          <w:iCs/>
          <w:sz w:val="22"/>
          <w:szCs w:val="22"/>
          <w:lang w:val="es-ES"/>
        </w:rPr>
        <w:t>Commodities</w:t>
      </w:r>
      <w:proofErr w:type="spellEnd"/>
      <w:r w:rsidRPr="00C27F2A">
        <w:rPr>
          <w:rStyle w:val="eop"/>
          <w:rFonts w:asciiTheme="minorHAnsi" w:hAnsiTheme="minorHAnsi" w:cstheme="minorBidi"/>
          <w:sz w:val="22"/>
          <w:szCs w:val="22"/>
          <w:lang w:val="es-ES"/>
        </w:rPr>
        <w:t xml:space="preserve">, </w:t>
      </w:r>
      <w:r w:rsidR="00AD7A58" w:rsidRPr="00C27F2A">
        <w:rPr>
          <w:rStyle w:val="eop"/>
          <w:rFonts w:asciiTheme="minorHAnsi" w:hAnsiTheme="minorHAnsi" w:cstheme="minorBidi"/>
          <w:sz w:val="22"/>
          <w:szCs w:val="22"/>
          <w:lang w:val="es-ES"/>
        </w:rPr>
        <w:t>también conocido como</w:t>
      </w:r>
      <w:r w:rsidRPr="00C27F2A">
        <w:rPr>
          <w:rStyle w:val="eop"/>
          <w:rFonts w:asciiTheme="minorHAnsi" w:hAnsiTheme="minorHAnsi" w:cstheme="minorBidi"/>
          <w:sz w:val="22"/>
          <w:szCs w:val="22"/>
          <w:lang w:val="es-ES"/>
        </w:rPr>
        <w:t xml:space="preserve"> </w:t>
      </w:r>
      <w:r w:rsidRPr="00C27F2A">
        <w:rPr>
          <w:rStyle w:val="eop"/>
          <w:rFonts w:asciiTheme="minorHAnsi" w:hAnsiTheme="minorHAnsi" w:cstheme="minorBidi"/>
          <w:i/>
          <w:sz w:val="22"/>
          <w:szCs w:val="22"/>
          <w:lang w:val="es-ES"/>
        </w:rPr>
        <w:t>Big Chance</w:t>
      </w:r>
      <w:r w:rsidRPr="00C27F2A">
        <w:rPr>
          <w:rStyle w:val="eop"/>
          <w:rFonts w:asciiTheme="minorHAnsi" w:hAnsiTheme="minorHAnsi" w:cstheme="minorBidi"/>
          <w:sz w:val="22"/>
          <w:szCs w:val="22"/>
          <w:lang w:val="es-ES"/>
        </w:rPr>
        <w:t xml:space="preserve">), la expectativa es que las actividades específicas se cofinancien con nuestros </w:t>
      </w:r>
      <w:r w:rsidR="00883AC7">
        <w:rPr>
          <w:rStyle w:val="eop"/>
          <w:rFonts w:asciiTheme="minorHAnsi" w:hAnsiTheme="minorHAnsi" w:cstheme="minorBidi"/>
          <w:sz w:val="22"/>
          <w:szCs w:val="22"/>
          <w:lang w:val="es-ES"/>
        </w:rPr>
        <w:t>asociado</w:t>
      </w:r>
      <w:r w:rsidRPr="00C27F2A">
        <w:rPr>
          <w:rStyle w:val="eop"/>
          <w:rFonts w:asciiTheme="minorHAnsi" w:hAnsiTheme="minorHAnsi" w:cstheme="minorBidi"/>
          <w:sz w:val="22"/>
          <w:szCs w:val="22"/>
          <w:lang w:val="es-ES"/>
        </w:rPr>
        <w:t>s. En otros casos, la participación de un organismo de ONU-REDD en una iniciativa no se considerará una alianza formal con el Programa ONU-REDD. No obstante, se aprovechará para avanzar hacia el objetivo general de detener la deforestación para 2030</w:t>
      </w:r>
      <w:r w:rsidR="00B926DC" w:rsidRPr="00C27F2A">
        <w:rPr>
          <w:rStyle w:val="eop"/>
          <w:rFonts w:asciiTheme="minorHAnsi" w:hAnsiTheme="minorHAnsi"/>
          <w:sz w:val="22"/>
          <w:szCs w:val="22"/>
          <w:lang w:val="es-ES"/>
        </w:rPr>
        <w:t>.</w:t>
      </w:r>
      <w:r w:rsidR="00B926DC" w:rsidRPr="00C27F2A">
        <w:rPr>
          <w:rStyle w:val="eop"/>
          <w:rFonts w:asciiTheme="minorHAnsi" w:hAnsiTheme="minorHAnsi" w:cstheme="minorBidi"/>
          <w:sz w:val="22"/>
          <w:szCs w:val="22"/>
          <w:lang w:val="es-ES"/>
        </w:rPr>
        <w:t xml:space="preserve">  </w:t>
      </w:r>
    </w:p>
    <w:p w14:paraId="1A85CB25" w14:textId="791CC245" w:rsidR="00B926DC" w:rsidRPr="00C27F2A" w:rsidRDefault="00244BAD" w:rsidP="00171986">
      <w:pPr>
        <w:rPr>
          <w:b/>
          <w:i/>
          <w:lang w:val="es-ES"/>
        </w:rPr>
      </w:pPr>
      <w:r w:rsidRPr="00C27F2A">
        <w:rPr>
          <w:b/>
          <w:i/>
          <w:lang w:val="es-ES"/>
        </w:rPr>
        <w:t>Alianzas externas</w:t>
      </w:r>
    </w:p>
    <w:p w14:paraId="5B1A0CFB" w14:textId="6C24FD19" w:rsidR="00244BAD" w:rsidRPr="00C27F2A" w:rsidRDefault="00244BAD" w:rsidP="00244BAD">
      <w:pPr>
        <w:rPr>
          <w:rFonts w:eastAsia="Calibri" w:cs="Calibri"/>
          <w:color w:val="000000" w:themeColor="text1"/>
          <w:lang w:val="es-ES"/>
        </w:rPr>
      </w:pPr>
      <w:r w:rsidRPr="00C27F2A">
        <w:rPr>
          <w:rFonts w:eastAsia="Calibri" w:cs="Calibri"/>
          <w:color w:val="000000" w:themeColor="text1"/>
          <w:lang w:val="es-ES"/>
        </w:rPr>
        <w:t xml:space="preserve">La profundización de las alianzas estratégicas </w:t>
      </w:r>
      <w:r w:rsidRPr="00883AC7">
        <w:rPr>
          <w:rFonts w:eastAsia="Calibri" w:cs="Calibri"/>
          <w:color w:val="000000" w:themeColor="text1"/>
          <w:lang w:val="es-ES"/>
        </w:rPr>
        <w:t xml:space="preserve">con </w:t>
      </w:r>
      <w:r w:rsidR="00AD7A58" w:rsidRPr="00883AC7">
        <w:rPr>
          <w:rFonts w:eastAsia="Calibri" w:cs="Calibri"/>
          <w:color w:val="000000" w:themeColor="text1"/>
          <w:lang w:val="es-ES"/>
        </w:rPr>
        <w:t>asociados</w:t>
      </w:r>
      <w:r w:rsidRPr="00883AC7">
        <w:rPr>
          <w:rFonts w:eastAsia="Calibri" w:cs="Calibri"/>
          <w:color w:val="000000" w:themeColor="text1"/>
          <w:lang w:val="es-ES"/>
        </w:rPr>
        <w:t xml:space="preserve"> clave</w:t>
      </w:r>
      <w:r w:rsidRPr="00C27F2A">
        <w:rPr>
          <w:rFonts w:eastAsia="Calibri" w:cs="Calibri"/>
          <w:color w:val="000000" w:themeColor="text1"/>
          <w:lang w:val="es-ES"/>
        </w:rPr>
        <w:t xml:space="preserve"> del sistema multilateral que operan en el espacio forestal y climático es una prioridad. Esto incluye los </w:t>
      </w:r>
      <w:r w:rsidR="00AD7A58" w:rsidRPr="00C27F2A">
        <w:rPr>
          <w:rFonts w:eastAsia="Calibri" w:cs="Calibri"/>
          <w:color w:val="000000" w:themeColor="text1"/>
          <w:lang w:val="es-ES"/>
        </w:rPr>
        <w:t>b</w:t>
      </w:r>
      <w:r w:rsidRPr="00C27F2A">
        <w:rPr>
          <w:rFonts w:eastAsia="Calibri" w:cs="Calibri"/>
          <w:color w:val="000000" w:themeColor="text1"/>
          <w:lang w:val="es-ES"/>
        </w:rPr>
        <w:t xml:space="preserve">ancos </w:t>
      </w:r>
      <w:r w:rsidR="00AD7A58" w:rsidRPr="00C27F2A">
        <w:rPr>
          <w:rFonts w:eastAsia="Calibri" w:cs="Calibri"/>
          <w:color w:val="000000" w:themeColor="text1"/>
          <w:lang w:val="es-ES"/>
        </w:rPr>
        <w:t>m</w:t>
      </w:r>
      <w:r w:rsidRPr="00C27F2A">
        <w:rPr>
          <w:rFonts w:eastAsia="Calibri" w:cs="Calibri"/>
          <w:color w:val="000000" w:themeColor="text1"/>
          <w:lang w:val="es-ES"/>
        </w:rPr>
        <w:t xml:space="preserve">ultilaterales de </w:t>
      </w:r>
      <w:r w:rsidR="00AD7A58" w:rsidRPr="00C27F2A">
        <w:rPr>
          <w:rFonts w:eastAsia="Calibri" w:cs="Calibri"/>
          <w:color w:val="000000" w:themeColor="text1"/>
          <w:lang w:val="es-ES"/>
        </w:rPr>
        <w:t>d</w:t>
      </w:r>
      <w:r w:rsidRPr="00C27F2A">
        <w:rPr>
          <w:rFonts w:eastAsia="Calibri" w:cs="Calibri"/>
          <w:color w:val="000000" w:themeColor="text1"/>
          <w:lang w:val="es-ES"/>
        </w:rPr>
        <w:t>esarrollo (BMD) y los Fondos para el Clima, las Convenciones de Río</w:t>
      </w:r>
      <w:r w:rsidR="00AD7A58" w:rsidRPr="00C27F2A">
        <w:rPr>
          <w:rFonts w:eastAsia="Calibri" w:cs="Calibri"/>
          <w:color w:val="000000" w:themeColor="text1"/>
          <w:lang w:val="es-ES"/>
        </w:rPr>
        <w:t xml:space="preserve"> y</w:t>
      </w:r>
      <w:r w:rsidRPr="00C27F2A">
        <w:rPr>
          <w:rFonts w:eastAsia="Calibri" w:cs="Calibri"/>
          <w:color w:val="000000" w:themeColor="text1"/>
          <w:lang w:val="es-ES"/>
        </w:rPr>
        <w:t xml:space="preserve"> la Coalición LEAF, así como las principales alianzas del sistema de las Naciones Unidas.</w:t>
      </w:r>
    </w:p>
    <w:p w14:paraId="2E380B09" w14:textId="1170EA54" w:rsidR="00180C8B" w:rsidRPr="00C27F2A" w:rsidRDefault="00244BAD" w:rsidP="00244BAD">
      <w:pPr>
        <w:rPr>
          <w:rFonts w:eastAsia="Calibri" w:cs="Calibri"/>
          <w:color w:val="000000" w:themeColor="text1"/>
          <w:lang w:val="es-ES"/>
        </w:rPr>
      </w:pPr>
      <w:r w:rsidRPr="00C27F2A">
        <w:rPr>
          <w:rFonts w:eastAsia="Calibri" w:cs="Calibri"/>
          <w:color w:val="000000" w:themeColor="text1"/>
          <w:lang w:val="es-ES"/>
        </w:rPr>
        <w:t>Dado que el panorama de la asistencia técnica (AT) es cada vez más complejo, también es importante reforzar la coordinación entre los proveedores de AT para aumentar la tracción y el impacto del apoyo</w:t>
      </w:r>
      <w:r w:rsidR="00B926DC" w:rsidRPr="00C27F2A">
        <w:rPr>
          <w:rFonts w:eastAsia="Calibri" w:cs="Calibri"/>
          <w:color w:val="000000" w:themeColor="text1"/>
          <w:lang w:val="es-ES"/>
        </w:rPr>
        <w:t>.</w:t>
      </w:r>
    </w:p>
    <w:p w14:paraId="1F08737A" w14:textId="03FA3AA3" w:rsidR="000A4646" w:rsidRPr="00C27F2A" w:rsidRDefault="00244BAD" w:rsidP="002B654F">
      <w:pPr>
        <w:pStyle w:val="Heading2"/>
        <w:numPr>
          <w:ilvl w:val="1"/>
          <w:numId w:val="50"/>
        </w:numPr>
        <w:ind w:left="720" w:hanging="720"/>
        <w:rPr>
          <w:rStyle w:val="Heading2Char"/>
          <w:rFonts w:asciiTheme="minorHAnsi" w:hAnsiTheme="minorHAnsi"/>
          <w:b/>
          <w:szCs w:val="24"/>
          <w:lang w:val="es-ES"/>
        </w:rPr>
      </w:pPr>
      <w:bookmarkStart w:id="33" w:name="_Toc177486715"/>
      <w:r w:rsidRPr="00C27F2A">
        <w:rPr>
          <w:rStyle w:val="Heading2Char"/>
          <w:rFonts w:asciiTheme="minorHAnsi" w:hAnsiTheme="minorHAnsi"/>
          <w:b/>
          <w:szCs w:val="24"/>
          <w:lang w:val="es-ES"/>
        </w:rPr>
        <w:t>Marco de financiación</w:t>
      </w:r>
      <w:bookmarkEnd w:id="33"/>
    </w:p>
    <w:p w14:paraId="117BFE85" w14:textId="49568EF2" w:rsidR="00FE1C09" w:rsidRPr="00C27F2A" w:rsidRDefault="00244BAD" w:rsidP="00FE1C09">
      <w:pPr>
        <w:jc w:val="both"/>
        <w:rPr>
          <w:lang w:val="es-ES"/>
        </w:rPr>
      </w:pPr>
      <w:r w:rsidRPr="00C27F2A">
        <w:rPr>
          <w:lang w:val="es-ES"/>
        </w:rPr>
        <w:t>Un objetivo clave del marco financiero de ONU-REDD será garantizar un flujo de financiación que asegure el cumplimiento de las expectativas en cuanto a rentabilidad, capacidad del programa para dar servicio a una cartera crítica de acciones y geografías y capacidad de ejecución. ONU-REDD opera bajo una serie de condiciones que determinan cómo se pueden movilizar los recursos: es una iniciativa especializada con una amplia presencia regional, y se le ha confiado un mandato amplio y polifacético para desarrollar, gestionar e implementar programas y enfoques complejos financiados por una diversa gama de donantes</w:t>
      </w:r>
      <w:r w:rsidR="00FE1C09" w:rsidRPr="00C27F2A">
        <w:rPr>
          <w:lang w:val="es-ES"/>
        </w:rPr>
        <w:t xml:space="preserve">. </w:t>
      </w:r>
    </w:p>
    <w:p w14:paraId="6EB3E6E7" w14:textId="4CAD382B" w:rsidR="008C7F10" w:rsidRPr="00C27F2A" w:rsidRDefault="00244BAD" w:rsidP="00BF2074">
      <w:pPr>
        <w:jc w:val="both"/>
        <w:rPr>
          <w:rFonts w:ascii="Aptos" w:eastAsiaTheme="majorEastAsia" w:hAnsi="Aptos" w:cstheme="majorBidi"/>
          <w:b/>
          <w:sz w:val="24"/>
          <w:szCs w:val="26"/>
          <w:lang w:val="es-ES"/>
        </w:rPr>
      </w:pPr>
      <w:r w:rsidRPr="00C27F2A">
        <w:rPr>
          <w:lang w:val="es-ES"/>
        </w:rPr>
        <w:t>Sobre la base de la experiencia de ciclos presupuestarios anteriores, la hipótesis más optimista de 300 millones de dólares estadounidenses para el período 2026-30 permitiría a ONU-REDD prestar servicios en toda la gama de zonas geográficas, temas y líneas de servicio, así como desempeñar una función esencial de reducción de riesgos para las inversiones de los sectores público y privado. La hipótesis menos optimista, de 50 millones de dólares estadounidenses, permitiría seguir prestando una asistencia técnica de menor alcance y profundidad</w:t>
      </w:r>
      <w:r w:rsidR="00C848A3" w:rsidRPr="00C27F2A">
        <w:rPr>
          <w:lang w:val="es-ES"/>
        </w:rPr>
        <w:t>.</w:t>
      </w:r>
      <w:bookmarkStart w:id="34" w:name="_Toc40479645"/>
      <w:r w:rsidR="008C7F10" w:rsidRPr="00C27F2A">
        <w:rPr>
          <w:lang w:val="es-ES"/>
        </w:rPr>
        <w:br w:type="page"/>
      </w:r>
    </w:p>
    <w:p w14:paraId="44703881" w14:textId="7745A1C2" w:rsidR="001B346D" w:rsidRPr="00C27F2A" w:rsidRDefault="00022509" w:rsidP="00022509">
      <w:pPr>
        <w:pStyle w:val="Heading1"/>
        <w:numPr>
          <w:ilvl w:val="0"/>
          <w:numId w:val="0"/>
        </w:numPr>
        <w:rPr>
          <w:lang w:val="es-ES"/>
        </w:rPr>
      </w:pPr>
      <w:bookmarkStart w:id="35" w:name="_Toc177486716"/>
      <w:r w:rsidRPr="00C27F2A">
        <w:rPr>
          <w:lang w:val="es-ES"/>
        </w:rPr>
        <w:lastRenderedPageBreak/>
        <w:t>5.0</w:t>
      </w:r>
      <w:r w:rsidR="000E3D80" w:rsidRPr="00C27F2A">
        <w:rPr>
          <w:lang w:val="es-ES"/>
        </w:rPr>
        <w:tab/>
        <w:t>An</w:t>
      </w:r>
      <w:r w:rsidR="00863B6F" w:rsidRPr="00C27F2A">
        <w:rPr>
          <w:lang w:val="es-ES"/>
        </w:rPr>
        <w:t>ex</w:t>
      </w:r>
      <w:r w:rsidR="000E3D80" w:rsidRPr="00C27F2A">
        <w:rPr>
          <w:lang w:val="es-ES"/>
        </w:rPr>
        <w:t>o</w:t>
      </w:r>
      <w:r w:rsidR="00863B6F" w:rsidRPr="00C27F2A">
        <w:rPr>
          <w:lang w:val="es-ES"/>
        </w:rPr>
        <w:t>s</w:t>
      </w:r>
      <w:bookmarkEnd w:id="35"/>
    </w:p>
    <w:p w14:paraId="45D96F11" w14:textId="64F86378" w:rsidR="003F5F22" w:rsidRPr="00C27F2A" w:rsidRDefault="000E3D80" w:rsidP="002D4CE4">
      <w:pPr>
        <w:pStyle w:val="Heading2"/>
        <w:numPr>
          <w:ilvl w:val="0"/>
          <w:numId w:val="0"/>
        </w:numPr>
        <w:ind w:left="578" w:hanging="578"/>
        <w:rPr>
          <w:lang w:val="es-ES"/>
        </w:rPr>
      </w:pPr>
      <w:bookmarkStart w:id="36" w:name="_Toc177486717"/>
      <w:r w:rsidRPr="00C27F2A">
        <w:rPr>
          <w:lang w:val="es-ES"/>
        </w:rPr>
        <w:t>A</w:t>
      </w:r>
      <w:r w:rsidR="00D51D21" w:rsidRPr="00C27F2A">
        <w:rPr>
          <w:lang w:val="es-ES"/>
        </w:rPr>
        <w:t>nex</w:t>
      </w:r>
      <w:r w:rsidRPr="00C27F2A">
        <w:rPr>
          <w:lang w:val="es-ES"/>
        </w:rPr>
        <w:t>o</w:t>
      </w:r>
      <w:r w:rsidR="00D51D21" w:rsidRPr="00C27F2A">
        <w:rPr>
          <w:lang w:val="es-ES"/>
        </w:rPr>
        <w:t xml:space="preserve"> 1. </w:t>
      </w:r>
      <w:r w:rsidR="00B529AE" w:rsidRPr="00C27F2A">
        <w:rPr>
          <w:lang w:val="es-ES"/>
        </w:rPr>
        <w:t>List</w:t>
      </w:r>
      <w:r w:rsidRPr="00C27F2A">
        <w:rPr>
          <w:lang w:val="es-ES"/>
        </w:rPr>
        <w:t>a</w:t>
      </w:r>
      <w:r w:rsidR="00B529AE" w:rsidRPr="00C27F2A">
        <w:rPr>
          <w:lang w:val="es-ES"/>
        </w:rPr>
        <w:t xml:space="preserve"> </w:t>
      </w:r>
      <w:r w:rsidRPr="00C27F2A">
        <w:rPr>
          <w:lang w:val="es-ES"/>
        </w:rPr>
        <w:t>de acrónimos</w:t>
      </w:r>
      <w:bookmarkEnd w:id="36"/>
    </w:p>
    <w:tbl>
      <w:tblPr>
        <w:tblStyle w:val="PlainTable1"/>
        <w:tblW w:w="0" w:type="auto"/>
        <w:tblLook w:val="04A0" w:firstRow="1" w:lastRow="0" w:firstColumn="1" w:lastColumn="0" w:noHBand="0" w:noVBand="1"/>
      </w:tblPr>
      <w:tblGrid>
        <w:gridCol w:w="1555"/>
        <w:gridCol w:w="7795"/>
      </w:tblGrid>
      <w:tr w:rsidR="002D4CE4" w:rsidRPr="00BF2074" w14:paraId="6B72AE21" w14:textId="77777777" w:rsidTr="00483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40C97F0" w14:textId="77777777" w:rsidR="002D4CE4" w:rsidRPr="00BF2074" w:rsidRDefault="002D4CE4" w:rsidP="00483C2F">
            <w:pPr>
              <w:spacing w:before="0" w:after="0"/>
              <w:rPr>
                <w:sz w:val="20"/>
                <w:szCs w:val="20"/>
                <w:lang w:val="es-ES"/>
              </w:rPr>
            </w:pPr>
            <w:r w:rsidRPr="00BF2074">
              <w:rPr>
                <w:sz w:val="20"/>
                <w:szCs w:val="20"/>
                <w:lang w:val="es-ES"/>
              </w:rPr>
              <w:t>AFOLU</w:t>
            </w:r>
          </w:p>
        </w:tc>
        <w:tc>
          <w:tcPr>
            <w:tcW w:w="7795" w:type="dxa"/>
          </w:tcPr>
          <w:p w14:paraId="422DA07D" w14:textId="77777777" w:rsidR="002D4CE4" w:rsidRPr="00BF2074" w:rsidRDefault="002D4CE4" w:rsidP="00483C2F">
            <w:pPr>
              <w:spacing w:before="0" w:after="0"/>
              <w:cnfStyle w:val="100000000000" w:firstRow="1" w:lastRow="0" w:firstColumn="0" w:lastColumn="0" w:oddVBand="0" w:evenVBand="0" w:oddHBand="0" w:evenHBand="0" w:firstRowFirstColumn="0" w:firstRowLastColumn="0" w:lastRowFirstColumn="0" w:lastRowLastColumn="0"/>
              <w:rPr>
                <w:b w:val="0"/>
                <w:bCs w:val="0"/>
                <w:sz w:val="20"/>
                <w:szCs w:val="20"/>
                <w:lang w:val="es-ES"/>
              </w:rPr>
            </w:pPr>
            <w:r w:rsidRPr="00BF2074">
              <w:rPr>
                <w:b w:val="0"/>
                <w:bCs w:val="0"/>
                <w:sz w:val="20"/>
                <w:szCs w:val="20"/>
                <w:lang w:val="es-ES"/>
              </w:rPr>
              <w:t>Agricultura, silvicultura y otros usos de la tierra (</w:t>
            </w:r>
            <w:proofErr w:type="spellStart"/>
            <w:r w:rsidRPr="00BF2074">
              <w:rPr>
                <w:b w:val="0"/>
                <w:bCs w:val="0"/>
                <w:i/>
                <w:sz w:val="20"/>
                <w:szCs w:val="20"/>
                <w:lang w:val="es-ES"/>
              </w:rPr>
              <w:t>Agriculture</w:t>
            </w:r>
            <w:proofErr w:type="spellEnd"/>
            <w:r w:rsidRPr="00BF2074">
              <w:rPr>
                <w:b w:val="0"/>
                <w:bCs w:val="0"/>
                <w:i/>
                <w:sz w:val="20"/>
                <w:szCs w:val="20"/>
                <w:lang w:val="es-ES"/>
              </w:rPr>
              <w:t xml:space="preserve">, </w:t>
            </w:r>
            <w:proofErr w:type="spellStart"/>
            <w:r w:rsidRPr="00BF2074">
              <w:rPr>
                <w:b w:val="0"/>
                <w:bCs w:val="0"/>
                <w:i/>
                <w:sz w:val="20"/>
                <w:szCs w:val="20"/>
                <w:lang w:val="es-ES"/>
              </w:rPr>
              <w:t>forestry</w:t>
            </w:r>
            <w:proofErr w:type="spellEnd"/>
            <w:r w:rsidRPr="00BF2074">
              <w:rPr>
                <w:b w:val="0"/>
                <w:bCs w:val="0"/>
                <w:i/>
                <w:sz w:val="20"/>
                <w:szCs w:val="20"/>
                <w:lang w:val="es-ES"/>
              </w:rPr>
              <w:t xml:space="preserve"> and </w:t>
            </w:r>
            <w:proofErr w:type="spellStart"/>
            <w:r w:rsidRPr="00BF2074">
              <w:rPr>
                <w:b w:val="0"/>
                <w:bCs w:val="0"/>
                <w:i/>
                <w:sz w:val="20"/>
                <w:szCs w:val="20"/>
                <w:lang w:val="es-ES"/>
              </w:rPr>
              <w:t>other</w:t>
            </w:r>
            <w:proofErr w:type="spellEnd"/>
            <w:r w:rsidRPr="00BF2074">
              <w:rPr>
                <w:b w:val="0"/>
                <w:bCs w:val="0"/>
                <w:i/>
                <w:sz w:val="20"/>
                <w:szCs w:val="20"/>
                <w:lang w:val="es-ES"/>
              </w:rPr>
              <w:t xml:space="preserve"> </w:t>
            </w:r>
            <w:proofErr w:type="spellStart"/>
            <w:r w:rsidRPr="00BF2074">
              <w:rPr>
                <w:b w:val="0"/>
                <w:bCs w:val="0"/>
                <w:i/>
                <w:sz w:val="20"/>
                <w:szCs w:val="20"/>
                <w:lang w:val="es-ES"/>
              </w:rPr>
              <w:t>land</w:t>
            </w:r>
            <w:proofErr w:type="spellEnd"/>
            <w:r w:rsidRPr="00BF2074">
              <w:rPr>
                <w:b w:val="0"/>
                <w:bCs w:val="0"/>
                <w:i/>
                <w:sz w:val="20"/>
                <w:szCs w:val="20"/>
                <w:lang w:val="es-ES"/>
              </w:rPr>
              <w:t xml:space="preserve"> use</w:t>
            </w:r>
            <w:r w:rsidRPr="00BF2074">
              <w:rPr>
                <w:b w:val="0"/>
                <w:bCs w:val="0"/>
                <w:sz w:val="20"/>
                <w:szCs w:val="20"/>
                <w:lang w:val="es-ES"/>
              </w:rPr>
              <w:t>, en inglés)</w:t>
            </w:r>
          </w:p>
        </w:tc>
      </w:tr>
      <w:tr w:rsidR="002D4CE4" w:rsidRPr="00BF2074" w14:paraId="3775E275"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98F1636" w14:textId="77777777" w:rsidR="002D4CE4" w:rsidRPr="00BF2074" w:rsidRDefault="002D4CE4" w:rsidP="00483C2F">
            <w:pPr>
              <w:spacing w:before="0" w:after="0"/>
              <w:rPr>
                <w:sz w:val="20"/>
                <w:szCs w:val="20"/>
                <w:lang w:val="es-ES"/>
              </w:rPr>
            </w:pPr>
            <w:r w:rsidRPr="00BF2074">
              <w:rPr>
                <w:sz w:val="20"/>
                <w:szCs w:val="20"/>
                <w:lang w:val="es-ES"/>
              </w:rPr>
              <w:t>ART-TREES</w:t>
            </w:r>
          </w:p>
        </w:tc>
        <w:tc>
          <w:tcPr>
            <w:tcW w:w="7795" w:type="dxa"/>
          </w:tcPr>
          <w:p w14:paraId="7153D095"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El Estándar de Excelencia Ambiental REDD+ de la Arquitectura para Transacciones REDD+ (</w:t>
            </w:r>
            <w:proofErr w:type="spellStart"/>
            <w:r w:rsidRPr="00BF2074">
              <w:rPr>
                <w:sz w:val="20"/>
                <w:szCs w:val="20"/>
                <w:lang w:val="es-ES"/>
              </w:rPr>
              <w:t>Architecture</w:t>
            </w:r>
            <w:proofErr w:type="spellEnd"/>
            <w:r w:rsidRPr="00BF2074">
              <w:rPr>
                <w:sz w:val="20"/>
                <w:szCs w:val="20"/>
                <w:lang w:val="es-ES"/>
              </w:rPr>
              <w:t xml:space="preserve"> </w:t>
            </w:r>
            <w:proofErr w:type="spellStart"/>
            <w:r w:rsidRPr="00BF2074">
              <w:rPr>
                <w:sz w:val="20"/>
                <w:szCs w:val="20"/>
                <w:lang w:val="es-ES"/>
              </w:rPr>
              <w:t>for</w:t>
            </w:r>
            <w:proofErr w:type="spellEnd"/>
            <w:r w:rsidRPr="00BF2074">
              <w:rPr>
                <w:sz w:val="20"/>
                <w:szCs w:val="20"/>
                <w:lang w:val="es-ES"/>
              </w:rPr>
              <w:t xml:space="preserve"> REDD+ </w:t>
            </w:r>
            <w:proofErr w:type="spellStart"/>
            <w:r w:rsidRPr="00BF2074">
              <w:rPr>
                <w:sz w:val="20"/>
                <w:szCs w:val="20"/>
                <w:lang w:val="es-ES"/>
              </w:rPr>
              <w:t>Transactions</w:t>
            </w:r>
            <w:proofErr w:type="spellEnd"/>
            <w:r w:rsidRPr="00BF2074">
              <w:rPr>
                <w:sz w:val="20"/>
                <w:szCs w:val="20"/>
                <w:lang w:val="es-ES"/>
              </w:rPr>
              <w:t xml:space="preserve">’ </w:t>
            </w:r>
            <w:proofErr w:type="spellStart"/>
            <w:r w:rsidRPr="00BF2074">
              <w:rPr>
                <w:sz w:val="20"/>
                <w:szCs w:val="20"/>
                <w:lang w:val="es-ES"/>
              </w:rPr>
              <w:t>The</w:t>
            </w:r>
            <w:proofErr w:type="spellEnd"/>
            <w:r w:rsidRPr="00BF2074">
              <w:rPr>
                <w:sz w:val="20"/>
                <w:szCs w:val="20"/>
                <w:lang w:val="es-ES"/>
              </w:rPr>
              <w:t xml:space="preserve"> REDD+ </w:t>
            </w:r>
            <w:proofErr w:type="spellStart"/>
            <w:r w:rsidRPr="00BF2074">
              <w:rPr>
                <w:sz w:val="20"/>
                <w:szCs w:val="20"/>
                <w:lang w:val="es-ES"/>
              </w:rPr>
              <w:t>Environmental</w:t>
            </w:r>
            <w:proofErr w:type="spellEnd"/>
            <w:r w:rsidRPr="00BF2074">
              <w:rPr>
                <w:sz w:val="20"/>
                <w:szCs w:val="20"/>
                <w:lang w:val="es-ES"/>
              </w:rPr>
              <w:t xml:space="preserve"> </w:t>
            </w:r>
            <w:proofErr w:type="spellStart"/>
            <w:r w:rsidRPr="00BF2074">
              <w:rPr>
                <w:sz w:val="20"/>
                <w:szCs w:val="20"/>
                <w:lang w:val="es-ES"/>
              </w:rPr>
              <w:t>Excellence</w:t>
            </w:r>
            <w:proofErr w:type="spellEnd"/>
            <w:r w:rsidRPr="00BF2074">
              <w:rPr>
                <w:sz w:val="20"/>
                <w:szCs w:val="20"/>
                <w:lang w:val="es-ES"/>
              </w:rPr>
              <w:t xml:space="preserve"> Standard</w:t>
            </w:r>
            <w:r w:rsidRPr="00BF2074">
              <w:rPr>
                <w:bCs/>
                <w:sz w:val="20"/>
                <w:szCs w:val="20"/>
                <w:lang w:val="es-ES"/>
              </w:rPr>
              <w:t>, en inglés)</w:t>
            </w:r>
          </w:p>
        </w:tc>
      </w:tr>
      <w:tr w:rsidR="002D4CE4" w:rsidRPr="00BF2074" w14:paraId="3E0517F9"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407D85EF" w14:textId="77777777" w:rsidR="002D4CE4" w:rsidRPr="00BF2074" w:rsidRDefault="002D4CE4" w:rsidP="00483C2F">
            <w:pPr>
              <w:spacing w:before="0" w:after="0"/>
              <w:rPr>
                <w:sz w:val="20"/>
                <w:szCs w:val="20"/>
                <w:lang w:val="es-ES"/>
              </w:rPr>
            </w:pPr>
            <w:r w:rsidRPr="00BF2074">
              <w:rPr>
                <w:sz w:val="20"/>
                <w:szCs w:val="20"/>
                <w:lang w:val="es-ES"/>
              </w:rPr>
              <w:t>BMD</w:t>
            </w:r>
          </w:p>
        </w:tc>
        <w:tc>
          <w:tcPr>
            <w:tcW w:w="7795" w:type="dxa"/>
          </w:tcPr>
          <w:p w14:paraId="2A87FD17" w14:textId="1A5D7F5E" w:rsidR="002D4CE4" w:rsidRPr="00BF2074" w:rsidRDefault="002D4CE4" w:rsidP="00F77B78">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bCs/>
                <w:sz w:val="20"/>
                <w:szCs w:val="20"/>
                <w:lang w:val="es-ES"/>
              </w:rPr>
              <w:t>Banco Multilateral de Desarrollo</w:t>
            </w:r>
          </w:p>
        </w:tc>
      </w:tr>
      <w:tr w:rsidR="002D4CE4" w:rsidRPr="00BF2074" w14:paraId="47CA267F"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758345" w14:textId="77777777" w:rsidR="002D4CE4" w:rsidRPr="00BF2074" w:rsidRDefault="002D4CE4" w:rsidP="00483C2F">
            <w:pPr>
              <w:spacing w:before="0" w:after="0"/>
              <w:rPr>
                <w:sz w:val="20"/>
                <w:szCs w:val="20"/>
                <w:lang w:val="es-ES"/>
              </w:rPr>
            </w:pPr>
            <w:r w:rsidRPr="00BF2074">
              <w:rPr>
                <w:sz w:val="20"/>
                <w:szCs w:val="20"/>
                <w:lang w:val="es-ES"/>
              </w:rPr>
              <w:t>CAP</w:t>
            </w:r>
          </w:p>
        </w:tc>
        <w:tc>
          <w:tcPr>
            <w:tcW w:w="7795" w:type="dxa"/>
          </w:tcPr>
          <w:p w14:paraId="0B39E9C7" w14:textId="72299DAC" w:rsidR="002D4CE4" w:rsidRPr="00BF2074" w:rsidRDefault="002D4CE4" w:rsidP="00F77B78">
            <w:pPr>
              <w:spacing w:before="0" w:after="0"/>
              <w:cnfStyle w:val="000000100000" w:firstRow="0" w:lastRow="0" w:firstColumn="0" w:lastColumn="0" w:oddVBand="0" w:evenVBand="0" w:oddHBand="1" w:evenHBand="0" w:firstRowFirstColumn="0" w:firstRowLastColumn="0" w:lastRowFirstColumn="0" w:lastRowLastColumn="0"/>
              <w:rPr>
                <w:bCs/>
                <w:sz w:val="20"/>
                <w:szCs w:val="20"/>
                <w:lang w:val="es-ES"/>
              </w:rPr>
            </w:pPr>
            <w:r w:rsidRPr="00BF2074">
              <w:rPr>
                <w:bCs/>
                <w:sz w:val="20"/>
                <w:szCs w:val="20"/>
                <w:lang w:val="es-ES"/>
              </w:rPr>
              <w:t>Conocimientos, actitudes y pr</w:t>
            </w:r>
            <w:r w:rsidR="00EE66A5" w:rsidRPr="00BF2074">
              <w:rPr>
                <w:bCs/>
                <w:sz w:val="20"/>
                <w:szCs w:val="20"/>
                <w:lang w:val="es-ES"/>
              </w:rPr>
              <w:t>á</w:t>
            </w:r>
            <w:r w:rsidRPr="00BF2074">
              <w:rPr>
                <w:bCs/>
                <w:sz w:val="20"/>
                <w:szCs w:val="20"/>
                <w:lang w:val="es-ES"/>
              </w:rPr>
              <w:t>ctic</w:t>
            </w:r>
            <w:r w:rsidR="00EE66A5" w:rsidRPr="00BF2074">
              <w:rPr>
                <w:bCs/>
                <w:sz w:val="20"/>
                <w:szCs w:val="20"/>
                <w:lang w:val="es-ES"/>
              </w:rPr>
              <w:t>a</w:t>
            </w:r>
            <w:r w:rsidR="00F77B78" w:rsidRPr="00BF2074">
              <w:rPr>
                <w:bCs/>
                <w:sz w:val="20"/>
                <w:szCs w:val="20"/>
                <w:lang w:val="es-ES"/>
              </w:rPr>
              <w:t>s</w:t>
            </w:r>
          </w:p>
        </w:tc>
      </w:tr>
      <w:tr w:rsidR="002D4CE4" w:rsidRPr="00BF2074" w14:paraId="6EEB1DE3"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3133C09C" w14:textId="77777777" w:rsidR="002D4CE4" w:rsidRPr="00BF2074" w:rsidRDefault="002D4CE4" w:rsidP="00483C2F">
            <w:pPr>
              <w:spacing w:before="0" w:after="0"/>
              <w:rPr>
                <w:sz w:val="20"/>
                <w:szCs w:val="20"/>
                <w:lang w:val="es-ES"/>
              </w:rPr>
            </w:pPr>
            <w:r w:rsidRPr="00BF2074">
              <w:rPr>
                <w:sz w:val="20"/>
                <w:szCs w:val="20"/>
                <w:lang w:val="es-ES"/>
              </w:rPr>
              <w:t>CBR+</w:t>
            </w:r>
          </w:p>
        </w:tc>
        <w:tc>
          <w:tcPr>
            <w:tcW w:w="7795" w:type="dxa"/>
          </w:tcPr>
          <w:p w14:paraId="2970FEC9" w14:textId="28CB89EE" w:rsidR="002D4CE4" w:rsidRPr="00BF2074" w:rsidRDefault="002D4CE4" w:rsidP="006349A8">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 xml:space="preserve">REDD+ </w:t>
            </w:r>
            <w:r w:rsidR="006349A8" w:rsidRPr="00BF2074">
              <w:rPr>
                <w:sz w:val="20"/>
                <w:szCs w:val="20"/>
                <w:lang w:val="es-ES"/>
              </w:rPr>
              <w:t>basada en la comunidad</w:t>
            </w:r>
            <w:r w:rsidRPr="00BF2074">
              <w:rPr>
                <w:sz w:val="20"/>
                <w:szCs w:val="20"/>
                <w:lang w:val="es-ES"/>
              </w:rPr>
              <w:t xml:space="preserve"> (</w:t>
            </w:r>
            <w:proofErr w:type="spellStart"/>
            <w:r w:rsidRPr="00BF2074">
              <w:rPr>
                <w:i/>
                <w:sz w:val="20"/>
                <w:szCs w:val="20"/>
                <w:lang w:val="es-ES"/>
              </w:rPr>
              <w:t>Community-based</w:t>
            </w:r>
            <w:proofErr w:type="spellEnd"/>
            <w:r w:rsidRPr="00BF2074">
              <w:rPr>
                <w:i/>
                <w:sz w:val="20"/>
                <w:szCs w:val="20"/>
                <w:lang w:val="es-ES"/>
              </w:rPr>
              <w:t xml:space="preserve"> REDD+,</w:t>
            </w:r>
            <w:r w:rsidRPr="00BF2074">
              <w:rPr>
                <w:sz w:val="20"/>
                <w:szCs w:val="20"/>
                <w:lang w:val="es-ES"/>
              </w:rPr>
              <w:t xml:space="preserve"> </w:t>
            </w:r>
            <w:r w:rsidRPr="00BF2074">
              <w:rPr>
                <w:bCs/>
                <w:sz w:val="20"/>
                <w:szCs w:val="20"/>
                <w:lang w:val="es-ES"/>
              </w:rPr>
              <w:t>en inglés)</w:t>
            </w:r>
          </w:p>
        </w:tc>
      </w:tr>
      <w:tr w:rsidR="002D4CE4" w:rsidRPr="00BF2074" w14:paraId="3E113C6C"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E6887F" w14:textId="77777777" w:rsidR="002D4CE4" w:rsidRPr="00BF2074" w:rsidRDefault="002D4CE4" w:rsidP="00483C2F">
            <w:pPr>
              <w:spacing w:before="0" w:after="0"/>
              <w:rPr>
                <w:sz w:val="20"/>
                <w:szCs w:val="20"/>
                <w:lang w:val="es-ES"/>
              </w:rPr>
            </w:pPr>
            <w:r w:rsidRPr="00BF2074">
              <w:rPr>
                <w:sz w:val="20"/>
                <w:szCs w:val="20"/>
                <w:lang w:val="es-ES"/>
              </w:rPr>
              <w:t>CLPI</w:t>
            </w:r>
          </w:p>
        </w:tc>
        <w:tc>
          <w:tcPr>
            <w:tcW w:w="7795" w:type="dxa"/>
          </w:tcPr>
          <w:p w14:paraId="430F53DE"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Consentimiento libre, previo e informado</w:t>
            </w:r>
          </w:p>
        </w:tc>
      </w:tr>
      <w:tr w:rsidR="002D4CE4" w:rsidRPr="00BF2074" w14:paraId="1DC25682"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3647CDBB" w14:textId="77777777" w:rsidR="002D4CE4" w:rsidRPr="00BF2074" w:rsidRDefault="002D4CE4" w:rsidP="00483C2F">
            <w:pPr>
              <w:spacing w:before="0" w:after="0"/>
              <w:rPr>
                <w:sz w:val="20"/>
                <w:szCs w:val="20"/>
                <w:lang w:val="es-ES"/>
              </w:rPr>
            </w:pPr>
            <w:r w:rsidRPr="00BF2074">
              <w:rPr>
                <w:sz w:val="20"/>
                <w:szCs w:val="20"/>
                <w:lang w:val="es-ES"/>
              </w:rPr>
              <w:t>CMNUCC</w:t>
            </w:r>
          </w:p>
        </w:tc>
        <w:tc>
          <w:tcPr>
            <w:tcW w:w="7795" w:type="dxa"/>
          </w:tcPr>
          <w:p w14:paraId="7BAC583F"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Convención Marco de las Naciones Unidas sobre el Cambio Climático</w:t>
            </w:r>
          </w:p>
        </w:tc>
      </w:tr>
      <w:tr w:rsidR="002D4CE4" w:rsidRPr="00BF2074" w14:paraId="3B60F8A8"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37D892D" w14:textId="77777777" w:rsidR="002D4CE4" w:rsidRPr="00BF2074" w:rsidRDefault="002D4CE4" w:rsidP="00483C2F">
            <w:pPr>
              <w:spacing w:before="0" w:after="0"/>
              <w:rPr>
                <w:sz w:val="20"/>
                <w:szCs w:val="20"/>
                <w:lang w:val="es-ES"/>
              </w:rPr>
            </w:pPr>
            <w:r w:rsidRPr="00BF2074">
              <w:rPr>
                <w:sz w:val="20"/>
                <w:szCs w:val="20"/>
                <w:lang w:val="es-ES"/>
              </w:rPr>
              <w:t>ER</w:t>
            </w:r>
          </w:p>
        </w:tc>
        <w:tc>
          <w:tcPr>
            <w:tcW w:w="7795" w:type="dxa"/>
          </w:tcPr>
          <w:p w14:paraId="420455EB"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Reducción de emisiones (</w:t>
            </w:r>
            <w:proofErr w:type="spellStart"/>
            <w:r w:rsidRPr="00BF2074">
              <w:rPr>
                <w:i/>
                <w:sz w:val="20"/>
                <w:szCs w:val="20"/>
                <w:lang w:val="es-ES"/>
              </w:rPr>
              <w:t>Emission</w:t>
            </w:r>
            <w:proofErr w:type="spellEnd"/>
            <w:r w:rsidRPr="00BF2074">
              <w:rPr>
                <w:i/>
                <w:sz w:val="20"/>
                <w:szCs w:val="20"/>
                <w:lang w:val="es-ES"/>
              </w:rPr>
              <w:t xml:space="preserve"> </w:t>
            </w:r>
            <w:proofErr w:type="spellStart"/>
            <w:r w:rsidRPr="00BF2074">
              <w:rPr>
                <w:i/>
                <w:sz w:val="20"/>
                <w:szCs w:val="20"/>
                <w:lang w:val="es-ES"/>
              </w:rPr>
              <w:t>Reduction</w:t>
            </w:r>
            <w:proofErr w:type="spellEnd"/>
            <w:r w:rsidRPr="00BF2074">
              <w:rPr>
                <w:sz w:val="20"/>
                <w:szCs w:val="20"/>
                <w:lang w:val="es-ES"/>
              </w:rPr>
              <w:t>,</w:t>
            </w:r>
            <w:r w:rsidRPr="00BF2074">
              <w:rPr>
                <w:bCs/>
                <w:sz w:val="20"/>
                <w:szCs w:val="20"/>
                <w:lang w:val="es-ES"/>
              </w:rPr>
              <w:t xml:space="preserve"> en inglés)</w:t>
            </w:r>
          </w:p>
        </w:tc>
      </w:tr>
      <w:tr w:rsidR="002D4CE4" w:rsidRPr="00BF2074" w14:paraId="02711819"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1230082C" w14:textId="77777777" w:rsidR="002D4CE4" w:rsidRPr="00BF2074" w:rsidRDefault="002D4CE4" w:rsidP="00483C2F">
            <w:pPr>
              <w:spacing w:before="0" w:after="0"/>
              <w:rPr>
                <w:sz w:val="20"/>
                <w:szCs w:val="20"/>
                <w:lang w:val="es-ES"/>
              </w:rPr>
            </w:pPr>
            <w:r w:rsidRPr="00BF2074">
              <w:rPr>
                <w:sz w:val="20"/>
                <w:szCs w:val="20"/>
                <w:lang w:val="es-ES"/>
              </w:rPr>
              <w:t>ERPA</w:t>
            </w:r>
          </w:p>
        </w:tc>
        <w:tc>
          <w:tcPr>
            <w:tcW w:w="7795" w:type="dxa"/>
          </w:tcPr>
          <w:p w14:paraId="57B629DE"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Acuerdo de pago por reducción de emisiones (</w:t>
            </w:r>
            <w:proofErr w:type="spellStart"/>
            <w:r w:rsidRPr="00BF2074">
              <w:rPr>
                <w:i/>
                <w:sz w:val="20"/>
                <w:szCs w:val="20"/>
                <w:lang w:val="es-ES"/>
              </w:rPr>
              <w:t>Emission</w:t>
            </w:r>
            <w:proofErr w:type="spellEnd"/>
            <w:r w:rsidRPr="00BF2074">
              <w:rPr>
                <w:i/>
                <w:sz w:val="20"/>
                <w:szCs w:val="20"/>
                <w:lang w:val="es-ES"/>
              </w:rPr>
              <w:t xml:space="preserve"> </w:t>
            </w:r>
            <w:proofErr w:type="spellStart"/>
            <w:r w:rsidRPr="00BF2074">
              <w:rPr>
                <w:i/>
                <w:sz w:val="20"/>
                <w:szCs w:val="20"/>
                <w:lang w:val="es-ES"/>
              </w:rPr>
              <w:t>Reductions</w:t>
            </w:r>
            <w:proofErr w:type="spellEnd"/>
            <w:r w:rsidRPr="00BF2074">
              <w:rPr>
                <w:i/>
                <w:sz w:val="20"/>
                <w:szCs w:val="20"/>
                <w:lang w:val="es-ES"/>
              </w:rPr>
              <w:t xml:space="preserve"> </w:t>
            </w:r>
            <w:proofErr w:type="spellStart"/>
            <w:r w:rsidRPr="00BF2074">
              <w:rPr>
                <w:i/>
                <w:sz w:val="20"/>
                <w:szCs w:val="20"/>
                <w:lang w:val="es-ES"/>
              </w:rPr>
              <w:t>Payment</w:t>
            </w:r>
            <w:proofErr w:type="spellEnd"/>
            <w:r w:rsidRPr="00BF2074">
              <w:rPr>
                <w:i/>
                <w:sz w:val="20"/>
                <w:szCs w:val="20"/>
                <w:lang w:val="es-ES"/>
              </w:rPr>
              <w:t xml:space="preserve"> </w:t>
            </w:r>
            <w:proofErr w:type="spellStart"/>
            <w:r w:rsidRPr="00BF2074">
              <w:rPr>
                <w:i/>
                <w:sz w:val="20"/>
                <w:szCs w:val="20"/>
                <w:lang w:val="es-ES"/>
              </w:rPr>
              <w:t>Agreements</w:t>
            </w:r>
            <w:proofErr w:type="spellEnd"/>
            <w:r w:rsidRPr="00BF2074">
              <w:rPr>
                <w:sz w:val="20"/>
                <w:szCs w:val="20"/>
                <w:lang w:val="es-ES"/>
              </w:rPr>
              <w:t>,</w:t>
            </w:r>
            <w:r w:rsidRPr="00BF2074">
              <w:rPr>
                <w:bCs/>
                <w:sz w:val="20"/>
                <w:szCs w:val="20"/>
                <w:lang w:val="es-ES"/>
              </w:rPr>
              <w:t xml:space="preserve"> en inglés)</w:t>
            </w:r>
          </w:p>
        </w:tc>
      </w:tr>
      <w:tr w:rsidR="002D4CE4" w:rsidRPr="00BF2074" w14:paraId="741D33CD"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7B62084" w14:textId="77777777" w:rsidR="002D4CE4" w:rsidRPr="00BF2074" w:rsidRDefault="002D4CE4" w:rsidP="00483C2F">
            <w:pPr>
              <w:spacing w:before="0" w:after="0"/>
              <w:rPr>
                <w:sz w:val="20"/>
                <w:szCs w:val="20"/>
                <w:lang w:val="es-ES"/>
              </w:rPr>
            </w:pPr>
            <w:r w:rsidRPr="00BF2074">
              <w:rPr>
                <w:sz w:val="20"/>
                <w:szCs w:val="20"/>
                <w:lang w:val="es-ES"/>
              </w:rPr>
              <w:t>ETF</w:t>
            </w:r>
          </w:p>
        </w:tc>
        <w:tc>
          <w:tcPr>
            <w:tcW w:w="7795" w:type="dxa"/>
          </w:tcPr>
          <w:p w14:paraId="310A52F4"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Marco de transparencia reforzado (</w:t>
            </w:r>
            <w:proofErr w:type="spellStart"/>
            <w:r w:rsidRPr="00BF2074">
              <w:rPr>
                <w:i/>
                <w:sz w:val="20"/>
                <w:szCs w:val="20"/>
                <w:lang w:val="es-ES"/>
              </w:rPr>
              <w:t>Enhanced</w:t>
            </w:r>
            <w:proofErr w:type="spellEnd"/>
            <w:r w:rsidRPr="00BF2074">
              <w:rPr>
                <w:i/>
                <w:sz w:val="20"/>
                <w:szCs w:val="20"/>
                <w:lang w:val="es-ES"/>
              </w:rPr>
              <w:t xml:space="preserve"> </w:t>
            </w:r>
            <w:proofErr w:type="spellStart"/>
            <w:r w:rsidRPr="00BF2074">
              <w:rPr>
                <w:i/>
                <w:sz w:val="20"/>
                <w:szCs w:val="20"/>
                <w:lang w:val="es-ES"/>
              </w:rPr>
              <w:t>Transparency</w:t>
            </w:r>
            <w:proofErr w:type="spellEnd"/>
            <w:r w:rsidRPr="00BF2074">
              <w:rPr>
                <w:i/>
                <w:sz w:val="20"/>
                <w:szCs w:val="20"/>
                <w:lang w:val="es-ES"/>
              </w:rPr>
              <w:t xml:space="preserve"> Framework</w:t>
            </w:r>
            <w:r w:rsidRPr="00BF2074">
              <w:rPr>
                <w:sz w:val="20"/>
                <w:szCs w:val="20"/>
                <w:lang w:val="es-ES"/>
              </w:rPr>
              <w:t>,</w:t>
            </w:r>
            <w:r w:rsidRPr="00BF2074">
              <w:rPr>
                <w:bCs/>
                <w:sz w:val="20"/>
                <w:szCs w:val="20"/>
                <w:lang w:val="es-ES"/>
              </w:rPr>
              <w:t xml:space="preserve"> en inglés)</w:t>
            </w:r>
          </w:p>
        </w:tc>
      </w:tr>
      <w:tr w:rsidR="002D4CE4" w:rsidRPr="00BF2074" w14:paraId="5374680C"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1F594586" w14:textId="77777777" w:rsidR="002D4CE4" w:rsidRPr="00BF2074" w:rsidRDefault="002D4CE4" w:rsidP="00483C2F">
            <w:pPr>
              <w:spacing w:before="0" w:after="0"/>
              <w:rPr>
                <w:sz w:val="20"/>
                <w:szCs w:val="20"/>
                <w:lang w:val="es-ES"/>
              </w:rPr>
            </w:pPr>
            <w:r w:rsidRPr="00BF2074">
              <w:rPr>
                <w:sz w:val="20"/>
                <w:szCs w:val="20"/>
                <w:lang w:val="es-ES"/>
              </w:rPr>
              <w:t>EUDR</w:t>
            </w:r>
          </w:p>
        </w:tc>
        <w:tc>
          <w:tcPr>
            <w:tcW w:w="7795" w:type="dxa"/>
          </w:tcPr>
          <w:p w14:paraId="3ECCD782"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 xml:space="preserve">Reglamento europeo sobre productos libres de deforestación (EU </w:t>
            </w:r>
            <w:proofErr w:type="spellStart"/>
            <w:r w:rsidRPr="00BF2074">
              <w:rPr>
                <w:sz w:val="20"/>
                <w:szCs w:val="20"/>
                <w:lang w:val="es-ES"/>
              </w:rPr>
              <w:t>Deforestation</w:t>
            </w:r>
            <w:proofErr w:type="spellEnd"/>
            <w:r w:rsidRPr="00BF2074">
              <w:rPr>
                <w:sz w:val="20"/>
                <w:szCs w:val="20"/>
                <w:lang w:val="es-ES"/>
              </w:rPr>
              <w:t xml:space="preserve"> </w:t>
            </w:r>
            <w:proofErr w:type="spellStart"/>
            <w:r w:rsidRPr="00BF2074">
              <w:rPr>
                <w:sz w:val="20"/>
                <w:szCs w:val="20"/>
                <w:lang w:val="es-ES"/>
              </w:rPr>
              <w:t>Regulation</w:t>
            </w:r>
            <w:proofErr w:type="spellEnd"/>
            <w:r w:rsidRPr="00BF2074">
              <w:rPr>
                <w:sz w:val="20"/>
                <w:szCs w:val="20"/>
                <w:lang w:val="es-ES"/>
              </w:rPr>
              <w:t>,</w:t>
            </w:r>
            <w:r w:rsidRPr="00BF2074">
              <w:rPr>
                <w:bCs/>
                <w:sz w:val="20"/>
                <w:szCs w:val="20"/>
                <w:lang w:val="es-ES"/>
              </w:rPr>
              <w:t xml:space="preserve"> en inglés)</w:t>
            </w:r>
          </w:p>
        </w:tc>
      </w:tr>
      <w:tr w:rsidR="002D4CE4" w:rsidRPr="00BF2074" w14:paraId="381E2E3D"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3C87BB0" w14:textId="77777777" w:rsidR="002D4CE4" w:rsidRPr="00BF2074" w:rsidRDefault="002D4CE4" w:rsidP="00483C2F">
            <w:pPr>
              <w:spacing w:before="0" w:after="0"/>
              <w:rPr>
                <w:sz w:val="20"/>
                <w:szCs w:val="20"/>
                <w:lang w:val="es-ES"/>
              </w:rPr>
            </w:pPr>
            <w:r w:rsidRPr="00BF2074">
              <w:rPr>
                <w:sz w:val="20"/>
                <w:szCs w:val="20"/>
                <w:lang w:val="es-ES"/>
              </w:rPr>
              <w:t>FAO</w:t>
            </w:r>
          </w:p>
        </w:tc>
        <w:tc>
          <w:tcPr>
            <w:tcW w:w="7795" w:type="dxa"/>
          </w:tcPr>
          <w:p w14:paraId="2D3DD4EC"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Organización de las Naciones Unidas para la Alimentación y la Agricultura</w:t>
            </w:r>
          </w:p>
        </w:tc>
      </w:tr>
      <w:tr w:rsidR="002D4CE4" w:rsidRPr="00BF2074" w14:paraId="40687974"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78E09F17" w14:textId="77777777" w:rsidR="002D4CE4" w:rsidRPr="00BF2074" w:rsidRDefault="002D4CE4" w:rsidP="00483C2F">
            <w:pPr>
              <w:spacing w:before="0" w:after="0"/>
              <w:rPr>
                <w:sz w:val="20"/>
                <w:szCs w:val="20"/>
                <w:lang w:val="es-ES"/>
              </w:rPr>
            </w:pPr>
            <w:r w:rsidRPr="00BF2074">
              <w:rPr>
                <w:sz w:val="20"/>
                <w:szCs w:val="20"/>
                <w:lang w:val="es-ES"/>
              </w:rPr>
              <w:t>FCLP</w:t>
            </w:r>
          </w:p>
        </w:tc>
        <w:tc>
          <w:tcPr>
            <w:tcW w:w="7795" w:type="dxa"/>
          </w:tcPr>
          <w:p w14:paraId="5C4439C1"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 xml:space="preserve">Alianza de líderes por los bosques y el clima (Forest and </w:t>
            </w:r>
            <w:proofErr w:type="spellStart"/>
            <w:r w:rsidRPr="00BF2074">
              <w:rPr>
                <w:sz w:val="20"/>
                <w:szCs w:val="20"/>
                <w:lang w:val="es-ES"/>
              </w:rPr>
              <w:t>Climate</w:t>
            </w:r>
            <w:proofErr w:type="spellEnd"/>
            <w:r w:rsidRPr="00BF2074">
              <w:rPr>
                <w:sz w:val="20"/>
                <w:szCs w:val="20"/>
                <w:lang w:val="es-ES"/>
              </w:rPr>
              <w:t xml:space="preserve"> </w:t>
            </w:r>
            <w:proofErr w:type="spellStart"/>
            <w:r w:rsidRPr="00BF2074">
              <w:rPr>
                <w:sz w:val="20"/>
                <w:szCs w:val="20"/>
                <w:lang w:val="es-ES"/>
              </w:rPr>
              <w:t>Leaders</w:t>
            </w:r>
            <w:proofErr w:type="spellEnd"/>
            <w:r w:rsidRPr="00BF2074">
              <w:rPr>
                <w:sz w:val="20"/>
                <w:szCs w:val="20"/>
                <w:lang w:val="es-ES"/>
              </w:rPr>
              <w:t xml:space="preserve">’ </w:t>
            </w:r>
            <w:proofErr w:type="spellStart"/>
            <w:r w:rsidRPr="00BF2074">
              <w:rPr>
                <w:sz w:val="20"/>
                <w:szCs w:val="20"/>
                <w:lang w:val="es-ES"/>
              </w:rPr>
              <w:t>Partnership</w:t>
            </w:r>
            <w:proofErr w:type="spellEnd"/>
            <w:r w:rsidRPr="00BF2074">
              <w:rPr>
                <w:sz w:val="20"/>
                <w:szCs w:val="20"/>
                <w:lang w:val="es-ES"/>
              </w:rPr>
              <w:t>,</w:t>
            </w:r>
            <w:r w:rsidRPr="00BF2074">
              <w:rPr>
                <w:bCs/>
                <w:sz w:val="20"/>
                <w:szCs w:val="20"/>
                <w:lang w:val="es-ES"/>
              </w:rPr>
              <w:t xml:space="preserve"> en inglés)</w:t>
            </w:r>
          </w:p>
        </w:tc>
      </w:tr>
      <w:tr w:rsidR="002D4CE4" w:rsidRPr="00BF2074" w14:paraId="3D6BFE50"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30836E7" w14:textId="77777777" w:rsidR="002D4CE4" w:rsidRPr="00BF2074" w:rsidRDefault="002D4CE4" w:rsidP="00483C2F">
            <w:pPr>
              <w:spacing w:before="0" w:after="0"/>
              <w:rPr>
                <w:sz w:val="20"/>
                <w:szCs w:val="20"/>
                <w:lang w:val="es-ES"/>
              </w:rPr>
            </w:pPr>
            <w:r w:rsidRPr="00BF2074">
              <w:rPr>
                <w:sz w:val="20"/>
                <w:szCs w:val="20"/>
                <w:lang w:val="es-ES"/>
              </w:rPr>
              <w:t>FCPF</w:t>
            </w:r>
          </w:p>
        </w:tc>
        <w:tc>
          <w:tcPr>
            <w:tcW w:w="7795" w:type="dxa"/>
          </w:tcPr>
          <w:p w14:paraId="6D2EF4A3"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 xml:space="preserve">Fondo para reducir las emisiones de carbono (Forest </w:t>
            </w:r>
            <w:proofErr w:type="spellStart"/>
            <w:r w:rsidRPr="00BF2074">
              <w:rPr>
                <w:sz w:val="20"/>
                <w:szCs w:val="20"/>
                <w:lang w:val="es-ES"/>
              </w:rPr>
              <w:t>Carbon</w:t>
            </w:r>
            <w:proofErr w:type="spellEnd"/>
            <w:r w:rsidRPr="00BF2074">
              <w:rPr>
                <w:sz w:val="20"/>
                <w:szCs w:val="20"/>
                <w:lang w:val="es-ES"/>
              </w:rPr>
              <w:t xml:space="preserve"> </w:t>
            </w:r>
            <w:proofErr w:type="spellStart"/>
            <w:r w:rsidRPr="00BF2074">
              <w:rPr>
                <w:sz w:val="20"/>
                <w:szCs w:val="20"/>
                <w:lang w:val="es-ES"/>
              </w:rPr>
              <w:t>Partnership</w:t>
            </w:r>
            <w:proofErr w:type="spellEnd"/>
            <w:r w:rsidRPr="00BF2074">
              <w:rPr>
                <w:sz w:val="20"/>
                <w:szCs w:val="20"/>
                <w:lang w:val="es-ES"/>
              </w:rPr>
              <w:t xml:space="preserve"> </w:t>
            </w:r>
            <w:proofErr w:type="spellStart"/>
            <w:r w:rsidRPr="00BF2074">
              <w:rPr>
                <w:sz w:val="20"/>
                <w:szCs w:val="20"/>
                <w:lang w:val="es-ES"/>
              </w:rPr>
              <w:t>Facility</w:t>
            </w:r>
            <w:proofErr w:type="spellEnd"/>
            <w:r w:rsidRPr="00BF2074">
              <w:rPr>
                <w:sz w:val="20"/>
                <w:szCs w:val="20"/>
                <w:lang w:val="es-ES"/>
              </w:rPr>
              <w:t>,</w:t>
            </w:r>
            <w:r w:rsidRPr="00BF2074">
              <w:rPr>
                <w:bCs/>
                <w:sz w:val="20"/>
                <w:szCs w:val="20"/>
                <w:lang w:val="es-ES"/>
              </w:rPr>
              <w:t xml:space="preserve"> en inglés)</w:t>
            </w:r>
          </w:p>
        </w:tc>
      </w:tr>
      <w:tr w:rsidR="002D4CE4" w:rsidRPr="00BF2074" w14:paraId="39C9AD76"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73081F99" w14:textId="77777777" w:rsidR="002D4CE4" w:rsidRPr="00BF2074" w:rsidRDefault="002D4CE4" w:rsidP="00483C2F">
            <w:pPr>
              <w:spacing w:before="0" w:after="0"/>
              <w:rPr>
                <w:sz w:val="20"/>
                <w:szCs w:val="20"/>
                <w:lang w:val="es-ES"/>
              </w:rPr>
            </w:pPr>
            <w:r w:rsidRPr="00BF2074">
              <w:rPr>
                <w:sz w:val="20"/>
                <w:szCs w:val="20"/>
                <w:lang w:val="es-ES"/>
              </w:rPr>
              <w:t>FLEGT</w:t>
            </w:r>
          </w:p>
        </w:tc>
        <w:tc>
          <w:tcPr>
            <w:tcW w:w="7795" w:type="dxa"/>
          </w:tcPr>
          <w:p w14:paraId="19B116F0"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Aplicación de leyes, gobernanza y comercio forestales (</w:t>
            </w:r>
            <w:r w:rsidRPr="00BF2074">
              <w:rPr>
                <w:i/>
                <w:sz w:val="20"/>
                <w:szCs w:val="20"/>
                <w:lang w:val="es-ES"/>
              </w:rPr>
              <w:t xml:space="preserve">Forest </w:t>
            </w:r>
            <w:proofErr w:type="spellStart"/>
            <w:r w:rsidRPr="00BF2074">
              <w:rPr>
                <w:i/>
                <w:sz w:val="20"/>
                <w:szCs w:val="20"/>
                <w:lang w:val="es-ES"/>
              </w:rPr>
              <w:t>Law</w:t>
            </w:r>
            <w:proofErr w:type="spellEnd"/>
            <w:r w:rsidRPr="00BF2074">
              <w:rPr>
                <w:i/>
                <w:sz w:val="20"/>
                <w:szCs w:val="20"/>
                <w:lang w:val="es-ES"/>
              </w:rPr>
              <w:t xml:space="preserve"> </w:t>
            </w:r>
            <w:proofErr w:type="spellStart"/>
            <w:r w:rsidRPr="00BF2074">
              <w:rPr>
                <w:i/>
                <w:sz w:val="20"/>
                <w:szCs w:val="20"/>
                <w:lang w:val="es-ES"/>
              </w:rPr>
              <w:t>Enforcement</w:t>
            </w:r>
            <w:proofErr w:type="spellEnd"/>
            <w:r w:rsidRPr="00BF2074">
              <w:rPr>
                <w:i/>
                <w:sz w:val="20"/>
                <w:szCs w:val="20"/>
                <w:lang w:val="es-ES"/>
              </w:rPr>
              <w:t xml:space="preserve">, </w:t>
            </w:r>
            <w:proofErr w:type="spellStart"/>
            <w:r w:rsidRPr="00BF2074">
              <w:rPr>
                <w:i/>
                <w:sz w:val="20"/>
                <w:szCs w:val="20"/>
                <w:lang w:val="es-ES"/>
              </w:rPr>
              <w:t>Governance</w:t>
            </w:r>
            <w:proofErr w:type="spellEnd"/>
            <w:r w:rsidRPr="00BF2074">
              <w:rPr>
                <w:i/>
                <w:sz w:val="20"/>
                <w:szCs w:val="20"/>
                <w:lang w:val="es-ES"/>
              </w:rPr>
              <w:t xml:space="preserve"> and </w:t>
            </w:r>
            <w:proofErr w:type="spellStart"/>
            <w:r w:rsidRPr="00BF2074">
              <w:rPr>
                <w:i/>
                <w:sz w:val="20"/>
                <w:szCs w:val="20"/>
                <w:lang w:val="es-ES"/>
              </w:rPr>
              <w:t>Trade</w:t>
            </w:r>
            <w:proofErr w:type="spellEnd"/>
            <w:r w:rsidRPr="00BF2074">
              <w:rPr>
                <w:sz w:val="20"/>
                <w:szCs w:val="20"/>
                <w:lang w:val="es-ES"/>
              </w:rPr>
              <w:t>,</w:t>
            </w:r>
            <w:r w:rsidRPr="00BF2074">
              <w:rPr>
                <w:bCs/>
                <w:sz w:val="20"/>
                <w:szCs w:val="20"/>
                <w:lang w:val="es-ES"/>
              </w:rPr>
              <w:t xml:space="preserve"> en inglés)</w:t>
            </w:r>
          </w:p>
        </w:tc>
      </w:tr>
      <w:tr w:rsidR="002D4CE4" w:rsidRPr="00BF2074" w14:paraId="521463E6"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9104B28" w14:textId="77777777" w:rsidR="002D4CE4" w:rsidRPr="00BF2074" w:rsidRDefault="002D4CE4" w:rsidP="00483C2F">
            <w:pPr>
              <w:spacing w:before="0" w:after="0"/>
              <w:rPr>
                <w:sz w:val="20"/>
                <w:szCs w:val="20"/>
                <w:lang w:val="es-ES"/>
              </w:rPr>
            </w:pPr>
            <w:r w:rsidRPr="00BF2074">
              <w:rPr>
                <w:sz w:val="20"/>
                <w:szCs w:val="20"/>
                <w:lang w:val="es-ES"/>
              </w:rPr>
              <w:t>FVC</w:t>
            </w:r>
          </w:p>
        </w:tc>
        <w:tc>
          <w:tcPr>
            <w:tcW w:w="7795" w:type="dxa"/>
          </w:tcPr>
          <w:p w14:paraId="511FF55A" w14:textId="4A40B884" w:rsidR="002D4CE4" w:rsidRPr="00BF2074" w:rsidRDefault="00F77B78" w:rsidP="00F77B78">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Fondo Verde para el Clima</w:t>
            </w:r>
          </w:p>
        </w:tc>
      </w:tr>
      <w:tr w:rsidR="002D4CE4" w:rsidRPr="00BF2074" w14:paraId="0710AAE3"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73493F1A" w14:textId="77777777" w:rsidR="002D4CE4" w:rsidRPr="00BF2074" w:rsidRDefault="002D4CE4" w:rsidP="00483C2F">
            <w:pPr>
              <w:spacing w:before="0" w:after="0"/>
              <w:rPr>
                <w:sz w:val="20"/>
                <w:szCs w:val="20"/>
                <w:lang w:val="es-ES"/>
              </w:rPr>
            </w:pPr>
            <w:r w:rsidRPr="00BF2074">
              <w:rPr>
                <w:sz w:val="20"/>
                <w:szCs w:val="20"/>
                <w:lang w:val="es-ES"/>
              </w:rPr>
              <w:t>IPCC</w:t>
            </w:r>
          </w:p>
        </w:tc>
        <w:tc>
          <w:tcPr>
            <w:tcW w:w="7795" w:type="dxa"/>
          </w:tcPr>
          <w:p w14:paraId="5C06AC66"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bCs/>
                <w:sz w:val="20"/>
                <w:szCs w:val="20"/>
                <w:lang w:val="es-ES"/>
              </w:rPr>
            </w:pPr>
            <w:r w:rsidRPr="00BF2074">
              <w:rPr>
                <w:bCs/>
                <w:sz w:val="20"/>
                <w:szCs w:val="20"/>
                <w:lang w:val="es-ES"/>
              </w:rPr>
              <w:t>Grupo Intergubernamental de Expertos sobre el Cambio Climático (</w:t>
            </w:r>
            <w:proofErr w:type="spellStart"/>
            <w:r w:rsidRPr="00BF2074">
              <w:rPr>
                <w:bCs/>
                <w:sz w:val="20"/>
                <w:szCs w:val="20"/>
                <w:lang w:val="es-ES"/>
              </w:rPr>
              <w:t>Intergovernmental</w:t>
            </w:r>
            <w:proofErr w:type="spellEnd"/>
            <w:r w:rsidRPr="00BF2074">
              <w:rPr>
                <w:bCs/>
                <w:sz w:val="20"/>
                <w:szCs w:val="20"/>
                <w:lang w:val="es-ES"/>
              </w:rPr>
              <w:t xml:space="preserve"> Panel </w:t>
            </w:r>
            <w:proofErr w:type="spellStart"/>
            <w:r w:rsidRPr="00BF2074">
              <w:rPr>
                <w:bCs/>
                <w:sz w:val="20"/>
                <w:szCs w:val="20"/>
                <w:lang w:val="es-ES"/>
              </w:rPr>
              <w:t>on</w:t>
            </w:r>
            <w:proofErr w:type="spellEnd"/>
            <w:r w:rsidRPr="00BF2074">
              <w:rPr>
                <w:bCs/>
                <w:sz w:val="20"/>
                <w:szCs w:val="20"/>
                <w:lang w:val="es-ES"/>
              </w:rPr>
              <w:t xml:space="preserve"> </w:t>
            </w:r>
            <w:proofErr w:type="spellStart"/>
            <w:r w:rsidRPr="00BF2074">
              <w:rPr>
                <w:bCs/>
                <w:sz w:val="20"/>
                <w:szCs w:val="20"/>
                <w:lang w:val="es-ES"/>
              </w:rPr>
              <w:t>Climate</w:t>
            </w:r>
            <w:proofErr w:type="spellEnd"/>
            <w:r w:rsidRPr="00BF2074">
              <w:rPr>
                <w:bCs/>
                <w:sz w:val="20"/>
                <w:szCs w:val="20"/>
                <w:lang w:val="es-ES"/>
              </w:rPr>
              <w:t xml:space="preserve"> Change</w:t>
            </w:r>
            <w:r w:rsidRPr="00BF2074">
              <w:rPr>
                <w:sz w:val="20"/>
                <w:szCs w:val="20"/>
                <w:lang w:val="es-ES"/>
              </w:rPr>
              <w:t>,</w:t>
            </w:r>
            <w:r w:rsidRPr="00BF2074">
              <w:rPr>
                <w:bCs/>
                <w:sz w:val="20"/>
                <w:szCs w:val="20"/>
                <w:lang w:val="es-ES"/>
              </w:rPr>
              <w:t xml:space="preserve"> en inglés)</w:t>
            </w:r>
          </w:p>
        </w:tc>
      </w:tr>
      <w:tr w:rsidR="002D4CE4" w:rsidRPr="00BF2074" w14:paraId="38145E84"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578742C" w14:textId="77777777" w:rsidR="002D4CE4" w:rsidRPr="00BF2074" w:rsidRDefault="002D4CE4" w:rsidP="00483C2F">
            <w:pPr>
              <w:spacing w:before="0" w:after="0"/>
              <w:rPr>
                <w:sz w:val="20"/>
                <w:szCs w:val="20"/>
                <w:lang w:val="es-ES"/>
              </w:rPr>
            </w:pPr>
            <w:r w:rsidRPr="00BF2074">
              <w:rPr>
                <w:sz w:val="20"/>
                <w:szCs w:val="20"/>
                <w:lang w:val="es-ES"/>
              </w:rPr>
              <w:t>KM</w:t>
            </w:r>
          </w:p>
        </w:tc>
        <w:tc>
          <w:tcPr>
            <w:tcW w:w="7795" w:type="dxa"/>
          </w:tcPr>
          <w:p w14:paraId="190D8E2F"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Gestión de los conocimientos (</w:t>
            </w:r>
            <w:proofErr w:type="spellStart"/>
            <w:r w:rsidRPr="00BF2074">
              <w:rPr>
                <w:i/>
                <w:sz w:val="20"/>
                <w:szCs w:val="20"/>
                <w:lang w:val="es-ES"/>
              </w:rPr>
              <w:t>Knowledge</w:t>
            </w:r>
            <w:proofErr w:type="spellEnd"/>
            <w:r w:rsidRPr="00BF2074">
              <w:rPr>
                <w:i/>
                <w:sz w:val="20"/>
                <w:szCs w:val="20"/>
                <w:lang w:val="es-ES"/>
              </w:rPr>
              <w:t xml:space="preserve"> Management</w:t>
            </w:r>
            <w:r w:rsidRPr="00BF2074">
              <w:rPr>
                <w:sz w:val="20"/>
                <w:szCs w:val="20"/>
                <w:lang w:val="es-ES"/>
              </w:rPr>
              <w:t>,</w:t>
            </w:r>
            <w:r w:rsidRPr="00BF2074">
              <w:rPr>
                <w:bCs/>
                <w:sz w:val="20"/>
                <w:szCs w:val="20"/>
                <w:lang w:val="es-ES"/>
              </w:rPr>
              <w:t xml:space="preserve"> en inglés)</w:t>
            </w:r>
          </w:p>
        </w:tc>
      </w:tr>
      <w:tr w:rsidR="002D4CE4" w:rsidRPr="00BF2074" w14:paraId="537DB553"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007AC5B3" w14:textId="77777777" w:rsidR="002D4CE4" w:rsidRPr="00BF2074" w:rsidRDefault="002D4CE4" w:rsidP="00483C2F">
            <w:pPr>
              <w:spacing w:before="0" w:after="0"/>
              <w:rPr>
                <w:sz w:val="20"/>
                <w:szCs w:val="20"/>
                <w:lang w:val="es-ES"/>
              </w:rPr>
            </w:pPr>
            <w:r w:rsidRPr="00BF2074">
              <w:rPr>
                <w:sz w:val="20"/>
                <w:szCs w:val="20"/>
                <w:lang w:val="es-ES"/>
              </w:rPr>
              <w:t>LEAF</w:t>
            </w:r>
          </w:p>
        </w:tc>
        <w:tc>
          <w:tcPr>
            <w:tcW w:w="7795" w:type="dxa"/>
          </w:tcPr>
          <w:p w14:paraId="00FF0C0B" w14:textId="506D2CFA" w:rsidR="002D4CE4" w:rsidRPr="00BF2074" w:rsidRDefault="002D4CE4" w:rsidP="007C18EB">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 xml:space="preserve">Coalición </w:t>
            </w:r>
            <w:r w:rsidR="007C18EB" w:rsidRPr="00BF2074">
              <w:rPr>
                <w:sz w:val="20"/>
                <w:szCs w:val="20"/>
                <w:lang w:val="es-ES"/>
              </w:rPr>
              <w:t xml:space="preserve">para la </w:t>
            </w:r>
            <w:r w:rsidRPr="00BF2074">
              <w:rPr>
                <w:sz w:val="20"/>
                <w:szCs w:val="20"/>
                <w:lang w:val="es-ES"/>
              </w:rPr>
              <w:t>Reduc</w:t>
            </w:r>
            <w:r w:rsidR="007C18EB" w:rsidRPr="00BF2074">
              <w:rPr>
                <w:sz w:val="20"/>
                <w:szCs w:val="20"/>
                <w:lang w:val="es-ES"/>
              </w:rPr>
              <w:t>ción de</w:t>
            </w:r>
            <w:r w:rsidRPr="00BF2074">
              <w:rPr>
                <w:sz w:val="20"/>
                <w:szCs w:val="20"/>
                <w:lang w:val="es-ES"/>
              </w:rPr>
              <w:t xml:space="preserve"> emisiones a través de la aceleración de</w:t>
            </w:r>
            <w:r w:rsidR="007C18EB" w:rsidRPr="00BF2074">
              <w:rPr>
                <w:sz w:val="20"/>
                <w:szCs w:val="20"/>
                <w:lang w:val="es-ES"/>
              </w:rPr>
              <w:t xml:space="preserve"> </w:t>
            </w:r>
            <w:r w:rsidRPr="00BF2074">
              <w:rPr>
                <w:sz w:val="20"/>
                <w:szCs w:val="20"/>
                <w:lang w:val="es-ES"/>
              </w:rPr>
              <w:t>l</w:t>
            </w:r>
            <w:r w:rsidR="007C18EB" w:rsidRPr="00BF2074">
              <w:rPr>
                <w:sz w:val="20"/>
                <w:szCs w:val="20"/>
                <w:lang w:val="es-ES"/>
              </w:rPr>
              <w:t>a</w:t>
            </w:r>
            <w:r w:rsidRPr="00BF2074">
              <w:rPr>
                <w:sz w:val="20"/>
                <w:szCs w:val="20"/>
                <w:lang w:val="es-ES"/>
              </w:rPr>
              <w:t xml:space="preserve"> financia</w:t>
            </w:r>
            <w:r w:rsidR="007C18EB" w:rsidRPr="00BF2074">
              <w:rPr>
                <w:sz w:val="20"/>
                <w:szCs w:val="20"/>
                <w:lang w:val="es-ES"/>
              </w:rPr>
              <w:t>ción</w:t>
            </w:r>
            <w:r w:rsidRPr="00BF2074">
              <w:rPr>
                <w:sz w:val="20"/>
                <w:szCs w:val="20"/>
                <w:lang w:val="es-ES"/>
              </w:rPr>
              <w:t xml:space="preserve"> forestal (</w:t>
            </w:r>
            <w:proofErr w:type="spellStart"/>
            <w:r w:rsidRPr="00BF2074">
              <w:rPr>
                <w:sz w:val="20"/>
                <w:szCs w:val="20"/>
                <w:lang w:val="es-ES"/>
              </w:rPr>
              <w:t>Lowering</w:t>
            </w:r>
            <w:proofErr w:type="spellEnd"/>
            <w:r w:rsidRPr="00BF2074">
              <w:rPr>
                <w:sz w:val="20"/>
                <w:szCs w:val="20"/>
                <w:lang w:val="es-ES"/>
              </w:rPr>
              <w:t xml:space="preserve"> </w:t>
            </w:r>
            <w:proofErr w:type="spellStart"/>
            <w:r w:rsidRPr="00BF2074">
              <w:rPr>
                <w:sz w:val="20"/>
                <w:szCs w:val="20"/>
                <w:lang w:val="es-ES"/>
              </w:rPr>
              <w:t>Emissions</w:t>
            </w:r>
            <w:proofErr w:type="spellEnd"/>
            <w:r w:rsidRPr="00BF2074">
              <w:rPr>
                <w:sz w:val="20"/>
                <w:szCs w:val="20"/>
                <w:lang w:val="es-ES"/>
              </w:rPr>
              <w:t xml:space="preserve"> </w:t>
            </w:r>
            <w:proofErr w:type="spellStart"/>
            <w:r w:rsidRPr="00BF2074">
              <w:rPr>
                <w:sz w:val="20"/>
                <w:szCs w:val="20"/>
                <w:lang w:val="es-ES"/>
              </w:rPr>
              <w:t>by</w:t>
            </w:r>
            <w:proofErr w:type="spellEnd"/>
            <w:r w:rsidRPr="00BF2074">
              <w:rPr>
                <w:sz w:val="20"/>
                <w:szCs w:val="20"/>
                <w:lang w:val="es-ES"/>
              </w:rPr>
              <w:t xml:space="preserve"> </w:t>
            </w:r>
            <w:proofErr w:type="spellStart"/>
            <w:r w:rsidRPr="00BF2074">
              <w:rPr>
                <w:sz w:val="20"/>
                <w:szCs w:val="20"/>
                <w:lang w:val="es-ES"/>
              </w:rPr>
              <w:t>Accelerating</w:t>
            </w:r>
            <w:proofErr w:type="spellEnd"/>
            <w:r w:rsidRPr="00BF2074">
              <w:rPr>
                <w:sz w:val="20"/>
                <w:szCs w:val="20"/>
                <w:lang w:val="es-ES"/>
              </w:rPr>
              <w:t xml:space="preserve"> Forest </w:t>
            </w:r>
            <w:proofErr w:type="spellStart"/>
            <w:r w:rsidRPr="00BF2074">
              <w:rPr>
                <w:sz w:val="20"/>
                <w:szCs w:val="20"/>
                <w:lang w:val="es-ES"/>
              </w:rPr>
              <w:t>finance</w:t>
            </w:r>
            <w:proofErr w:type="spellEnd"/>
            <w:r w:rsidRPr="00BF2074">
              <w:rPr>
                <w:sz w:val="20"/>
                <w:szCs w:val="20"/>
                <w:lang w:val="es-ES"/>
              </w:rPr>
              <w:t xml:space="preserve"> </w:t>
            </w:r>
            <w:proofErr w:type="spellStart"/>
            <w:r w:rsidRPr="00BF2074">
              <w:rPr>
                <w:sz w:val="20"/>
                <w:szCs w:val="20"/>
                <w:lang w:val="es-ES"/>
              </w:rPr>
              <w:t>Coalition</w:t>
            </w:r>
            <w:proofErr w:type="spellEnd"/>
            <w:r w:rsidRPr="00BF2074">
              <w:rPr>
                <w:sz w:val="20"/>
                <w:szCs w:val="20"/>
                <w:lang w:val="es-ES"/>
              </w:rPr>
              <w:t>,</w:t>
            </w:r>
            <w:r w:rsidRPr="00BF2074">
              <w:rPr>
                <w:bCs/>
                <w:sz w:val="20"/>
                <w:szCs w:val="20"/>
                <w:lang w:val="es-ES"/>
              </w:rPr>
              <w:t xml:space="preserve"> en inglés)</w:t>
            </w:r>
          </w:p>
        </w:tc>
      </w:tr>
      <w:tr w:rsidR="002D4CE4" w:rsidRPr="00BF2074" w14:paraId="0152246B"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8A20064" w14:textId="77777777" w:rsidR="002D4CE4" w:rsidRPr="00BF2074" w:rsidRDefault="002D4CE4" w:rsidP="00483C2F">
            <w:pPr>
              <w:spacing w:before="0" w:after="0"/>
              <w:rPr>
                <w:sz w:val="20"/>
                <w:szCs w:val="20"/>
                <w:lang w:val="es-ES"/>
              </w:rPr>
            </w:pPr>
            <w:r w:rsidRPr="00BF2074">
              <w:rPr>
                <w:sz w:val="20"/>
                <w:szCs w:val="20"/>
                <w:lang w:val="es-ES"/>
              </w:rPr>
              <w:t>MIPYMES</w:t>
            </w:r>
          </w:p>
        </w:tc>
        <w:tc>
          <w:tcPr>
            <w:tcW w:w="7795" w:type="dxa"/>
          </w:tcPr>
          <w:p w14:paraId="19F5AF48" w14:textId="7261E740" w:rsidR="002D4CE4" w:rsidRPr="00BF2074" w:rsidRDefault="002D4CE4" w:rsidP="00F77B78">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Micr</w:t>
            </w:r>
            <w:r w:rsidR="00F77B78" w:rsidRPr="00BF2074">
              <w:rPr>
                <w:sz w:val="20"/>
                <w:szCs w:val="20"/>
                <w:lang w:val="es-ES"/>
              </w:rPr>
              <w:t>o, pequeñas y medianas empresas</w:t>
            </w:r>
          </w:p>
        </w:tc>
      </w:tr>
      <w:tr w:rsidR="002D4CE4" w:rsidRPr="00BF2074" w14:paraId="2DFEDFC3"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474BC662" w14:textId="77777777" w:rsidR="002D4CE4" w:rsidRPr="00BF2074" w:rsidRDefault="002D4CE4" w:rsidP="00483C2F">
            <w:pPr>
              <w:spacing w:before="0" w:after="0"/>
              <w:rPr>
                <w:sz w:val="20"/>
                <w:szCs w:val="20"/>
                <w:lang w:val="es-ES"/>
              </w:rPr>
            </w:pPr>
            <w:r w:rsidRPr="00BF2074">
              <w:rPr>
                <w:sz w:val="20"/>
                <w:szCs w:val="20"/>
                <w:lang w:val="es-ES"/>
              </w:rPr>
              <w:t>MPD</w:t>
            </w:r>
          </w:p>
        </w:tc>
        <w:tc>
          <w:tcPr>
            <w:tcW w:w="7795" w:type="dxa"/>
          </w:tcPr>
          <w:p w14:paraId="41066935" w14:textId="326CABCA" w:rsidR="002D4CE4" w:rsidRPr="00BF2074" w:rsidRDefault="002D4CE4" w:rsidP="00F77B78">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Modalidade</w:t>
            </w:r>
            <w:r w:rsidR="00F77B78" w:rsidRPr="00BF2074">
              <w:rPr>
                <w:sz w:val="20"/>
                <w:szCs w:val="20"/>
                <w:lang w:val="es-ES"/>
              </w:rPr>
              <w:t>s, procedimientos y directrices</w:t>
            </w:r>
          </w:p>
        </w:tc>
      </w:tr>
      <w:tr w:rsidR="002D4CE4" w:rsidRPr="00BF2074" w14:paraId="1C865FDE"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5DAF696" w14:textId="77777777" w:rsidR="002D4CE4" w:rsidRPr="00BF2074" w:rsidRDefault="002D4CE4" w:rsidP="00483C2F">
            <w:pPr>
              <w:spacing w:before="0" w:after="0"/>
              <w:rPr>
                <w:sz w:val="20"/>
                <w:szCs w:val="20"/>
                <w:lang w:val="es-ES"/>
              </w:rPr>
            </w:pPr>
            <w:r w:rsidRPr="00BF2074">
              <w:rPr>
                <w:sz w:val="20"/>
                <w:szCs w:val="20"/>
                <w:lang w:val="es-ES"/>
              </w:rPr>
              <w:t>MPTF</w:t>
            </w:r>
          </w:p>
        </w:tc>
        <w:tc>
          <w:tcPr>
            <w:tcW w:w="7795" w:type="dxa"/>
          </w:tcPr>
          <w:p w14:paraId="5C329B8D"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Fondo Fiduciario de asociados múltiples (Multi-</w:t>
            </w:r>
            <w:proofErr w:type="spellStart"/>
            <w:r w:rsidRPr="00BF2074">
              <w:rPr>
                <w:sz w:val="20"/>
                <w:szCs w:val="20"/>
                <w:lang w:val="es-ES"/>
              </w:rPr>
              <w:t>Partner</w:t>
            </w:r>
            <w:proofErr w:type="spellEnd"/>
            <w:r w:rsidRPr="00BF2074">
              <w:rPr>
                <w:sz w:val="20"/>
                <w:szCs w:val="20"/>
                <w:lang w:val="es-ES"/>
              </w:rPr>
              <w:t xml:space="preserve"> Trust </w:t>
            </w:r>
            <w:proofErr w:type="spellStart"/>
            <w:r w:rsidRPr="00BF2074">
              <w:rPr>
                <w:sz w:val="20"/>
                <w:szCs w:val="20"/>
                <w:lang w:val="es-ES"/>
              </w:rPr>
              <w:t>Fund</w:t>
            </w:r>
            <w:proofErr w:type="spellEnd"/>
            <w:r w:rsidRPr="00BF2074">
              <w:rPr>
                <w:sz w:val="20"/>
                <w:szCs w:val="20"/>
                <w:lang w:val="es-ES"/>
              </w:rPr>
              <w:t>,</w:t>
            </w:r>
            <w:r w:rsidRPr="00BF2074">
              <w:rPr>
                <w:bCs/>
                <w:sz w:val="20"/>
                <w:szCs w:val="20"/>
                <w:lang w:val="es-ES"/>
              </w:rPr>
              <w:t xml:space="preserve"> en inglés)</w:t>
            </w:r>
          </w:p>
        </w:tc>
      </w:tr>
      <w:tr w:rsidR="002D4CE4" w:rsidRPr="00BF2074" w14:paraId="599858EB"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6A1893D9" w14:textId="77777777" w:rsidR="002D4CE4" w:rsidRPr="00BF2074" w:rsidRDefault="002D4CE4" w:rsidP="00483C2F">
            <w:pPr>
              <w:spacing w:before="0" w:after="0"/>
              <w:rPr>
                <w:sz w:val="20"/>
                <w:szCs w:val="20"/>
                <w:lang w:val="es-ES"/>
              </w:rPr>
            </w:pPr>
            <w:r w:rsidRPr="00BF2074">
              <w:rPr>
                <w:sz w:val="20"/>
                <w:szCs w:val="20"/>
                <w:lang w:val="es-ES"/>
              </w:rPr>
              <w:t>MRV</w:t>
            </w:r>
          </w:p>
        </w:tc>
        <w:tc>
          <w:tcPr>
            <w:tcW w:w="7795" w:type="dxa"/>
          </w:tcPr>
          <w:p w14:paraId="4BECE19E"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Medición, notificación y verificación (</w:t>
            </w:r>
            <w:proofErr w:type="spellStart"/>
            <w:r w:rsidRPr="00BF2074">
              <w:rPr>
                <w:i/>
                <w:sz w:val="20"/>
                <w:szCs w:val="20"/>
                <w:lang w:val="es-ES"/>
              </w:rPr>
              <w:t>Measurement</w:t>
            </w:r>
            <w:proofErr w:type="spellEnd"/>
            <w:r w:rsidRPr="00BF2074">
              <w:rPr>
                <w:i/>
                <w:sz w:val="20"/>
                <w:szCs w:val="20"/>
                <w:lang w:val="es-ES"/>
              </w:rPr>
              <w:t xml:space="preserve">, </w:t>
            </w:r>
            <w:proofErr w:type="spellStart"/>
            <w:r w:rsidRPr="00BF2074">
              <w:rPr>
                <w:i/>
                <w:sz w:val="20"/>
                <w:szCs w:val="20"/>
                <w:lang w:val="es-ES"/>
              </w:rPr>
              <w:t>Reporting</w:t>
            </w:r>
            <w:proofErr w:type="spellEnd"/>
            <w:r w:rsidRPr="00BF2074">
              <w:rPr>
                <w:i/>
                <w:sz w:val="20"/>
                <w:szCs w:val="20"/>
                <w:lang w:val="es-ES"/>
              </w:rPr>
              <w:t xml:space="preserve">, and </w:t>
            </w:r>
            <w:proofErr w:type="spellStart"/>
            <w:r w:rsidRPr="00BF2074">
              <w:rPr>
                <w:i/>
                <w:sz w:val="20"/>
                <w:szCs w:val="20"/>
                <w:lang w:val="es-ES"/>
              </w:rPr>
              <w:t>Verification</w:t>
            </w:r>
            <w:proofErr w:type="spellEnd"/>
            <w:r w:rsidRPr="00BF2074">
              <w:rPr>
                <w:sz w:val="20"/>
                <w:szCs w:val="20"/>
                <w:lang w:val="es-ES"/>
              </w:rPr>
              <w:t>,</w:t>
            </w:r>
            <w:r w:rsidRPr="00BF2074">
              <w:rPr>
                <w:bCs/>
                <w:sz w:val="20"/>
                <w:szCs w:val="20"/>
                <w:lang w:val="es-ES"/>
              </w:rPr>
              <w:t xml:space="preserve"> en inglés)</w:t>
            </w:r>
          </w:p>
        </w:tc>
      </w:tr>
      <w:tr w:rsidR="002D4CE4" w:rsidRPr="00BF2074" w14:paraId="3403B0C2"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4980623" w14:textId="77777777" w:rsidR="002D4CE4" w:rsidRPr="00BF2074" w:rsidRDefault="002D4CE4" w:rsidP="00483C2F">
            <w:pPr>
              <w:spacing w:before="0" w:after="0"/>
              <w:rPr>
                <w:sz w:val="20"/>
                <w:szCs w:val="20"/>
                <w:lang w:val="es-ES"/>
              </w:rPr>
            </w:pPr>
            <w:r w:rsidRPr="00BF2074">
              <w:rPr>
                <w:sz w:val="20"/>
                <w:szCs w:val="20"/>
                <w:lang w:val="es-ES"/>
              </w:rPr>
              <w:t>NDC</w:t>
            </w:r>
          </w:p>
        </w:tc>
        <w:tc>
          <w:tcPr>
            <w:tcW w:w="7795" w:type="dxa"/>
          </w:tcPr>
          <w:p w14:paraId="17305398" w14:textId="10976CEC" w:rsidR="002D4CE4" w:rsidRPr="00BF2074" w:rsidRDefault="002D4CE4" w:rsidP="00E51AD7">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Contribuci</w:t>
            </w:r>
            <w:r w:rsidR="00E51AD7" w:rsidRPr="00BF2074">
              <w:rPr>
                <w:sz w:val="20"/>
                <w:szCs w:val="20"/>
                <w:lang w:val="es-ES"/>
              </w:rPr>
              <w:t>o</w:t>
            </w:r>
            <w:r w:rsidRPr="00BF2074">
              <w:rPr>
                <w:sz w:val="20"/>
                <w:szCs w:val="20"/>
                <w:lang w:val="es-ES"/>
              </w:rPr>
              <w:t>nes determinadas a nivel nacional (</w:t>
            </w:r>
            <w:proofErr w:type="spellStart"/>
            <w:r w:rsidRPr="00BF2074">
              <w:rPr>
                <w:i/>
                <w:sz w:val="20"/>
                <w:szCs w:val="20"/>
                <w:lang w:val="es-ES"/>
              </w:rPr>
              <w:t>Nationally</w:t>
            </w:r>
            <w:proofErr w:type="spellEnd"/>
            <w:r w:rsidRPr="00BF2074">
              <w:rPr>
                <w:i/>
                <w:sz w:val="20"/>
                <w:szCs w:val="20"/>
                <w:lang w:val="es-ES"/>
              </w:rPr>
              <w:t xml:space="preserve"> </w:t>
            </w:r>
            <w:proofErr w:type="spellStart"/>
            <w:r w:rsidRPr="00BF2074">
              <w:rPr>
                <w:i/>
                <w:sz w:val="20"/>
                <w:szCs w:val="20"/>
                <w:lang w:val="es-ES"/>
              </w:rPr>
              <w:t>Determined</w:t>
            </w:r>
            <w:proofErr w:type="spellEnd"/>
            <w:r w:rsidRPr="00BF2074">
              <w:rPr>
                <w:i/>
                <w:sz w:val="20"/>
                <w:szCs w:val="20"/>
                <w:lang w:val="es-ES"/>
              </w:rPr>
              <w:t xml:space="preserve"> </w:t>
            </w:r>
            <w:proofErr w:type="spellStart"/>
            <w:r w:rsidRPr="00BF2074">
              <w:rPr>
                <w:i/>
                <w:sz w:val="20"/>
                <w:szCs w:val="20"/>
                <w:lang w:val="es-ES"/>
              </w:rPr>
              <w:t>Contributions</w:t>
            </w:r>
            <w:proofErr w:type="spellEnd"/>
            <w:r w:rsidRPr="00BF2074">
              <w:rPr>
                <w:sz w:val="20"/>
                <w:szCs w:val="20"/>
                <w:lang w:val="es-ES"/>
              </w:rPr>
              <w:t>,</w:t>
            </w:r>
            <w:r w:rsidRPr="00BF2074">
              <w:rPr>
                <w:bCs/>
                <w:sz w:val="20"/>
                <w:szCs w:val="20"/>
                <w:lang w:val="es-ES"/>
              </w:rPr>
              <w:t xml:space="preserve"> en inglés)</w:t>
            </w:r>
          </w:p>
        </w:tc>
      </w:tr>
      <w:tr w:rsidR="002D4CE4" w:rsidRPr="00BF2074" w14:paraId="65336CD5"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0CA0C158" w14:textId="77777777" w:rsidR="002D4CE4" w:rsidRPr="00BF2074" w:rsidRDefault="002D4CE4" w:rsidP="00483C2F">
            <w:pPr>
              <w:spacing w:before="0" w:after="0"/>
              <w:rPr>
                <w:sz w:val="20"/>
                <w:szCs w:val="20"/>
                <w:lang w:val="es-ES"/>
              </w:rPr>
            </w:pPr>
            <w:r w:rsidRPr="00BF2074">
              <w:rPr>
                <w:sz w:val="20"/>
                <w:szCs w:val="20"/>
                <w:lang w:val="es-ES"/>
              </w:rPr>
              <w:t>NFMS</w:t>
            </w:r>
          </w:p>
        </w:tc>
        <w:tc>
          <w:tcPr>
            <w:tcW w:w="7795" w:type="dxa"/>
          </w:tcPr>
          <w:p w14:paraId="0E260FA9"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Sistema nacional de seguimiento forestal (</w:t>
            </w:r>
            <w:proofErr w:type="spellStart"/>
            <w:r w:rsidRPr="00BF2074">
              <w:rPr>
                <w:sz w:val="20"/>
                <w:szCs w:val="20"/>
                <w:lang w:val="es-ES"/>
              </w:rPr>
              <w:t>National</w:t>
            </w:r>
            <w:proofErr w:type="spellEnd"/>
            <w:r w:rsidRPr="00BF2074">
              <w:rPr>
                <w:sz w:val="20"/>
                <w:szCs w:val="20"/>
                <w:lang w:val="es-ES"/>
              </w:rPr>
              <w:t xml:space="preserve"> Forest </w:t>
            </w:r>
            <w:proofErr w:type="spellStart"/>
            <w:r w:rsidRPr="00BF2074">
              <w:rPr>
                <w:sz w:val="20"/>
                <w:szCs w:val="20"/>
                <w:lang w:val="es-ES"/>
              </w:rPr>
              <w:t>Monitoring</w:t>
            </w:r>
            <w:proofErr w:type="spellEnd"/>
            <w:r w:rsidRPr="00BF2074">
              <w:rPr>
                <w:sz w:val="20"/>
                <w:szCs w:val="20"/>
                <w:lang w:val="es-ES"/>
              </w:rPr>
              <w:t xml:space="preserve"> </w:t>
            </w:r>
            <w:proofErr w:type="spellStart"/>
            <w:r w:rsidRPr="00BF2074">
              <w:rPr>
                <w:sz w:val="20"/>
                <w:szCs w:val="20"/>
                <w:lang w:val="es-ES"/>
              </w:rPr>
              <w:t>System</w:t>
            </w:r>
            <w:proofErr w:type="spellEnd"/>
            <w:r w:rsidRPr="00BF2074">
              <w:rPr>
                <w:sz w:val="20"/>
                <w:szCs w:val="20"/>
                <w:lang w:val="es-ES"/>
              </w:rPr>
              <w:t>,</w:t>
            </w:r>
            <w:r w:rsidRPr="00BF2074">
              <w:rPr>
                <w:bCs/>
                <w:sz w:val="20"/>
                <w:szCs w:val="20"/>
                <w:lang w:val="es-ES"/>
              </w:rPr>
              <w:t xml:space="preserve"> en inglés)</w:t>
            </w:r>
          </w:p>
        </w:tc>
      </w:tr>
      <w:tr w:rsidR="002D4CE4" w:rsidRPr="00BF2074" w14:paraId="305351AD"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0E30831" w14:textId="77777777" w:rsidR="002D4CE4" w:rsidRPr="00BF2074" w:rsidRDefault="002D4CE4" w:rsidP="00483C2F">
            <w:pPr>
              <w:spacing w:before="0" w:after="0"/>
              <w:rPr>
                <w:sz w:val="20"/>
                <w:szCs w:val="20"/>
                <w:lang w:val="es-ES"/>
              </w:rPr>
            </w:pPr>
            <w:r w:rsidRPr="00BF2074">
              <w:rPr>
                <w:sz w:val="20"/>
                <w:szCs w:val="20"/>
                <w:lang w:val="es-ES"/>
              </w:rPr>
              <w:t>NREF</w:t>
            </w:r>
          </w:p>
        </w:tc>
        <w:tc>
          <w:tcPr>
            <w:tcW w:w="7795" w:type="dxa"/>
          </w:tcPr>
          <w:p w14:paraId="20BDE6FE" w14:textId="0A847AD9" w:rsidR="002D4CE4" w:rsidRPr="00BF2074" w:rsidRDefault="002D4CE4" w:rsidP="006B33C8">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Nivel de ref</w:t>
            </w:r>
            <w:r w:rsidR="006B33C8" w:rsidRPr="00BF2074">
              <w:rPr>
                <w:sz w:val="20"/>
                <w:szCs w:val="20"/>
                <w:lang w:val="es-ES"/>
              </w:rPr>
              <w:t>erencia de emisiones forestales</w:t>
            </w:r>
          </w:p>
        </w:tc>
      </w:tr>
      <w:tr w:rsidR="002D4CE4" w:rsidRPr="00BF2074" w14:paraId="5CD8025D"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0771300E" w14:textId="77777777" w:rsidR="002D4CE4" w:rsidRPr="00BF2074" w:rsidRDefault="002D4CE4" w:rsidP="00483C2F">
            <w:pPr>
              <w:spacing w:before="0" w:after="0"/>
              <w:rPr>
                <w:sz w:val="20"/>
                <w:szCs w:val="20"/>
                <w:lang w:val="es-ES"/>
              </w:rPr>
            </w:pPr>
            <w:r w:rsidRPr="00BF2074">
              <w:rPr>
                <w:sz w:val="20"/>
                <w:szCs w:val="20"/>
                <w:lang w:val="es-ES"/>
              </w:rPr>
              <w:t>OCR</w:t>
            </w:r>
          </w:p>
        </w:tc>
        <w:tc>
          <w:tcPr>
            <w:tcW w:w="7795" w:type="dxa"/>
          </w:tcPr>
          <w:p w14:paraId="1C4D4EE2"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Oficina del Coordinador Residente</w:t>
            </w:r>
          </w:p>
        </w:tc>
      </w:tr>
      <w:tr w:rsidR="002D4CE4" w:rsidRPr="00BF2074" w14:paraId="7D5CF20A"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5DF8C34" w14:textId="77777777" w:rsidR="002D4CE4" w:rsidRPr="00BF2074" w:rsidRDefault="002D4CE4" w:rsidP="00483C2F">
            <w:pPr>
              <w:spacing w:before="0" w:after="0"/>
              <w:rPr>
                <w:sz w:val="20"/>
                <w:szCs w:val="20"/>
                <w:lang w:val="es-ES"/>
              </w:rPr>
            </w:pPr>
            <w:r w:rsidRPr="00BF2074">
              <w:rPr>
                <w:sz w:val="20"/>
                <w:szCs w:val="20"/>
                <w:lang w:val="es-ES"/>
              </w:rPr>
              <w:t>ODS</w:t>
            </w:r>
          </w:p>
        </w:tc>
        <w:tc>
          <w:tcPr>
            <w:tcW w:w="7795" w:type="dxa"/>
          </w:tcPr>
          <w:p w14:paraId="4C1283F3"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Objetivos de Desarrollo Sostenible</w:t>
            </w:r>
          </w:p>
        </w:tc>
      </w:tr>
      <w:tr w:rsidR="00B659E6" w:rsidRPr="00BF2074" w14:paraId="58A6298A"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18D06673" w14:textId="77777777" w:rsidR="00B659E6" w:rsidRPr="00BF2074" w:rsidRDefault="00B659E6" w:rsidP="00483C2F">
            <w:pPr>
              <w:spacing w:before="0" w:after="0"/>
              <w:rPr>
                <w:sz w:val="20"/>
                <w:szCs w:val="20"/>
                <w:lang w:val="es-ES"/>
              </w:rPr>
            </w:pPr>
            <w:r w:rsidRPr="00BF2074">
              <w:rPr>
                <w:sz w:val="20"/>
                <w:szCs w:val="20"/>
                <w:lang w:val="es-ES"/>
              </w:rPr>
              <w:t>ONU-REDD</w:t>
            </w:r>
          </w:p>
        </w:tc>
        <w:tc>
          <w:tcPr>
            <w:tcW w:w="7795" w:type="dxa"/>
          </w:tcPr>
          <w:p w14:paraId="0DF705CC" w14:textId="77777777" w:rsidR="00B659E6" w:rsidRPr="00BF2074" w:rsidRDefault="00B659E6"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Programa de Colaboración de las Naciones Unidas para Reducir las Emisiones debidas a la Deforestación y la Degradación Forestal en los Países en Desarrollo</w:t>
            </w:r>
          </w:p>
        </w:tc>
      </w:tr>
      <w:tr w:rsidR="002D4CE4" w:rsidRPr="00BF2074" w14:paraId="471ED14F"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1BE77FE" w14:textId="77777777" w:rsidR="002D4CE4" w:rsidRPr="00BF2074" w:rsidRDefault="002D4CE4" w:rsidP="00483C2F">
            <w:pPr>
              <w:spacing w:before="0" w:after="0"/>
              <w:rPr>
                <w:sz w:val="20"/>
                <w:szCs w:val="20"/>
                <w:lang w:val="es-ES"/>
              </w:rPr>
            </w:pPr>
            <w:r w:rsidRPr="00BF2074">
              <w:rPr>
                <w:sz w:val="20"/>
                <w:szCs w:val="20"/>
                <w:lang w:val="es-ES"/>
              </w:rPr>
              <w:t>OSC</w:t>
            </w:r>
          </w:p>
        </w:tc>
        <w:tc>
          <w:tcPr>
            <w:tcW w:w="7795" w:type="dxa"/>
          </w:tcPr>
          <w:p w14:paraId="330E4FF9"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Organización de la Sociedad Civil</w:t>
            </w:r>
          </w:p>
        </w:tc>
      </w:tr>
      <w:tr w:rsidR="002D4CE4" w:rsidRPr="00BF2074" w14:paraId="3C9CCDA4"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045092FA" w14:textId="77777777" w:rsidR="002D4CE4" w:rsidRPr="00BF2074" w:rsidRDefault="002D4CE4" w:rsidP="00483C2F">
            <w:pPr>
              <w:spacing w:before="0" w:after="0"/>
              <w:rPr>
                <w:sz w:val="20"/>
                <w:szCs w:val="20"/>
                <w:lang w:val="es-ES"/>
              </w:rPr>
            </w:pPr>
            <w:r w:rsidRPr="00BF2074">
              <w:rPr>
                <w:sz w:val="20"/>
                <w:szCs w:val="20"/>
                <w:lang w:val="es-ES"/>
              </w:rPr>
              <w:t>PES</w:t>
            </w:r>
          </w:p>
        </w:tc>
        <w:tc>
          <w:tcPr>
            <w:tcW w:w="7795" w:type="dxa"/>
          </w:tcPr>
          <w:p w14:paraId="22233B0B"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Pagos por servicios ecosistémicos (</w:t>
            </w:r>
            <w:proofErr w:type="spellStart"/>
            <w:r w:rsidRPr="00BF2074">
              <w:rPr>
                <w:i/>
                <w:sz w:val="20"/>
                <w:szCs w:val="20"/>
                <w:lang w:val="es-ES"/>
              </w:rPr>
              <w:t>Payments</w:t>
            </w:r>
            <w:proofErr w:type="spellEnd"/>
            <w:r w:rsidRPr="00BF2074">
              <w:rPr>
                <w:i/>
                <w:sz w:val="20"/>
                <w:szCs w:val="20"/>
                <w:lang w:val="es-ES"/>
              </w:rPr>
              <w:t xml:space="preserve"> </w:t>
            </w:r>
            <w:proofErr w:type="spellStart"/>
            <w:r w:rsidRPr="00BF2074">
              <w:rPr>
                <w:i/>
                <w:sz w:val="20"/>
                <w:szCs w:val="20"/>
                <w:lang w:val="es-ES"/>
              </w:rPr>
              <w:t>for</w:t>
            </w:r>
            <w:proofErr w:type="spellEnd"/>
            <w:r w:rsidRPr="00BF2074">
              <w:rPr>
                <w:i/>
                <w:sz w:val="20"/>
                <w:szCs w:val="20"/>
                <w:lang w:val="es-ES"/>
              </w:rPr>
              <w:t xml:space="preserve"> </w:t>
            </w:r>
            <w:proofErr w:type="spellStart"/>
            <w:r w:rsidRPr="00BF2074">
              <w:rPr>
                <w:i/>
                <w:sz w:val="20"/>
                <w:szCs w:val="20"/>
                <w:lang w:val="es-ES"/>
              </w:rPr>
              <w:t>Ecosystem</w:t>
            </w:r>
            <w:proofErr w:type="spellEnd"/>
            <w:r w:rsidRPr="00BF2074">
              <w:rPr>
                <w:i/>
                <w:sz w:val="20"/>
                <w:szCs w:val="20"/>
                <w:lang w:val="es-ES"/>
              </w:rPr>
              <w:t xml:space="preserve"> Services</w:t>
            </w:r>
            <w:r w:rsidRPr="00BF2074">
              <w:rPr>
                <w:sz w:val="20"/>
                <w:szCs w:val="20"/>
                <w:lang w:val="es-ES"/>
              </w:rPr>
              <w:t>,</w:t>
            </w:r>
            <w:r w:rsidRPr="00BF2074">
              <w:rPr>
                <w:bCs/>
                <w:i/>
                <w:sz w:val="20"/>
                <w:szCs w:val="20"/>
                <w:lang w:val="es-ES"/>
              </w:rPr>
              <w:t xml:space="preserve"> </w:t>
            </w:r>
            <w:r w:rsidRPr="00BF2074">
              <w:rPr>
                <w:bCs/>
                <w:sz w:val="20"/>
                <w:szCs w:val="20"/>
                <w:lang w:val="es-ES"/>
              </w:rPr>
              <w:t>en inglés)</w:t>
            </w:r>
          </w:p>
        </w:tc>
      </w:tr>
      <w:tr w:rsidR="002D4CE4" w:rsidRPr="00BF2074" w14:paraId="4D284BF4"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689F2B4" w14:textId="77777777" w:rsidR="002D4CE4" w:rsidRPr="00BF2074" w:rsidRDefault="002D4CE4" w:rsidP="00483C2F">
            <w:pPr>
              <w:spacing w:before="0" w:after="0"/>
              <w:rPr>
                <w:sz w:val="20"/>
                <w:szCs w:val="20"/>
                <w:lang w:val="es-ES"/>
              </w:rPr>
            </w:pPr>
            <w:r w:rsidRPr="00BF2074">
              <w:rPr>
                <w:sz w:val="20"/>
                <w:szCs w:val="20"/>
                <w:lang w:val="es-ES"/>
              </w:rPr>
              <w:t>PNUD</w:t>
            </w:r>
          </w:p>
        </w:tc>
        <w:tc>
          <w:tcPr>
            <w:tcW w:w="7795" w:type="dxa"/>
          </w:tcPr>
          <w:p w14:paraId="5530D355"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Programa de las Naciones Unidas para el Desarrollo</w:t>
            </w:r>
          </w:p>
        </w:tc>
      </w:tr>
      <w:tr w:rsidR="002D4CE4" w:rsidRPr="00BF2074" w14:paraId="3979B6B8"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1DF6B4F2" w14:textId="77777777" w:rsidR="002D4CE4" w:rsidRPr="00BF2074" w:rsidRDefault="002D4CE4" w:rsidP="00483C2F">
            <w:pPr>
              <w:spacing w:before="0" w:after="0"/>
              <w:rPr>
                <w:sz w:val="20"/>
                <w:szCs w:val="20"/>
                <w:lang w:val="es-ES"/>
              </w:rPr>
            </w:pPr>
            <w:r w:rsidRPr="00BF2074">
              <w:rPr>
                <w:sz w:val="20"/>
                <w:szCs w:val="20"/>
                <w:lang w:val="es-ES"/>
              </w:rPr>
              <w:t>PNUMA</w:t>
            </w:r>
          </w:p>
        </w:tc>
        <w:tc>
          <w:tcPr>
            <w:tcW w:w="7795" w:type="dxa"/>
          </w:tcPr>
          <w:p w14:paraId="1C887192"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Programa de las Naciones Unidas para el Medio Ambiente</w:t>
            </w:r>
          </w:p>
        </w:tc>
      </w:tr>
      <w:tr w:rsidR="002D4CE4" w:rsidRPr="00BF2074" w14:paraId="70E52C8F"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639207" w14:textId="77777777" w:rsidR="002D4CE4" w:rsidRPr="00BF2074" w:rsidRDefault="002D4CE4" w:rsidP="00483C2F">
            <w:pPr>
              <w:spacing w:before="0" w:after="0"/>
              <w:rPr>
                <w:sz w:val="20"/>
                <w:szCs w:val="20"/>
                <w:lang w:val="es-ES"/>
              </w:rPr>
            </w:pPr>
            <w:r w:rsidRPr="00BF2074">
              <w:rPr>
                <w:sz w:val="20"/>
                <w:szCs w:val="20"/>
                <w:lang w:val="es-ES"/>
              </w:rPr>
              <w:t>RBP</w:t>
            </w:r>
          </w:p>
        </w:tc>
        <w:tc>
          <w:tcPr>
            <w:tcW w:w="7795" w:type="dxa"/>
          </w:tcPr>
          <w:p w14:paraId="3FE5E093"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Pagos basados en los resultados (</w:t>
            </w:r>
            <w:proofErr w:type="spellStart"/>
            <w:r w:rsidRPr="00BF2074">
              <w:rPr>
                <w:i/>
                <w:sz w:val="20"/>
                <w:szCs w:val="20"/>
                <w:lang w:val="es-ES"/>
              </w:rPr>
              <w:t>Result-Based</w:t>
            </w:r>
            <w:proofErr w:type="spellEnd"/>
            <w:r w:rsidRPr="00BF2074">
              <w:rPr>
                <w:i/>
                <w:sz w:val="20"/>
                <w:szCs w:val="20"/>
                <w:lang w:val="es-ES"/>
              </w:rPr>
              <w:t xml:space="preserve"> </w:t>
            </w:r>
            <w:proofErr w:type="spellStart"/>
            <w:r w:rsidRPr="00BF2074">
              <w:rPr>
                <w:i/>
                <w:sz w:val="20"/>
                <w:szCs w:val="20"/>
                <w:lang w:val="es-ES"/>
              </w:rPr>
              <w:t>Payment</w:t>
            </w:r>
            <w:proofErr w:type="spellEnd"/>
            <w:r w:rsidRPr="00BF2074">
              <w:rPr>
                <w:sz w:val="20"/>
                <w:szCs w:val="20"/>
                <w:lang w:val="es-ES"/>
              </w:rPr>
              <w:t>,</w:t>
            </w:r>
            <w:r w:rsidRPr="00BF2074">
              <w:rPr>
                <w:bCs/>
                <w:sz w:val="20"/>
                <w:szCs w:val="20"/>
                <w:lang w:val="es-ES"/>
              </w:rPr>
              <w:t xml:space="preserve"> en inglés)</w:t>
            </w:r>
          </w:p>
        </w:tc>
      </w:tr>
      <w:tr w:rsidR="002D4CE4" w:rsidRPr="00BF2074" w14:paraId="45793997"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22EB5CE4" w14:textId="77777777" w:rsidR="002D4CE4" w:rsidRPr="00BF2074" w:rsidRDefault="002D4CE4" w:rsidP="00483C2F">
            <w:pPr>
              <w:spacing w:before="0" w:after="0"/>
              <w:rPr>
                <w:sz w:val="20"/>
                <w:szCs w:val="20"/>
                <w:lang w:val="es-ES"/>
              </w:rPr>
            </w:pPr>
            <w:r w:rsidRPr="00BF2074">
              <w:rPr>
                <w:sz w:val="20"/>
                <w:szCs w:val="20"/>
                <w:lang w:val="es-ES"/>
              </w:rPr>
              <w:lastRenderedPageBreak/>
              <w:t>REDD+</w:t>
            </w:r>
          </w:p>
        </w:tc>
        <w:tc>
          <w:tcPr>
            <w:tcW w:w="7795" w:type="dxa"/>
          </w:tcPr>
          <w:p w14:paraId="3A5762E2"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Reducción de las emisiones debidas a la deforestación y la degradación de los bosques (REDD+), conservación y gestión sostenible de los mismos, y mejora de las reservas de carbono</w:t>
            </w:r>
          </w:p>
        </w:tc>
      </w:tr>
      <w:tr w:rsidR="002D4CE4" w:rsidRPr="00BF2074" w14:paraId="1F514B69"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A32641" w14:textId="77777777" w:rsidR="002D4CE4" w:rsidRPr="00BF2074" w:rsidRDefault="002D4CE4" w:rsidP="00483C2F">
            <w:pPr>
              <w:spacing w:before="0" w:after="0"/>
              <w:rPr>
                <w:sz w:val="20"/>
                <w:szCs w:val="20"/>
                <w:lang w:val="es-ES"/>
              </w:rPr>
            </w:pPr>
            <w:r w:rsidRPr="00BF2074">
              <w:rPr>
                <w:sz w:val="20"/>
                <w:szCs w:val="20"/>
                <w:lang w:val="es-ES"/>
              </w:rPr>
              <w:t>SIS</w:t>
            </w:r>
          </w:p>
        </w:tc>
        <w:tc>
          <w:tcPr>
            <w:tcW w:w="7795" w:type="dxa"/>
          </w:tcPr>
          <w:p w14:paraId="4BFF61A1"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Sistemas de información sobre salvaguardias (</w:t>
            </w:r>
            <w:proofErr w:type="spellStart"/>
            <w:r w:rsidRPr="00BF2074">
              <w:rPr>
                <w:i/>
                <w:sz w:val="20"/>
                <w:szCs w:val="20"/>
                <w:lang w:val="es-ES"/>
              </w:rPr>
              <w:t>Safeguards</w:t>
            </w:r>
            <w:proofErr w:type="spellEnd"/>
            <w:r w:rsidRPr="00BF2074">
              <w:rPr>
                <w:i/>
                <w:sz w:val="20"/>
                <w:szCs w:val="20"/>
                <w:lang w:val="es-ES"/>
              </w:rPr>
              <w:t xml:space="preserve"> </w:t>
            </w:r>
            <w:proofErr w:type="spellStart"/>
            <w:r w:rsidRPr="00BF2074">
              <w:rPr>
                <w:i/>
                <w:sz w:val="20"/>
                <w:szCs w:val="20"/>
                <w:lang w:val="es-ES"/>
              </w:rPr>
              <w:t>Information</w:t>
            </w:r>
            <w:proofErr w:type="spellEnd"/>
            <w:r w:rsidRPr="00BF2074">
              <w:rPr>
                <w:i/>
                <w:sz w:val="20"/>
                <w:szCs w:val="20"/>
                <w:lang w:val="es-ES"/>
              </w:rPr>
              <w:t xml:space="preserve"> </w:t>
            </w:r>
            <w:proofErr w:type="spellStart"/>
            <w:r w:rsidRPr="00BF2074">
              <w:rPr>
                <w:i/>
                <w:sz w:val="20"/>
                <w:szCs w:val="20"/>
                <w:lang w:val="es-ES"/>
              </w:rPr>
              <w:t>System</w:t>
            </w:r>
            <w:proofErr w:type="spellEnd"/>
            <w:r w:rsidRPr="00BF2074">
              <w:rPr>
                <w:sz w:val="20"/>
                <w:szCs w:val="20"/>
                <w:lang w:val="es-ES"/>
              </w:rPr>
              <w:t>,</w:t>
            </w:r>
            <w:r w:rsidRPr="00BF2074">
              <w:rPr>
                <w:bCs/>
                <w:sz w:val="20"/>
                <w:szCs w:val="20"/>
                <w:lang w:val="es-ES"/>
              </w:rPr>
              <w:t xml:space="preserve"> en inglés)</w:t>
            </w:r>
          </w:p>
        </w:tc>
      </w:tr>
      <w:tr w:rsidR="002D4CE4" w:rsidRPr="00BF2074" w14:paraId="641CE695"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0CC6C088" w14:textId="77777777" w:rsidR="002D4CE4" w:rsidRPr="00BF2074" w:rsidRDefault="002D4CE4" w:rsidP="00483C2F">
            <w:pPr>
              <w:spacing w:before="0" w:after="0"/>
              <w:rPr>
                <w:sz w:val="20"/>
                <w:szCs w:val="20"/>
                <w:lang w:val="es-ES"/>
              </w:rPr>
            </w:pPr>
            <w:r w:rsidRPr="00BF2074">
              <w:rPr>
                <w:sz w:val="20"/>
                <w:szCs w:val="20"/>
                <w:lang w:val="es-ES"/>
              </w:rPr>
              <w:t>TOC</w:t>
            </w:r>
          </w:p>
        </w:tc>
        <w:tc>
          <w:tcPr>
            <w:tcW w:w="7795" w:type="dxa"/>
          </w:tcPr>
          <w:p w14:paraId="3FD4DC86"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Teoría del cambio (</w:t>
            </w:r>
            <w:proofErr w:type="spellStart"/>
            <w:r w:rsidRPr="00BF2074">
              <w:rPr>
                <w:i/>
                <w:sz w:val="20"/>
                <w:szCs w:val="20"/>
                <w:lang w:val="es-ES"/>
              </w:rPr>
              <w:t>Theory</w:t>
            </w:r>
            <w:proofErr w:type="spellEnd"/>
            <w:r w:rsidRPr="00BF2074">
              <w:rPr>
                <w:i/>
                <w:sz w:val="20"/>
                <w:szCs w:val="20"/>
                <w:lang w:val="es-ES"/>
              </w:rPr>
              <w:t xml:space="preserve"> of Change</w:t>
            </w:r>
            <w:r w:rsidRPr="00BF2074">
              <w:rPr>
                <w:sz w:val="20"/>
                <w:szCs w:val="20"/>
                <w:lang w:val="es-ES"/>
              </w:rPr>
              <w:t>,</w:t>
            </w:r>
            <w:r w:rsidRPr="00BF2074">
              <w:rPr>
                <w:bCs/>
                <w:sz w:val="20"/>
                <w:szCs w:val="20"/>
                <w:lang w:val="es-ES"/>
              </w:rPr>
              <w:t xml:space="preserve"> en inglés)</w:t>
            </w:r>
          </w:p>
        </w:tc>
      </w:tr>
      <w:tr w:rsidR="002D4CE4" w:rsidRPr="00BF2074" w14:paraId="4F56481A" w14:textId="77777777" w:rsidTr="00483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E15AAB1" w14:textId="77777777" w:rsidR="002D4CE4" w:rsidRPr="00BF2074" w:rsidRDefault="002D4CE4" w:rsidP="00483C2F">
            <w:pPr>
              <w:spacing w:before="0" w:after="0"/>
              <w:rPr>
                <w:sz w:val="20"/>
                <w:szCs w:val="20"/>
                <w:lang w:val="es-ES"/>
              </w:rPr>
            </w:pPr>
            <w:r w:rsidRPr="00BF2074">
              <w:rPr>
                <w:sz w:val="20"/>
                <w:szCs w:val="20"/>
                <w:lang w:val="es-ES"/>
              </w:rPr>
              <w:t>VCM</w:t>
            </w:r>
          </w:p>
        </w:tc>
        <w:tc>
          <w:tcPr>
            <w:tcW w:w="7795" w:type="dxa"/>
          </w:tcPr>
          <w:p w14:paraId="10420213" w14:textId="77777777" w:rsidR="002D4CE4" w:rsidRPr="00BF2074" w:rsidRDefault="002D4CE4" w:rsidP="00483C2F">
            <w:pPr>
              <w:spacing w:before="0" w:after="0"/>
              <w:cnfStyle w:val="000000100000" w:firstRow="0" w:lastRow="0" w:firstColumn="0" w:lastColumn="0" w:oddVBand="0" w:evenVBand="0" w:oddHBand="1" w:evenHBand="0" w:firstRowFirstColumn="0" w:firstRowLastColumn="0" w:lastRowFirstColumn="0" w:lastRowLastColumn="0"/>
              <w:rPr>
                <w:sz w:val="20"/>
                <w:szCs w:val="20"/>
                <w:lang w:val="es-ES"/>
              </w:rPr>
            </w:pPr>
            <w:r w:rsidRPr="00BF2074">
              <w:rPr>
                <w:sz w:val="20"/>
                <w:szCs w:val="20"/>
                <w:lang w:val="es-ES"/>
              </w:rPr>
              <w:t>Mercados voluntarios del carbono (</w:t>
            </w:r>
            <w:proofErr w:type="spellStart"/>
            <w:r w:rsidRPr="00BF2074">
              <w:rPr>
                <w:i/>
                <w:sz w:val="20"/>
                <w:szCs w:val="20"/>
                <w:lang w:val="es-ES"/>
              </w:rPr>
              <w:t>Voluntary</w:t>
            </w:r>
            <w:proofErr w:type="spellEnd"/>
            <w:r w:rsidRPr="00BF2074">
              <w:rPr>
                <w:i/>
                <w:sz w:val="20"/>
                <w:szCs w:val="20"/>
                <w:lang w:val="es-ES"/>
              </w:rPr>
              <w:t xml:space="preserve"> </w:t>
            </w:r>
            <w:proofErr w:type="spellStart"/>
            <w:r w:rsidRPr="00BF2074">
              <w:rPr>
                <w:i/>
                <w:sz w:val="20"/>
                <w:szCs w:val="20"/>
                <w:lang w:val="es-ES"/>
              </w:rPr>
              <w:t>Carbon</w:t>
            </w:r>
            <w:proofErr w:type="spellEnd"/>
            <w:r w:rsidRPr="00BF2074">
              <w:rPr>
                <w:i/>
                <w:sz w:val="20"/>
                <w:szCs w:val="20"/>
                <w:lang w:val="es-ES"/>
              </w:rPr>
              <w:t xml:space="preserve"> </w:t>
            </w:r>
            <w:proofErr w:type="spellStart"/>
            <w:r w:rsidRPr="00BF2074">
              <w:rPr>
                <w:i/>
                <w:sz w:val="20"/>
                <w:szCs w:val="20"/>
                <w:lang w:val="es-ES"/>
              </w:rPr>
              <w:t>Markets</w:t>
            </w:r>
            <w:proofErr w:type="spellEnd"/>
            <w:r w:rsidRPr="00BF2074">
              <w:rPr>
                <w:sz w:val="20"/>
                <w:szCs w:val="20"/>
                <w:lang w:val="es-ES"/>
              </w:rPr>
              <w:t>,</w:t>
            </w:r>
            <w:r w:rsidRPr="00BF2074">
              <w:rPr>
                <w:bCs/>
                <w:sz w:val="20"/>
                <w:szCs w:val="20"/>
                <w:lang w:val="es-ES"/>
              </w:rPr>
              <w:t xml:space="preserve"> en inglés)</w:t>
            </w:r>
          </w:p>
        </w:tc>
      </w:tr>
      <w:tr w:rsidR="002D4CE4" w:rsidRPr="00BF2074" w14:paraId="23A69829" w14:textId="77777777" w:rsidTr="00483C2F">
        <w:tc>
          <w:tcPr>
            <w:cnfStyle w:val="001000000000" w:firstRow="0" w:lastRow="0" w:firstColumn="1" w:lastColumn="0" w:oddVBand="0" w:evenVBand="0" w:oddHBand="0" w:evenHBand="0" w:firstRowFirstColumn="0" w:firstRowLastColumn="0" w:lastRowFirstColumn="0" w:lastRowLastColumn="0"/>
            <w:tcW w:w="1555" w:type="dxa"/>
          </w:tcPr>
          <w:p w14:paraId="3C18E5F0" w14:textId="77777777" w:rsidR="002D4CE4" w:rsidRPr="00BF2074" w:rsidRDefault="002D4CE4" w:rsidP="00483C2F">
            <w:pPr>
              <w:spacing w:before="0" w:after="0"/>
              <w:rPr>
                <w:sz w:val="20"/>
                <w:szCs w:val="20"/>
                <w:lang w:val="es-ES"/>
              </w:rPr>
            </w:pPr>
            <w:r w:rsidRPr="00BF2074">
              <w:rPr>
                <w:sz w:val="20"/>
                <w:szCs w:val="20"/>
                <w:lang w:val="es-ES"/>
              </w:rPr>
              <w:t>WFR</w:t>
            </w:r>
          </w:p>
        </w:tc>
        <w:tc>
          <w:tcPr>
            <w:tcW w:w="7795" w:type="dxa"/>
          </w:tcPr>
          <w:p w14:paraId="2239EF85" w14:textId="77777777" w:rsidR="002D4CE4" w:rsidRPr="00BF2074" w:rsidRDefault="002D4CE4" w:rsidP="00483C2F">
            <w:pPr>
              <w:spacing w:before="0" w:after="0"/>
              <w:cnfStyle w:val="000000000000" w:firstRow="0" w:lastRow="0" w:firstColumn="0" w:lastColumn="0" w:oddVBand="0" w:evenVBand="0" w:oddHBand="0" w:evenHBand="0" w:firstRowFirstColumn="0" w:firstRowLastColumn="0" w:lastRowFirstColumn="0" w:lastRowLastColumn="0"/>
              <w:rPr>
                <w:sz w:val="20"/>
                <w:szCs w:val="20"/>
                <w:lang w:val="es-ES"/>
              </w:rPr>
            </w:pPr>
            <w:r w:rsidRPr="00BF2074">
              <w:rPr>
                <w:sz w:val="20"/>
                <w:szCs w:val="20"/>
                <w:lang w:val="es-ES"/>
              </w:rPr>
              <w:t>Marco de Varsovia para REDD+ (</w:t>
            </w:r>
            <w:proofErr w:type="spellStart"/>
            <w:r w:rsidRPr="00BF2074">
              <w:rPr>
                <w:sz w:val="20"/>
                <w:szCs w:val="20"/>
                <w:lang w:val="es-ES"/>
              </w:rPr>
              <w:t>Warsaw</w:t>
            </w:r>
            <w:proofErr w:type="spellEnd"/>
            <w:r w:rsidRPr="00BF2074">
              <w:rPr>
                <w:sz w:val="20"/>
                <w:szCs w:val="20"/>
                <w:lang w:val="es-ES"/>
              </w:rPr>
              <w:t xml:space="preserve"> Framework </w:t>
            </w:r>
            <w:proofErr w:type="spellStart"/>
            <w:r w:rsidRPr="00BF2074">
              <w:rPr>
                <w:sz w:val="20"/>
                <w:szCs w:val="20"/>
                <w:lang w:val="es-ES"/>
              </w:rPr>
              <w:t>for</w:t>
            </w:r>
            <w:proofErr w:type="spellEnd"/>
            <w:r w:rsidRPr="00BF2074">
              <w:rPr>
                <w:sz w:val="20"/>
                <w:szCs w:val="20"/>
                <w:lang w:val="es-ES"/>
              </w:rPr>
              <w:t xml:space="preserve"> REDD+,</w:t>
            </w:r>
            <w:r w:rsidRPr="00BF2074">
              <w:rPr>
                <w:bCs/>
                <w:sz w:val="20"/>
                <w:szCs w:val="20"/>
                <w:lang w:val="es-ES"/>
              </w:rPr>
              <w:t xml:space="preserve"> en inglés)</w:t>
            </w:r>
          </w:p>
        </w:tc>
      </w:tr>
      <w:bookmarkEnd w:id="34"/>
    </w:tbl>
    <w:p w14:paraId="55325878" w14:textId="77777777" w:rsidR="00B659E6" w:rsidRPr="00C27F2A" w:rsidRDefault="00B659E6" w:rsidP="00A67B8A">
      <w:pPr>
        <w:pStyle w:val="Heading2"/>
        <w:numPr>
          <w:ilvl w:val="0"/>
          <w:numId w:val="0"/>
        </w:numPr>
        <w:ind w:left="576" w:hanging="576"/>
        <w:rPr>
          <w:lang w:val="es-ES"/>
        </w:rPr>
      </w:pPr>
    </w:p>
    <w:p w14:paraId="08619589" w14:textId="77777777" w:rsidR="00BF2074" w:rsidRDefault="00BF2074">
      <w:pPr>
        <w:spacing w:before="0" w:after="160"/>
        <w:rPr>
          <w:rFonts w:ascii="Aptos" w:eastAsiaTheme="majorEastAsia" w:hAnsi="Aptos" w:cstheme="majorBidi"/>
          <w:b/>
          <w:sz w:val="24"/>
          <w:szCs w:val="26"/>
          <w:lang w:val="es-ES"/>
        </w:rPr>
      </w:pPr>
      <w:bookmarkStart w:id="37" w:name="_Toc177486718"/>
      <w:r>
        <w:rPr>
          <w:lang w:val="es-ES"/>
        </w:rPr>
        <w:br w:type="page"/>
      </w:r>
    </w:p>
    <w:p w14:paraId="031FFC6E" w14:textId="5F562F4D" w:rsidR="00A67B8A" w:rsidRPr="00C27F2A" w:rsidRDefault="00A67B8A" w:rsidP="00A67B8A">
      <w:pPr>
        <w:pStyle w:val="Heading2"/>
        <w:numPr>
          <w:ilvl w:val="0"/>
          <w:numId w:val="0"/>
        </w:numPr>
        <w:ind w:left="576" w:hanging="576"/>
        <w:rPr>
          <w:lang w:val="es-ES"/>
        </w:rPr>
      </w:pPr>
      <w:r w:rsidRPr="00C27F2A">
        <w:rPr>
          <w:lang w:val="es-ES"/>
        </w:rPr>
        <w:lastRenderedPageBreak/>
        <w:t>Anex</w:t>
      </w:r>
      <w:r w:rsidR="00366150" w:rsidRPr="00C27F2A">
        <w:rPr>
          <w:lang w:val="es-ES"/>
        </w:rPr>
        <w:t>o</w:t>
      </w:r>
      <w:r w:rsidRPr="00C27F2A">
        <w:rPr>
          <w:lang w:val="es-ES"/>
        </w:rPr>
        <w:t xml:space="preserve"> 2. Referenc</w:t>
      </w:r>
      <w:r w:rsidR="000E4301" w:rsidRPr="00C27F2A">
        <w:rPr>
          <w:lang w:val="es-ES"/>
        </w:rPr>
        <w:t>ia</w:t>
      </w:r>
      <w:r w:rsidRPr="00C27F2A">
        <w:rPr>
          <w:lang w:val="es-ES"/>
        </w:rPr>
        <w:t>s</w:t>
      </w:r>
      <w:bookmarkEnd w:id="37"/>
      <w:r w:rsidRPr="00C27F2A">
        <w:rPr>
          <w:lang w:val="es-ES"/>
        </w:rPr>
        <w:t xml:space="preserve"> </w:t>
      </w:r>
      <w:r w:rsidRPr="00C27F2A">
        <w:rPr>
          <w:shd w:val="clear" w:color="auto" w:fill="FFFF00"/>
          <w:lang w:val="es-ES"/>
        </w:rPr>
        <w:t xml:space="preserve"> </w:t>
      </w:r>
    </w:p>
    <w:p w14:paraId="3F4FF0B8" w14:textId="77777777" w:rsidR="007F3BC4" w:rsidRPr="00C27F2A" w:rsidRDefault="007F3BC4" w:rsidP="007F3BC4">
      <w:pPr>
        <w:pStyle w:val="NormalWeb"/>
        <w:shd w:val="clear" w:color="auto" w:fill="FFFFFF"/>
        <w:rPr>
          <w:rStyle w:val="normaltextrun"/>
          <w:rFonts w:ascii="Aptos" w:hAnsi="Aptos"/>
          <w:sz w:val="22"/>
          <w:szCs w:val="22"/>
          <w:lang w:val="es-ES"/>
        </w:rPr>
      </w:pPr>
      <w:r w:rsidRPr="00C27F2A">
        <w:rPr>
          <w:rFonts w:ascii="Aptos" w:hAnsi="Aptos"/>
          <w:sz w:val="22"/>
          <w:szCs w:val="22"/>
          <w:lang w:val="es-ES"/>
        </w:rPr>
        <w:t xml:space="preserve">Forest </w:t>
      </w:r>
      <w:proofErr w:type="spellStart"/>
      <w:r w:rsidRPr="00C27F2A">
        <w:rPr>
          <w:rFonts w:ascii="Aptos" w:hAnsi="Aptos"/>
          <w:sz w:val="22"/>
          <w:szCs w:val="22"/>
          <w:lang w:val="es-ES"/>
        </w:rPr>
        <w:t>Trends</w:t>
      </w:r>
      <w:proofErr w:type="spellEnd"/>
      <w:r w:rsidRPr="00C27F2A">
        <w:rPr>
          <w:rFonts w:ascii="Aptos" w:hAnsi="Aptos"/>
          <w:sz w:val="22"/>
          <w:szCs w:val="22"/>
          <w:lang w:val="es-ES"/>
        </w:rPr>
        <w:t xml:space="preserve">’ </w:t>
      </w:r>
      <w:proofErr w:type="spellStart"/>
      <w:r w:rsidRPr="00C27F2A">
        <w:rPr>
          <w:rFonts w:ascii="Aptos" w:hAnsi="Aptos"/>
          <w:sz w:val="22"/>
          <w:szCs w:val="22"/>
          <w:lang w:val="es-ES"/>
        </w:rPr>
        <w:t>Ecosystem</w:t>
      </w:r>
      <w:proofErr w:type="spellEnd"/>
      <w:r w:rsidRPr="00C27F2A">
        <w:rPr>
          <w:rFonts w:ascii="Aptos" w:hAnsi="Aptos"/>
          <w:sz w:val="22"/>
          <w:szCs w:val="22"/>
          <w:lang w:val="es-ES"/>
        </w:rPr>
        <w:t xml:space="preserve"> Marketplace. 2023. “</w:t>
      </w:r>
      <w:proofErr w:type="spellStart"/>
      <w:r w:rsidRPr="00C27F2A">
        <w:rPr>
          <w:rFonts w:ascii="Aptos" w:hAnsi="Aptos"/>
          <w:sz w:val="22"/>
          <w:szCs w:val="22"/>
          <w:lang w:val="es-ES"/>
        </w:rPr>
        <w:t>State</w:t>
      </w:r>
      <w:proofErr w:type="spellEnd"/>
      <w:r w:rsidRPr="00C27F2A">
        <w:rPr>
          <w:rFonts w:ascii="Aptos" w:hAnsi="Aptos"/>
          <w:sz w:val="22"/>
          <w:szCs w:val="22"/>
          <w:lang w:val="es-ES"/>
        </w:rPr>
        <w:t xml:space="preserve"> of </w:t>
      </w:r>
      <w:proofErr w:type="spellStart"/>
      <w:r w:rsidRPr="00C27F2A">
        <w:rPr>
          <w:rFonts w:ascii="Aptos" w:hAnsi="Aptos"/>
          <w:sz w:val="22"/>
          <w:szCs w:val="22"/>
          <w:lang w:val="es-ES"/>
        </w:rPr>
        <w:t>the</w:t>
      </w:r>
      <w:proofErr w:type="spellEnd"/>
      <w:r w:rsidRPr="00C27F2A">
        <w:rPr>
          <w:rFonts w:ascii="Aptos" w:hAnsi="Aptos"/>
          <w:sz w:val="22"/>
          <w:szCs w:val="22"/>
          <w:lang w:val="es-ES"/>
        </w:rPr>
        <w:t xml:space="preserve"> </w:t>
      </w:r>
      <w:proofErr w:type="spellStart"/>
      <w:r w:rsidRPr="00C27F2A">
        <w:rPr>
          <w:rFonts w:ascii="Aptos" w:hAnsi="Aptos"/>
          <w:sz w:val="22"/>
          <w:szCs w:val="22"/>
          <w:lang w:val="es-ES"/>
        </w:rPr>
        <w:t>voluntary</w:t>
      </w:r>
      <w:proofErr w:type="spellEnd"/>
      <w:r w:rsidRPr="00C27F2A">
        <w:rPr>
          <w:rFonts w:ascii="Aptos" w:hAnsi="Aptos"/>
          <w:sz w:val="22"/>
          <w:szCs w:val="22"/>
          <w:lang w:val="es-ES"/>
        </w:rPr>
        <w:t xml:space="preserve"> </w:t>
      </w:r>
      <w:proofErr w:type="spellStart"/>
      <w:r w:rsidRPr="00C27F2A">
        <w:rPr>
          <w:rFonts w:ascii="Aptos" w:hAnsi="Aptos"/>
          <w:sz w:val="22"/>
          <w:szCs w:val="22"/>
          <w:lang w:val="es-ES"/>
        </w:rPr>
        <w:t>carbon</w:t>
      </w:r>
      <w:proofErr w:type="spellEnd"/>
      <w:r w:rsidRPr="00C27F2A">
        <w:rPr>
          <w:rFonts w:ascii="Aptos" w:hAnsi="Aptos"/>
          <w:sz w:val="22"/>
          <w:szCs w:val="22"/>
          <w:lang w:val="es-ES"/>
        </w:rPr>
        <w:t xml:space="preserve"> </w:t>
      </w:r>
      <w:proofErr w:type="spellStart"/>
      <w:r w:rsidRPr="00C27F2A">
        <w:rPr>
          <w:rFonts w:ascii="Aptos" w:hAnsi="Aptos"/>
          <w:sz w:val="22"/>
          <w:szCs w:val="22"/>
          <w:lang w:val="es-ES"/>
        </w:rPr>
        <w:t>markets</w:t>
      </w:r>
      <w:proofErr w:type="spellEnd"/>
      <w:r w:rsidRPr="00C27F2A">
        <w:rPr>
          <w:rFonts w:ascii="Aptos" w:hAnsi="Aptos"/>
          <w:sz w:val="22"/>
          <w:szCs w:val="22"/>
          <w:lang w:val="es-ES"/>
        </w:rPr>
        <w:t xml:space="preserve"> 2023". Washington DC: Forest </w:t>
      </w:r>
      <w:proofErr w:type="spellStart"/>
      <w:r w:rsidRPr="00C27F2A">
        <w:rPr>
          <w:rFonts w:ascii="Aptos" w:hAnsi="Aptos"/>
          <w:sz w:val="22"/>
          <w:szCs w:val="22"/>
          <w:lang w:val="es-ES"/>
        </w:rPr>
        <w:t>Trends</w:t>
      </w:r>
      <w:proofErr w:type="spellEnd"/>
      <w:r w:rsidRPr="00C27F2A">
        <w:rPr>
          <w:rFonts w:ascii="Aptos" w:hAnsi="Aptos"/>
          <w:sz w:val="22"/>
          <w:szCs w:val="22"/>
          <w:lang w:val="es-ES"/>
        </w:rPr>
        <w:t xml:space="preserve"> </w:t>
      </w:r>
      <w:proofErr w:type="spellStart"/>
      <w:r w:rsidRPr="00C27F2A">
        <w:rPr>
          <w:rFonts w:ascii="Aptos" w:hAnsi="Aptos"/>
          <w:sz w:val="22"/>
          <w:szCs w:val="22"/>
          <w:lang w:val="es-ES"/>
        </w:rPr>
        <w:t>Association</w:t>
      </w:r>
      <w:proofErr w:type="spellEnd"/>
      <w:r w:rsidRPr="00C27F2A">
        <w:rPr>
          <w:rFonts w:ascii="Aptos" w:hAnsi="Aptos"/>
          <w:sz w:val="22"/>
          <w:szCs w:val="22"/>
          <w:lang w:val="es-ES"/>
        </w:rPr>
        <w:t xml:space="preserve">. </w:t>
      </w:r>
    </w:p>
    <w:p w14:paraId="78D29483" w14:textId="77777777" w:rsidR="007F3BC4" w:rsidRPr="00C27F2A" w:rsidRDefault="007F3BC4" w:rsidP="007F3BC4">
      <w:pPr>
        <w:pStyle w:val="NormalWeb"/>
        <w:rPr>
          <w:rStyle w:val="normaltextrun"/>
          <w:rFonts w:ascii="Aptos" w:eastAsiaTheme="majorEastAsia" w:hAnsi="Aptos" w:cs="Segoe UI"/>
          <w:sz w:val="22"/>
          <w:szCs w:val="22"/>
          <w:lang w:val="es-ES"/>
        </w:rPr>
      </w:pPr>
      <w:r w:rsidRPr="00C27F2A">
        <w:rPr>
          <w:rStyle w:val="normaltextrun"/>
          <w:rFonts w:ascii="Aptos" w:eastAsiaTheme="majorEastAsia" w:hAnsi="Aptos" w:cs="Segoe UI"/>
          <w:sz w:val="22"/>
          <w:szCs w:val="22"/>
          <w:lang w:val="es-ES"/>
        </w:rPr>
        <w:t xml:space="preserve">Iniciativa de Política Climática (CPI, por las siglas en inglés de </w:t>
      </w:r>
      <w:proofErr w:type="spellStart"/>
      <w:r w:rsidRPr="00C27F2A">
        <w:rPr>
          <w:rStyle w:val="normaltextrun"/>
          <w:rFonts w:ascii="Aptos" w:eastAsiaTheme="majorEastAsia" w:hAnsi="Aptos" w:cs="Segoe UI"/>
          <w:i/>
          <w:sz w:val="22"/>
          <w:szCs w:val="22"/>
          <w:lang w:val="es-ES"/>
        </w:rPr>
        <w:t>Climate</w:t>
      </w:r>
      <w:proofErr w:type="spellEnd"/>
      <w:r w:rsidRPr="00C27F2A">
        <w:rPr>
          <w:rStyle w:val="normaltextrun"/>
          <w:rFonts w:ascii="Aptos" w:eastAsiaTheme="majorEastAsia" w:hAnsi="Aptos" w:cs="Segoe UI"/>
          <w:i/>
          <w:sz w:val="22"/>
          <w:szCs w:val="22"/>
          <w:lang w:val="es-ES"/>
        </w:rPr>
        <w:t xml:space="preserve"> </w:t>
      </w:r>
      <w:proofErr w:type="spellStart"/>
      <w:r w:rsidRPr="00C27F2A">
        <w:rPr>
          <w:rStyle w:val="normaltextrun"/>
          <w:rFonts w:ascii="Aptos" w:eastAsiaTheme="majorEastAsia" w:hAnsi="Aptos" w:cs="Segoe UI"/>
          <w:i/>
          <w:sz w:val="22"/>
          <w:szCs w:val="22"/>
          <w:lang w:val="es-ES"/>
        </w:rPr>
        <w:t>Policy</w:t>
      </w:r>
      <w:proofErr w:type="spellEnd"/>
      <w:r w:rsidRPr="00C27F2A">
        <w:rPr>
          <w:rStyle w:val="normaltextrun"/>
          <w:rFonts w:ascii="Aptos" w:eastAsiaTheme="majorEastAsia" w:hAnsi="Aptos" w:cs="Segoe UI"/>
          <w:i/>
          <w:sz w:val="22"/>
          <w:szCs w:val="22"/>
          <w:lang w:val="es-ES"/>
        </w:rPr>
        <w:t xml:space="preserve"> </w:t>
      </w:r>
      <w:proofErr w:type="spellStart"/>
      <w:r w:rsidRPr="00C27F2A">
        <w:rPr>
          <w:rStyle w:val="normaltextrun"/>
          <w:rFonts w:ascii="Aptos" w:eastAsiaTheme="majorEastAsia" w:hAnsi="Aptos" w:cs="Segoe UI"/>
          <w:i/>
          <w:sz w:val="22"/>
          <w:szCs w:val="22"/>
          <w:lang w:val="es-ES"/>
        </w:rPr>
        <w:t>Initiative</w:t>
      </w:r>
      <w:proofErr w:type="spellEnd"/>
      <w:r w:rsidRPr="00C27F2A">
        <w:rPr>
          <w:rStyle w:val="normaltextrun"/>
          <w:rFonts w:ascii="Aptos" w:eastAsiaTheme="majorEastAsia" w:hAnsi="Aptos" w:cs="Segoe UI"/>
          <w:sz w:val="22"/>
          <w:szCs w:val="22"/>
          <w:lang w:val="es-ES"/>
        </w:rPr>
        <w:t>). 2022. “</w:t>
      </w:r>
      <w:proofErr w:type="spellStart"/>
      <w:r w:rsidRPr="00C27F2A">
        <w:rPr>
          <w:rStyle w:val="normaltextrun"/>
          <w:rFonts w:ascii="Aptos" w:eastAsiaTheme="majorEastAsia" w:hAnsi="Aptos" w:cs="Segoe UI"/>
          <w:sz w:val="22"/>
          <w:szCs w:val="22"/>
          <w:lang w:val="es-ES"/>
        </w:rPr>
        <w:t>Landscape</w:t>
      </w:r>
      <w:proofErr w:type="spellEnd"/>
      <w:r w:rsidRPr="00C27F2A">
        <w:rPr>
          <w:rStyle w:val="normaltextrun"/>
          <w:rFonts w:ascii="Aptos" w:eastAsiaTheme="majorEastAsia" w:hAnsi="Aptos" w:cs="Segoe UI"/>
          <w:sz w:val="22"/>
          <w:szCs w:val="22"/>
          <w:lang w:val="es-ES"/>
        </w:rPr>
        <w:t xml:space="preserve"> of </w:t>
      </w:r>
      <w:proofErr w:type="spellStart"/>
      <w:r w:rsidRPr="00C27F2A">
        <w:rPr>
          <w:rStyle w:val="normaltextrun"/>
          <w:rFonts w:ascii="Aptos" w:eastAsiaTheme="majorEastAsia" w:hAnsi="Aptos" w:cs="Segoe UI"/>
          <w:sz w:val="22"/>
          <w:szCs w:val="22"/>
          <w:lang w:val="es-ES"/>
        </w:rPr>
        <w:t>climate</w:t>
      </w:r>
      <w:proofErr w:type="spellEnd"/>
      <w:r w:rsidRPr="00C27F2A">
        <w:rPr>
          <w:rStyle w:val="normaltextrun"/>
          <w:rFonts w:ascii="Aptos" w:eastAsiaTheme="majorEastAsia" w:hAnsi="Aptos" w:cs="Segoe UI"/>
          <w:sz w:val="22"/>
          <w:szCs w:val="22"/>
          <w:lang w:val="es-ES"/>
        </w:rPr>
        <w:t xml:space="preserve"> </w:t>
      </w:r>
      <w:proofErr w:type="spellStart"/>
      <w:r w:rsidRPr="00C27F2A">
        <w:rPr>
          <w:rStyle w:val="normaltextrun"/>
          <w:rFonts w:ascii="Aptos" w:eastAsiaTheme="majorEastAsia" w:hAnsi="Aptos" w:cs="Segoe UI"/>
          <w:sz w:val="22"/>
          <w:szCs w:val="22"/>
          <w:lang w:val="es-ES"/>
        </w:rPr>
        <w:t>finance</w:t>
      </w:r>
      <w:proofErr w:type="spellEnd"/>
      <w:r w:rsidRPr="00C27F2A">
        <w:rPr>
          <w:rStyle w:val="normaltextrun"/>
          <w:rFonts w:ascii="Aptos" w:eastAsiaTheme="majorEastAsia" w:hAnsi="Aptos" w:cs="Segoe UI"/>
          <w:sz w:val="22"/>
          <w:szCs w:val="22"/>
          <w:lang w:val="es-ES"/>
        </w:rPr>
        <w:t xml:space="preserve"> </w:t>
      </w:r>
      <w:proofErr w:type="spellStart"/>
      <w:r w:rsidRPr="00C27F2A">
        <w:rPr>
          <w:rStyle w:val="normaltextrun"/>
          <w:rFonts w:ascii="Aptos" w:eastAsiaTheme="majorEastAsia" w:hAnsi="Aptos" w:cs="Segoe UI"/>
          <w:sz w:val="22"/>
          <w:szCs w:val="22"/>
          <w:lang w:val="es-ES"/>
        </w:rPr>
        <w:t>for</w:t>
      </w:r>
      <w:proofErr w:type="spellEnd"/>
      <w:r w:rsidRPr="00C27F2A">
        <w:rPr>
          <w:rStyle w:val="normaltextrun"/>
          <w:rFonts w:ascii="Aptos" w:eastAsiaTheme="majorEastAsia" w:hAnsi="Aptos" w:cs="Segoe UI"/>
          <w:sz w:val="22"/>
          <w:szCs w:val="22"/>
          <w:lang w:val="es-ES"/>
        </w:rPr>
        <w:t xml:space="preserve"> </w:t>
      </w:r>
      <w:proofErr w:type="spellStart"/>
      <w:r w:rsidRPr="00C27F2A">
        <w:rPr>
          <w:rStyle w:val="normaltextrun"/>
          <w:rFonts w:ascii="Aptos" w:eastAsiaTheme="majorEastAsia" w:hAnsi="Aptos" w:cs="Segoe UI"/>
          <w:sz w:val="22"/>
          <w:szCs w:val="22"/>
          <w:lang w:val="es-ES"/>
        </w:rPr>
        <w:t>agriculture</w:t>
      </w:r>
      <w:proofErr w:type="spellEnd"/>
      <w:r w:rsidRPr="00C27F2A">
        <w:rPr>
          <w:rStyle w:val="normaltextrun"/>
          <w:rFonts w:ascii="Aptos" w:eastAsiaTheme="majorEastAsia" w:hAnsi="Aptos" w:cs="Segoe UI"/>
          <w:sz w:val="22"/>
          <w:szCs w:val="22"/>
          <w:lang w:val="es-ES"/>
        </w:rPr>
        <w:t xml:space="preserve">, </w:t>
      </w:r>
      <w:proofErr w:type="spellStart"/>
      <w:r w:rsidRPr="00C27F2A">
        <w:rPr>
          <w:rStyle w:val="normaltextrun"/>
          <w:rFonts w:ascii="Aptos" w:eastAsiaTheme="majorEastAsia" w:hAnsi="Aptos" w:cs="Segoe UI"/>
          <w:sz w:val="22"/>
          <w:szCs w:val="22"/>
          <w:lang w:val="es-ES"/>
        </w:rPr>
        <w:t>forestry</w:t>
      </w:r>
      <w:proofErr w:type="spellEnd"/>
      <w:r w:rsidRPr="00C27F2A">
        <w:rPr>
          <w:rStyle w:val="normaltextrun"/>
          <w:rFonts w:ascii="Aptos" w:eastAsiaTheme="majorEastAsia" w:hAnsi="Aptos" w:cs="Segoe UI"/>
          <w:sz w:val="22"/>
          <w:szCs w:val="22"/>
          <w:lang w:val="es-ES"/>
        </w:rPr>
        <w:t xml:space="preserve">, </w:t>
      </w:r>
      <w:proofErr w:type="spellStart"/>
      <w:r w:rsidRPr="00C27F2A">
        <w:rPr>
          <w:rStyle w:val="normaltextrun"/>
          <w:rFonts w:ascii="Aptos" w:eastAsiaTheme="majorEastAsia" w:hAnsi="Aptos" w:cs="Segoe UI"/>
          <w:sz w:val="22"/>
          <w:szCs w:val="22"/>
          <w:lang w:val="es-ES"/>
        </w:rPr>
        <w:t>other</w:t>
      </w:r>
      <w:proofErr w:type="spellEnd"/>
      <w:r w:rsidRPr="00C27F2A">
        <w:rPr>
          <w:rStyle w:val="normaltextrun"/>
          <w:rFonts w:ascii="Aptos" w:eastAsiaTheme="majorEastAsia" w:hAnsi="Aptos" w:cs="Segoe UI"/>
          <w:sz w:val="22"/>
          <w:szCs w:val="22"/>
          <w:lang w:val="es-ES"/>
        </w:rPr>
        <w:t xml:space="preserve"> </w:t>
      </w:r>
      <w:proofErr w:type="spellStart"/>
      <w:r w:rsidRPr="00C27F2A">
        <w:rPr>
          <w:rStyle w:val="normaltextrun"/>
          <w:rFonts w:ascii="Aptos" w:eastAsiaTheme="majorEastAsia" w:hAnsi="Aptos" w:cs="Segoe UI"/>
          <w:sz w:val="22"/>
          <w:szCs w:val="22"/>
          <w:lang w:val="es-ES"/>
        </w:rPr>
        <w:t>land</w:t>
      </w:r>
      <w:proofErr w:type="spellEnd"/>
      <w:r w:rsidRPr="00C27F2A">
        <w:rPr>
          <w:rStyle w:val="normaltextrun"/>
          <w:rFonts w:ascii="Aptos" w:eastAsiaTheme="majorEastAsia" w:hAnsi="Aptos" w:cs="Segoe UI"/>
          <w:sz w:val="22"/>
          <w:szCs w:val="22"/>
          <w:lang w:val="es-ES"/>
        </w:rPr>
        <w:t xml:space="preserve"> use and </w:t>
      </w:r>
      <w:proofErr w:type="spellStart"/>
      <w:r w:rsidRPr="00C27F2A">
        <w:rPr>
          <w:rStyle w:val="normaltextrun"/>
          <w:rFonts w:ascii="Aptos" w:eastAsiaTheme="majorEastAsia" w:hAnsi="Aptos" w:cs="Segoe UI"/>
          <w:sz w:val="22"/>
          <w:szCs w:val="22"/>
          <w:lang w:val="es-ES"/>
        </w:rPr>
        <w:t>fisheries</w:t>
      </w:r>
      <w:proofErr w:type="spellEnd"/>
      <w:r w:rsidRPr="00C27F2A">
        <w:rPr>
          <w:rStyle w:val="normaltextrun"/>
          <w:rFonts w:ascii="Aptos" w:eastAsiaTheme="majorEastAsia" w:hAnsi="Aptos" w:cs="Segoe UI"/>
          <w:sz w:val="22"/>
          <w:szCs w:val="22"/>
          <w:lang w:val="es-ES"/>
        </w:rPr>
        <w:t xml:space="preserve">: </w:t>
      </w:r>
      <w:proofErr w:type="spellStart"/>
      <w:r w:rsidRPr="00C27F2A">
        <w:rPr>
          <w:rStyle w:val="normaltextrun"/>
          <w:rFonts w:ascii="Aptos" w:eastAsiaTheme="majorEastAsia" w:hAnsi="Aptos" w:cs="Segoe UI"/>
          <w:sz w:val="22"/>
          <w:szCs w:val="22"/>
          <w:lang w:val="es-ES"/>
        </w:rPr>
        <w:t>preliminary</w:t>
      </w:r>
      <w:proofErr w:type="spellEnd"/>
      <w:r w:rsidRPr="00C27F2A">
        <w:rPr>
          <w:rStyle w:val="normaltextrun"/>
          <w:rFonts w:ascii="Aptos" w:eastAsiaTheme="majorEastAsia" w:hAnsi="Aptos" w:cs="Segoe UI"/>
          <w:sz w:val="22"/>
          <w:szCs w:val="22"/>
          <w:lang w:val="es-ES"/>
        </w:rPr>
        <w:t xml:space="preserve"> </w:t>
      </w:r>
      <w:proofErr w:type="spellStart"/>
      <w:r w:rsidRPr="00C27F2A">
        <w:rPr>
          <w:rStyle w:val="normaltextrun"/>
          <w:rFonts w:ascii="Aptos" w:eastAsiaTheme="majorEastAsia" w:hAnsi="Aptos" w:cs="Segoe UI"/>
          <w:sz w:val="22"/>
          <w:szCs w:val="22"/>
          <w:lang w:val="es-ES"/>
        </w:rPr>
        <w:t>findings</w:t>
      </w:r>
      <w:proofErr w:type="spellEnd"/>
      <w:r w:rsidRPr="00C27F2A">
        <w:rPr>
          <w:rStyle w:val="normaltextrun"/>
          <w:rFonts w:ascii="Aptos" w:eastAsiaTheme="majorEastAsia" w:hAnsi="Aptos" w:cs="Segoe UI"/>
          <w:sz w:val="22"/>
          <w:szCs w:val="22"/>
          <w:lang w:val="es-ES"/>
        </w:rPr>
        <w:t>”.</w:t>
      </w:r>
    </w:p>
    <w:p w14:paraId="41986558" w14:textId="038E5352" w:rsidR="007F3BC4" w:rsidRPr="00573CC4" w:rsidRDefault="007F3BC4" w:rsidP="007F3BC4">
      <w:pPr>
        <w:pStyle w:val="NormalWeb"/>
        <w:rPr>
          <w:rFonts w:asciiTheme="minorHAnsi" w:hAnsiTheme="minorHAnsi"/>
          <w:sz w:val="22"/>
          <w:szCs w:val="22"/>
        </w:rPr>
      </w:pPr>
      <w:r w:rsidRPr="00C27F2A">
        <w:rPr>
          <w:rFonts w:asciiTheme="minorHAnsi" w:hAnsiTheme="minorHAnsi"/>
          <w:sz w:val="22"/>
          <w:szCs w:val="22"/>
          <w:lang w:val="es-ES"/>
        </w:rPr>
        <w:t>IPCC, 2022: “</w:t>
      </w:r>
      <w:proofErr w:type="spellStart"/>
      <w:r w:rsidRPr="00C27F2A">
        <w:rPr>
          <w:rFonts w:asciiTheme="minorHAnsi" w:hAnsiTheme="minorHAnsi"/>
          <w:sz w:val="22"/>
          <w:szCs w:val="22"/>
          <w:lang w:val="es-ES"/>
        </w:rPr>
        <w:t>Summary</w:t>
      </w:r>
      <w:proofErr w:type="spellEnd"/>
      <w:r w:rsidRPr="00C27F2A">
        <w:rPr>
          <w:rFonts w:asciiTheme="minorHAnsi" w:hAnsiTheme="minorHAnsi"/>
          <w:sz w:val="22"/>
          <w:szCs w:val="22"/>
          <w:lang w:val="es-ES"/>
        </w:rPr>
        <w:t xml:space="preserve"> </w:t>
      </w:r>
      <w:proofErr w:type="spellStart"/>
      <w:r w:rsidRPr="00C27F2A">
        <w:rPr>
          <w:rFonts w:asciiTheme="minorHAnsi" w:hAnsiTheme="minorHAnsi"/>
          <w:sz w:val="22"/>
          <w:szCs w:val="22"/>
          <w:lang w:val="es-ES"/>
        </w:rPr>
        <w:t>for</w:t>
      </w:r>
      <w:proofErr w:type="spellEnd"/>
      <w:r w:rsidRPr="00C27F2A">
        <w:rPr>
          <w:rFonts w:asciiTheme="minorHAnsi" w:hAnsiTheme="minorHAnsi"/>
          <w:sz w:val="22"/>
          <w:szCs w:val="22"/>
          <w:lang w:val="es-ES"/>
        </w:rPr>
        <w:t xml:space="preserve"> </w:t>
      </w:r>
      <w:proofErr w:type="spellStart"/>
      <w:r w:rsidRPr="00C27F2A">
        <w:rPr>
          <w:rFonts w:asciiTheme="minorHAnsi" w:hAnsiTheme="minorHAnsi"/>
          <w:sz w:val="22"/>
          <w:szCs w:val="22"/>
          <w:lang w:val="es-ES"/>
        </w:rPr>
        <w:t>Policymakers</w:t>
      </w:r>
      <w:proofErr w:type="spellEnd"/>
      <w:r w:rsidRPr="00C27F2A">
        <w:rPr>
          <w:rFonts w:asciiTheme="minorHAnsi" w:hAnsiTheme="minorHAnsi"/>
          <w:sz w:val="22"/>
          <w:szCs w:val="22"/>
          <w:lang w:val="es-ES"/>
        </w:rPr>
        <w:t xml:space="preserve">” [P.R. </w:t>
      </w:r>
      <w:proofErr w:type="spellStart"/>
      <w:r w:rsidRPr="00C27F2A">
        <w:rPr>
          <w:rFonts w:asciiTheme="minorHAnsi" w:hAnsiTheme="minorHAnsi"/>
          <w:sz w:val="22"/>
          <w:szCs w:val="22"/>
          <w:lang w:val="es-ES"/>
        </w:rPr>
        <w:t>Shukla</w:t>
      </w:r>
      <w:proofErr w:type="spellEnd"/>
      <w:r w:rsidRPr="00C27F2A">
        <w:rPr>
          <w:rFonts w:asciiTheme="minorHAnsi" w:hAnsiTheme="minorHAnsi"/>
          <w:sz w:val="22"/>
          <w:szCs w:val="22"/>
          <w:lang w:val="es-ES"/>
        </w:rPr>
        <w:t xml:space="preserve">, J. </w:t>
      </w:r>
      <w:proofErr w:type="spellStart"/>
      <w:r w:rsidRPr="00C27F2A">
        <w:rPr>
          <w:rFonts w:asciiTheme="minorHAnsi" w:hAnsiTheme="minorHAnsi"/>
          <w:sz w:val="22"/>
          <w:szCs w:val="22"/>
          <w:lang w:val="es-ES"/>
        </w:rPr>
        <w:t>Skea</w:t>
      </w:r>
      <w:proofErr w:type="spellEnd"/>
      <w:r w:rsidRPr="00C27F2A">
        <w:rPr>
          <w:rFonts w:asciiTheme="minorHAnsi" w:hAnsiTheme="minorHAnsi"/>
          <w:sz w:val="22"/>
          <w:szCs w:val="22"/>
          <w:lang w:val="es-ES"/>
        </w:rPr>
        <w:t xml:space="preserve">, A. </w:t>
      </w:r>
      <w:proofErr w:type="spellStart"/>
      <w:r w:rsidRPr="00C27F2A">
        <w:rPr>
          <w:rFonts w:asciiTheme="minorHAnsi" w:hAnsiTheme="minorHAnsi"/>
          <w:sz w:val="22"/>
          <w:szCs w:val="22"/>
          <w:lang w:val="es-ES"/>
        </w:rPr>
        <w:t>Reisinger</w:t>
      </w:r>
      <w:proofErr w:type="spellEnd"/>
      <w:r w:rsidRPr="00C27F2A">
        <w:rPr>
          <w:rFonts w:asciiTheme="minorHAnsi" w:hAnsiTheme="minorHAnsi"/>
          <w:sz w:val="22"/>
          <w:szCs w:val="22"/>
          <w:lang w:val="es-ES"/>
        </w:rPr>
        <w:t xml:space="preserve">, R. </w:t>
      </w:r>
      <w:proofErr w:type="spellStart"/>
      <w:r w:rsidRPr="00C27F2A">
        <w:rPr>
          <w:rFonts w:asciiTheme="minorHAnsi" w:hAnsiTheme="minorHAnsi"/>
          <w:sz w:val="22"/>
          <w:szCs w:val="22"/>
          <w:lang w:val="es-ES"/>
        </w:rPr>
        <w:t>Slade</w:t>
      </w:r>
      <w:proofErr w:type="spellEnd"/>
      <w:r w:rsidRPr="00C27F2A">
        <w:rPr>
          <w:rFonts w:asciiTheme="minorHAnsi" w:hAnsiTheme="minorHAnsi"/>
          <w:sz w:val="22"/>
          <w:szCs w:val="22"/>
          <w:lang w:val="es-ES"/>
        </w:rPr>
        <w:t xml:space="preserve">, R. </w:t>
      </w:r>
      <w:proofErr w:type="spellStart"/>
      <w:r w:rsidRPr="00C27F2A">
        <w:rPr>
          <w:rFonts w:asciiTheme="minorHAnsi" w:hAnsiTheme="minorHAnsi"/>
          <w:sz w:val="22"/>
          <w:szCs w:val="22"/>
          <w:lang w:val="es-ES"/>
        </w:rPr>
        <w:t>Fradera</w:t>
      </w:r>
      <w:proofErr w:type="spellEnd"/>
      <w:r w:rsidRPr="00C27F2A">
        <w:rPr>
          <w:rFonts w:asciiTheme="minorHAnsi" w:hAnsiTheme="minorHAnsi"/>
          <w:sz w:val="22"/>
          <w:szCs w:val="22"/>
          <w:lang w:val="es-ES"/>
        </w:rPr>
        <w:t xml:space="preserve">, M. </w:t>
      </w:r>
      <w:proofErr w:type="spellStart"/>
      <w:r w:rsidRPr="00C27F2A">
        <w:rPr>
          <w:rFonts w:asciiTheme="minorHAnsi" w:hAnsiTheme="minorHAnsi"/>
          <w:sz w:val="22"/>
          <w:szCs w:val="22"/>
          <w:lang w:val="es-ES"/>
        </w:rPr>
        <w:t>Pathak</w:t>
      </w:r>
      <w:proofErr w:type="spellEnd"/>
      <w:r w:rsidRPr="00C27F2A">
        <w:rPr>
          <w:rFonts w:asciiTheme="minorHAnsi" w:hAnsiTheme="minorHAnsi"/>
          <w:sz w:val="22"/>
          <w:szCs w:val="22"/>
          <w:lang w:val="es-ES"/>
        </w:rPr>
        <w:t xml:space="preserve">, A. Al </w:t>
      </w:r>
      <w:proofErr w:type="spellStart"/>
      <w:r w:rsidRPr="00C27F2A">
        <w:rPr>
          <w:rFonts w:asciiTheme="minorHAnsi" w:hAnsiTheme="minorHAnsi"/>
          <w:sz w:val="22"/>
          <w:szCs w:val="22"/>
          <w:lang w:val="es-ES"/>
        </w:rPr>
        <w:t>Khourdajie</w:t>
      </w:r>
      <w:proofErr w:type="spellEnd"/>
      <w:r w:rsidRPr="00C27F2A">
        <w:rPr>
          <w:rFonts w:asciiTheme="minorHAnsi" w:hAnsiTheme="minorHAnsi"/>
          <w:sz w:val="22"/>
          <w:szCs w:val="22"/>
          <w:lang w:val="es-ES"/>
        </w:rPr>
        <w:t xml:space="preserve">, M. </w:t>
      </w:r>
      <w:proofErr w:type="spellStart"/>
      <w:r w:rsidRPr="00C27F2A">
        <w:rPr>
          <w:rFonts w:asciiTheme="minorHAnsi" w:hAnsiTheme="minorHAnsi"/>
          <w:sz w:val="22"/>
          <w:szCs w:val="22"/>
          <w:lang w:val="es-ES"/>
        </w:rPr>
        <w:t>Belkacemi</w:t>
      </w:r>
      <w:proofErr w:type="spellEnd"/>
      <w:r w:rsidRPr="00C27F2A">
        <w:rPr>
          <w:rFonts w:asciiTheme="minorHAnsi" w:hAnsiTheme="minorHAnsi"/>
          <w:sz w:val="22"/>
          <w:szCs w:val="22"/>
          <w:lang w:val="es-ES"/>
        </w:rPr>
        <w:t xml:space="preserve">, R. van Diemen, A. </w:t>
      </w:r>
      <w:proofErr w:type="spellStart"/>
      <w:r w:rsidRPr="00C27F2A">
        <w:rPr>
          <w:rFonts w:asciiTheme="minorHAnsi" w:hAnsiTheme="minorHAnsi"/>
          <w:sz w:val="22"/>
          <w:szCs w:val="22"/>
          <w:lang w:val="es-ES"/>
        </w:rPr>
        <w:t>Hasija</w:t>
      </w:r>
      <w:proofErr w:type="spellEnd"/>
      <w:r w:rsidRPr="00C27F2A">
        <w:rPr>
          <w:rFonts w:asciiTheme="minorHAnsi" w:hAnsiTheme="minorHAnsi"/>
          <w:sz w:val="22"/>
          <w:szCs w:val="22"/>
          <w:lang w:val="es-ES"/>
        </w:rPr>
        <w:t xml:space="preserve">, G. Lisboa, S. Luz, J. </w:t>
      </w:r>
      <w:proofErr w:type="spellStart"/>
      <w:r w:rsidRPr="00C27F2A">
        <w:rPr>
          <w:rFonts w:asciiTheme="minorHAnsi" w:hAnsiTheme="minorHAnsi"/>
          <w:sz w:val="22"/>
          <w:szCs w:val="22"/>
          <w:lang w:val="es-ES"/>
        </w:rPr>
        <w:t>Malley</w:t>
      </w:r>
      <w:proofErr w:type="spellEnd"/>
      <w:r w:rsidRPr="00C27F2A">
        <w:rPr>
          <w:rFonts w:asciiTheme="minorHAnsi" w:hAnsiTheme="minorHAnsi"/>
          <w:sz w:val="22"/>
          <w:szCs w:val="22"/>
          <w:lang w:val="es-ES"/>
        </w:rPr>
        <w:t xml:space="preserve">, D. </w:t>
      </w:r>
      <w:proofErr w:type="spellStart"/>
      <w:r w:rsidRPr="00C27F2A">
        <w:rPr>
          <w:rFonts w:asciiTheme="minorHAnsi" w:hAnsiTheme="minorHAnsi"/>
          <w:sz w:val="22"/>
          <w:szCs w:val="22"/>
          <w:lang w:val="es-ES"/>
        </w:rPr>
        <w:t>McCollum</w:t>
      </w:r>
      <w:proofErr w:type="spellEnd"/>
      <w:r w:rsidRPr="00C27F2A">
        <w:rPr>
          <w:rFonts w:asciiTheme="minorHAnsi" w:hAnsiTheme="minorHAnsi"/>
          <w:sz w:val="22"/>
          <w:szCs w:val="22"/>
          <w:lang w:val="es-ES"/>
        </w:rPr>
        <w:t xml:space="preserve">, S. </w:t>
      </w:r>
      <w:proofErr w:type="spellStart"/>
      <w:r w:rsidRPr="00C27F2A">
        <w:rPr>
          <w:rFonts w:asciiTheme="minorHAnsi" w:hAnsiTheme="minorHAnsi"/>
          <w:sz w:val="22"/>
          <w:szCs w:val="22"/>
          <w:lang w:val="es-ES"/>
        </w:rPr>
        <w:t>Some</w:t>
      </w:r>
      <w:proofErr w:type="spellEnd"/>
      <w:r w:rsidRPr="00C27F2A">
        <w:rPr>
          <w:rFonts w:asciiTheme="minorHAnsi" w:hAnsiTheme="minorHAnsi"/>
          <w:sz w:val="22"/>
          <w:szCs w:val="22"/>
          <w:lang w:val="es-ES"/>
        </w:rPr>
        <w:t xml:space="preserve">, P. </w:t>
      </w:r>
      <w:proofErr w:type="spellStart"/>
      <w:r w:rsidRPr="00C27F2A">
        <w:rPr>
          <w:rFonts w:asciiTheme="minorHAnsi" w:hAnsiTheme="minorHAnsi"/>
          <w:sz w:val="22"/>
          <w:szCs w:val="22"/>
          <w:lang w:val="es-ES"/>
        </w:rPr>
        <w:t>Vyas</w:t>
      </w:r>
      <w:proofErr w:type="spellEnd"/>
      <w:r w:rsidRPr="00C27F2A">
        <w:rPr>
          <w:rFonts w:asciiTheme="minorHAnsi" w:hAnsiTheme="minorHAnsi"/>
          <w:sz w:val="22"/>
          <w:szCs w:val="22"/>
          <w:lang w:val="es-ES"/>
        </w:rPr>
        <w:t xml:space="preserve">, (eds.)]. </w:t>
      </w:r>
      <w:r w:rsidRPr="00573CC4">
        <w:rPr>
          <w:rFonts w:asciiTheme="minorHAnsi" w:hAnsiTheme="minorHAnsi"/>
          <w:sz w:val="22"/>
          <w:szCs w:val="22"/>
        </w:rPr>
        <w:t xml:space="preserve">En </w:t>
      </w:r>
      <w:r w:rsidRPr="00573CC4">
        <w:rPr>
          <w:rFonts w:asciiTheme="minorHAnsi" w:hAnsiTheme="minorHAnsi"/>
          <w:i/>
          <w:iCs/>
          <w:sz w:val="22"/>
          <w:szCs w:val="22"/>
        </w:rPr>
        <w:t xml:space="preserve">Climate Change 2022: Mitigation of Climate Change. Contribution of Working Group III to the Sixth Assessment Report of the Intergovernmental Panel on Climate Change </w:t>
      </w:r>
      <w:r w:rsidRPr="00573CC4">
        <w:rPr>
          <w:rFonts w:asciiTheme="minorHAnsi" w:hAnsiTheme="minorHAnsi"/>
          <w:sz w:val="22"/>
          <w:szCs w:val="22"/>
        </w:rPr>
        <w:t xml:space="preserve">[P.R. Shukla, J. Skea, R. Slade, A. Al Khourdajie, R. van Diemen, D. McCollum, M. Pathak, S. Some, P. Vyas, R. Fradera, M. Belkacemi, A. Hasija, G. Lisboa, S. Luz, J. Malley, (eds.)]. </w:t>
      </w:r>
      <w:r w:rsidRPr="00C27F2A">
        <w:rPr>
          <w:rFonts w:asciiTheme="minorHAnsi" w:hAnsiTheme="minorHAnsi"/>
          <w:sz w:val="22"/>
          <w:szCs w:val="22"/>
          <w:lang w:val="es-ES"/>
        </w:rPr>
        <w:t xml:space="preserve">Cambridge </w:t>
      </w:r>
      <w:proofErr w:type="spellStart"/>
      <w:r w:rsidRPr="00C27F2A">
        <w:rPr>
          <w:rFonts w:asciiTheme="minorHAnsi" w:hAnsiTheme="minorHAnsi"/>
          <w:sz w:val="22"/>
          <w:szCs w:val="22"/>
          <w:lang w:val="es-ES"/>
        </w:rPr>
        <w:t>University</w:t>
      </w:r>
      <w:proofErr w:type="spellEnd"/>
      <w:r w:rsidRPr="00C27F2A">
        <w:rPr>
          <w:rFonts w:asciiTheme="minorHAnsi" w:hAnsiTheme="minorHAnsi"/>
          <w:sz w:val="22"/>
          <w:szCs w:val="22"/>
          <w:lang w:val="es-ES"/>
        </w:rPr>
        <w:t xml:space="preserve"> </w:t>
      </w:r>
      <w:proofErr w:type="spellStart"/>
      <w:r w:rsidRPr="00C27F2A">
        <w:rPr>
          <w:rFonts w:asciiTheme="minorHAnsi" w:hAnsiTheme="minorHAnsi"/>
          <w:sz w:val="22"/>
          <w:szCs w:val="22"/>
          <w:lang w:val="es-ES"/>
        </w:rPr>
        <w:t>Press</w:t>
      </w:r>
      <w:proofErr w:type="spellEnd"/>
      <w:r w:rsidRPr="00C27F2A">
        <w:rPr>
          <w:rFonts w:asciiTheme="minorHAnsi" w:hAnsiTheme="minorHAnsi"/>
          <w:sz w:val="22"/>
          <w:szCs w:val="22"/>
          <w:lang w:val="es-ES"/>
        </w:rPr>
        <w:t xml:space="preserve">, Cambridge (Reino Unido) y Nueva York (EE. UU.). </w:t>
      </w:r>
      <w:r w:rsidRPr="00573CC4">
        <w:rPr>
          <w:rFonts w:asciiTheme="minorHAnsi" w:hAnsiTheme="minorHAnsi"/>
          <w:sz w:val="22"/>
          <w:szCs w:val="22"/>
        </w:rPr>
        <w:t xml:space="preserve">doi: 10.1017/9781009157926.001. </w:t>
      </w:r>
    </w:p>
    <w:p w14:paraId="0E74AF46" w14:textId="4A702022" w:rsidR="007F3BC4" w:rsidRPr="00C27F2A" w:rsidRDefault="007F3BC4" w:rsidP="007F3BC4">
      <w:pPr>
        <w:rPr>
          <w:lang w:val="es-ES"/>
        </w:rPr>
      </w:pPr>
      <w:r w:rsidRPr="00573CC4">
        <w:t xml:space="preserve">IPCC, 2023: “Summary for Policymakers”. En </w:t>
      </w:r>
      <w:r w:rsidRPr="00573CC4">
        <w:rPr>
          <w:i/>
        </w:rPr>
        <w:t>Climate Change 2023:</w:t>
      </w:r>
      <w:r w:rsidRPr="00573CC4">
        <w:t xml:space="preserve"> </w:t>
      </w:r>
      <w:r w:rsidRPr="00573CC4">
        <w:rPr>
          <w:i/>
          <w:iCs/>
        </w:rPr>
        <w:t>Synthesis Report. Contribution of Working Groups I, II and III to the Sixth Assessment Report of the Intergovernmental Panel on Climate Change</w:t>
      </w:r>
      <w:r w:rsidRPr="00573CC4">
        <w:t xml:space="preserve"> [Core Writing Team, </w:t>
      </w:r>
      <w:proofErr w:type="gramStart"/>
      <w:r w:rsidRPr="00573CC4">
        <w:t>H.Lee</w:t>
      </w:r>
      <w:proofErr w:type="gramEnd"/>
      <w:r w:rsidRPr="00573CC4">
        <w:t xml:space="preserve"> and J Romero (eds)]. </w:t>
      </w:r>
      <w:r w:rsidRPr="00C27F2A">
        <w:rPr>
          <w:lang w:val="es-ES"/>
        </w:rPr>
        <w:t xml:space="preserve">IPCC, Ginebra (Suiza), pp. 1-34, </w:t>
      </w:r>
      <w:proofErr w:type="spellStart"/>
      <w:r w:rsidRPr="00C27F2A">
        <w:rPr>
          <w:lang w:val="es-ES"/>
        </w:rPr>
        <w:t>doi</w:t>
      </w:r>
      <w:proofErr w:type="spellEnd"/>
      <w:r w:rsidRPr="00C27F2A">
        <w:rPr>
          <w:lang w:val="es-ES"/>
        </w:rPr>
        <w:t>/l 10.59327/IPCC/AR6-9789291691647.001</w:t>
      </w:r>
    </w:p>
    <w:p w14:paraId="2D74BCCA" w14:textId="4F7987D3" w:rsidR="007F3BC4" w:rsidRPr="00C27F2A" w:rsidRDefault="007F3BC4" w:rsidP="007F3BC4">
      <w:pPr>
        <w:rPr>
          <w:lang w:val="es-ES"/>
        </w:rPr>
      </w:pPr>
      <w:r w:rsidRPr="00C27F2A">
        <w:rPr>
          <w:lang w:val="es-ES"/>
        </w:rPr>
        <w:t xml:space="preserve">Programa de las Naciones Unidas para el Medio Ambiente (2022). </w:t>
      </w:r>
      <w:r w:rsidRPr="00C27F2A">
        <w:rPr>
          <w:i/>
          <w:lang w:val="es-ES"/>
        </w:rPr>
        <w:t>Cumpliendo el Pacto Climático de Glasgow: un llamado a la acción para lograr una gigatonelada de reducción de emisiones procedentes de los bosques para 2025</w:t>
      </w:r>
      <w:r w:rsidR="00F6741E">
        <w:rPr>
          <w:lang w:val="es-ES"/>
        </w:rPr>
        <w:t>. Nairobi.</w:t>
      </w:r>
    </w:p>
    <w:p w14:paraId="1F6F38C4" w14:textId="6657A8C3" w:rsidR="008731D5" w:rsidRPr="00C27F2A" w:rsidRDefault="007F3BC4">
      <w:pPr>
        <w:rPr>
          <w:lang w:val="es-ES"/>
        </w:rPr>
      </w:pPr>
      <w:r w:rsidRPr="00C27F2A">
        <w:rPr>
          <w:lang w:val="es-ES"/>
        </w:rPr>
        <w:t xml:space="preserve">Programa de las Naciones Unidas para el Medio Ambiente (2024). </w:t>
      </w:r>
      <w:r w:rsidRPr="00C27F2A">
        <w:rPr>
          <w:i/>
          <w:lang w:val="es-ES"/>
        </w:rPr>
        <w:t>Aumentar la ambición, acelerar la acción: mejorando las Contribuciones determinadas a nivel nacional para los bosques</w:t>
      </w:r>
      <w:r w:rsidRPr="00C27F2A">
        <w:rPr>
          <w:lang w:val="es-ES"/>
        </w:rPr>
        <w:t>.</w:t>
      </w:r>
      <w:r w:rsidRPr="00C27F2A">
        <w:rPr>
          <w:b/>
          <w:bCs/>
          <w:lang w:val="es-ES"/>
        </w:rPr>
        <w:t xml:space="preserve"> </w:t>
      </w:r>
      <w:r w:rsidRPr="00C27F2A">
        <w:rPr>
          <w:lang w:val="es-ES"/>
        </w:rPr>
        <w:t>Nairobi.</w:t>
      </w:r>
    </w:p>
    <w:sectPr w:rsidR="008731D5" w:rsidRPr="00C27F2A" w:rsidSect="003E4881">
      <w:pgSz w:w="12240" w:h="15840" w:code="1"/>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371F3" w14:textId="77777777" w:rsidR="00AF1CA5" w:rsidRDefault="00AF1CA5" w:rsidP="00C821FC">
      <w:pPr>
        <w:spacing w:after="0" w:line="240" w:lineRule="auto"/>
      </w:pPr>
      <w:r>
        <w:separator/>
      </w:r>
    </w:p>
  </w:endnote>
  <w:endnote w:type="continuationSeparator" w:id="0">
    <w:p w14:paraId="0906E80D" w14:textId="77777777" w:rsidR="00AF1CA5" w:rsidRDefault="00AF1CA5" w:rsidP="00C821FC">
      <w:pPr>
        <w:spacing w:after="0" w:line="240" w:lineRule="auto"/>
      </w:pPr>
      <w:r>
        <w:continuationSeparator/>
      </w:r>
    </w:p>
  </w:endnote>
  <w:endnote w:type="continuationNotice" w:id="1">
    <w:p w14:paraId="61F8C0A2" w14:textId="77777777" w:rsidR="00AF1CA5" w:rsidRDefault="00AF1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305477"/>
      <w:docPartObj>
        <w:docPartGallery w:val="Page Numbers (Bottom of Page)"/>
        <w:docPartUnique/>
      </w:docPartObj>
    </w:sdtPr>
    <w:sdtEndPr>
      <w:rPr>
        <w:noProof/>
      </w:rPr>
    </w:sdtEndPr>
    <w:sdtContent>
      <w:p w14:paraId="65A376D5" w14:textId="10B816FC" w:rsidR="007713DF" w:rsidRDefault="007713DF">
        <w:pPr>
          <w:pStyle w:val="Footer"/>
          <w:jc w:val="center"/>
        </w:pPr>
        <w:r>
          <w:fldChar w:fldCharType="begin"/>
        </w:r>
        <w:r>
          <w:instrText xml:space="preserve"> PAGE   \* MERGEFORMAT </w:instrText>
        </w:r>
        <w:r>
          <w:fldChar w:fldCharType="separate"/>
        </w:r>
        <w:r w:rsidR="006D5431">
          <w:rPr>
            <w:noProof/>
          </w:rPr>
          <w:t>34</w:t>
        </w:r>
        <w:r>
          <w:rPr>
            <w:noProof/>
          </w:rPr>
          <w:fldChar w:fldCharType="end"/>
        </w:r>
      </w:p>
    </w:sdtContent>
  </w:sdt>
  <w:p w14:paraId="4B12C35D" w14:textId="77777777" w:rsidR="007713DF" w:rsidRDefault="0077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44635" w14:textId="77777777" w:rsidR="00AF1CA5" w:rsidRDefault="00AF1CA5" w:rsidP="00C821FC">
      <w:pPr>
        <w:spacing w:after="0" w:line="240" w:lineRule="auto"/>
      </w:pPr>
      <w:r>
        <w:separator/>
      </w:r>
    </w:p>
  </w:footnote>
  <w:footnote w:type="continuationSeparator" w:id="0">
    <w:p w14:paraId="7D37BACE" w14:textId="77777777" w:rsidR="00AF1CA5" w:rsidRDefault="00AF1CA5" w:rsidP="00C821FC">
      <w:pPr>
        <w:spacing w:after="0" w:line="240" w:lineRule="auto"/>
      </w:pPr>
      <w:r>
        <w:continuationSeparator/>
      </w:r>
    </w:p>
  </w:footnote>
  <w:footnote w:type="continuationNotice" w:id="1">
    <w:p w14:paraId="36CCAE29" w14:textId="77777777" w:rsidR="00AF1CA5" w:rsidRDefault="00AF1CA5">
      <w:pPr>
        <w:spacing w:after="0" w:line="240" w:lineRule="auto"/>
      </w:pPr>
    </w:p>
  </w:footnote>
  <w:footnote w:id="2">
    <w:p w14:paraId="6E514F5C" w14:textId="3CBDFB4C" w:rsidR="007713DF" w:rsidRPr="00573CC4" w:rsidRDefault="007713DF">
      <w:pPr>
        <w:pStyle w:val="FootnoteText"/>
        <w:rPr>
          <w:lang w:val="es-ES"/>
        </w:rPr>
      </w:pPr>
      <w:r>
        <w:rPr>
          <w:rStyle w:val="FootnoteReference"/>
        </w:rPr>
        <w:footnoteRef/>
      </w:r>
      <w:r w:rsidRPr="00573CC4">
        <w:rPr>
          <w:lang w:val="es-ES"/>
        </w:rPr>
        <w:t xml:space="preserve"> </w:t>
      </w:r>
      <w:r w:rsidRPr="00AE17B8">
        <w:rPr>
          <w:lang w:val="es-ES"/>
        </w:rPr>
        <w:t xml:space="preserve">Estimación realizada a partir de los datos de emisiones anuales de deforestación de </w:t>
      </w:r>
      <w:r w:rsidRPr="00B97B04">
        <w:rPr>
          <w:lang w:val="es-ES"/>
        </w:rPr>
        <w:t xml:space="preserve">Global Forest </w:t>
      </w:r>
      <w:proofErr w:type="spellStart"/>
      <w:r w:rsidRPr="00B97B04">
        <w:rPr>
          <w:lang w:val="es-ES"/>
        </w:rPr>
        <w:t>Watch</w:t>
      </w:r>
      <w:proofErr w:type="spellEnd"/>
      <w:r w:rsidRPr="00573CC4">
        <w:rPr>
          <w:lang w:val="es-ES"/>
        </w:rPr>
        <w:t>.</w:t>
      </w:r>
    </w:p>
  </w:footnote>
  <w:footnote w:id="3">
    <w:p w14:paraId="7B5F938A" w14:textId="2DCC5AFA" w:rsidR="007713DF" w:rsidRPr="00263880" w:rsidRDefault="007713DF" w:rsidP="0039024E">
      <w:pPr>
        <w:pStyle w:val="FootnoteText"/>
        <w:rPr>
          <w:lang w:val="es-ES"/>
        </w:rPr>
      </w:pPr>
      <w:r>
        <w:rPr>
          <w:rStyle w:val="FootnoteReference"/>
        </w:rPr>
        <w:footnoteRef/>
      </w:r>
      <w:r w:rsidRPr="00263880">
        <w:rPr>
          <w:lang w:val="es-ES"/>
        </w:rPr>
        <w:t xml:space="preserve"> Un enfoque </w:t>
      </w:r>
      <w:r>
        <w:rPr>
          <w:lang w:val="es-ES"/>
        </w:rPr>
        <w:t>que responde</w:t>
      </w:r>
      <w:r w:rsidRPr="00263880">
        <w:rPr>
          <w:lang w:val="es-ES"/>
        </w:rPr>
        <w:t xml:space="preserve"> a las cuestiones de género identifica, comprende e implementa proactivamente intervenciones para abordar las brechas de género y superar los prejuicios históricos de género en las políticas e intervenciones. La perspectiva </w:t>
      </w:r>
      <w:r>
        <w:rPr>
          <w:lang w:val="es-ES"/>
        </w:rPr>
        <w:t>con respuestas de</w:t>
      </w:r>
      <w:r w:rsidRPr="00263880">
        <w:rPr>
          <w:lang w:val="es-ES"/>
        </w:rPr>
        <w:t xml:space="preserve"> género intenta redefinir los papeles y las relaciones entre hombres y mujeres</w:t>
      </w:r>
      <w:r>
        <w:rPr>
          <w:lang w:val="es-ES"/>
        </w:rPr>
        <w:t>,</w:t>
      </w:r>
      <w:r w:rsidRPr="00263880">
        <w:rPr>
          <w:lang w:val="es-ES"/>
        </w:rPr>
        <w:t xml:space="preserve"> y contribuye proactiva e intencionadamente al avance de </w:t>
      </w:r>
      <w:r>
        <w:rPr>
          <w:lang w:val="es-ES"/>
        </w:rPr>
        <w:t>la igualdad de género. Más que “</w:t>
      </w:r>
      <w:r w:rsidRPr="00263880">
        <w:rPr>
          <w:lang w:val="es-ES"/>
        </w:rPr>
        <w:t>no hacer daño</w:t>
      </w:r>
      <w:r>
        <w:rPr>
          <w:lang w:val="es-ES"/>
        </w:rPr>
        <w:t>”</w:t>
      </w:r>
      <w:r w:rsidRPr="00263880">
        <w:rPr>
          <w:lang w:val="es-ES"/>
        </w:rPr>
        <w:t xml:space="preserve">, una política, programa, plan o proyecto </w:t>
      </w:r>
      <w:r w:rsidRPr="00634E06">
        <w:rPr>
          <w:lang w:val="es-ES"/>
        </w:rPr>
        <w:t>que responde al género</w:t>
      </w:r>
      <w:r>
        <w:rPr>
          <w:lang w:val="es-ES"/>
        </w:rPr>
        <w:t xml:space="preserve"> pretende “hacerlo mejor”</w:t>
      </w:r>
      <w:r w:rsidRPr="00263880">
        <w:rPr>
          <w:lang w:val="es-ES"/>
        </w:rPr>
        <w:t>.</w:t>
      </w:r>
    </w:p>
    <w:p w14:paraId="1CAC1424" w14:textId="77777777" w:rsidR="007713DF" w:rsidRPr="005800F9" w:rsidRDefault="007713DF" w:rsidP="0039024E">
      <w:pPr>
        <w:pStyle w:val="FootnoteText"/>
        <w:rPr>
          <w:lang w:val="es-ES"/>
        </w:rPr>
      </w:pPr>
    </w:p>
  </w:footnote>
</w:footnotes>
</file>

<file path=word/intelligence2.xml><?xml version="1.0" encoding="utf-8"?>
<int2:intelligence xmlns:int2="http://schemas.microsoft.com/office/intelligence/2020/intelligence" xmlns:oel="http://schemas.microsoft.com/office/2019/extlst">
  <int2:observations>
    <int2:textHash int2:hashCode="zPP62SlBaP6nuI" int2:id="52FXh2as">
      <int2:state int2:value="Rejected" int2:type="AugLoop_Text_Critique"/>
    </int2:textHash>
    <int2:textHash int2:hashCode="MeEOY1cxkf6isj" int2:id="8LfqpAsq">
      <int2:state int2:value="Rejected" int2:type="AugLoop_Text_Critique"/>
    </int2:textHash>
    <int2:textHash int2:hashCode="OrtZNwJC/JiGrS" int2:id="Pe8JVd0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61F"/>
    <w:multiLevelType w:val="multilevel"/>
    <w:tmpl w:val="8B6E86C8"/>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0B434A2"/>
    <w:multiLevelType w:val="multilevel"/>
    <w:tmpl w:val="8F44B384"/>
    <w:styleLink w:val="CurrentList51"/>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1E73008"/>
    <w:multiLevelType w:val="hybridMultilevel"/>
    <w:tmpl w:val="A9908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8E06B1"/>
    <w:multiLevelType w:val="multilevel"/>
    <w:tmpl w:val="F88470E0"/>
    <w:styleLink w:val="CurrentList50"/>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3C55136"/>
    <w:multiLevelType w:val="multilevel"/>
    <w:tmpl w:val="2F2E61C8"/>
    <w:styleLink w:val="CurrentList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4420A3F"/>
    <w:multiLevelType w:val="multilevel"/>
    <w:tmpl w:val="D2242A60"/>
    <w:styleLink w:val="CurrentList54"/>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54251AA"/>
    <w:multiLevelType w:val="multilevel"/>
    <w:tmpl w:val="F7CE3C8E"/>
    <w:styleLink w:val="CurrentList31"/>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005AD9"/>
    <w:multiLevelType w:val="multilevel"/>
    <w:tmpl w:val="0588AD64"/>
    <w:styleLink w:val="CurrentList29"/>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E33002"/>
    <w:multiLevelType w:val="hybridMultilevel"/>
    <w:tmpl w:val="D0E225E0"/>
    <w:styleLink w:val="CurrentList9"/>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F7944BB"/>
    <w:multiLevelType w:val="hybridMultilevel"/>
    <w:tmpl w:val="AE9AB8C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FA313C2"/>
    <w:multiLevelType w:val="multilevel"/>
    <w:tmpl w:val="8B82849E"/>
    <w:styleLink w:val="CurrentList40"/>
    <w:lvl w:ilvl="0">
      <w:start w:val="1"/>
      <w:numFmt w:val="decimal"/>
      <w:lvlText w:val="%1"/>
      <w:lvlJc w:val="left"/>
      <w:pPr>
        <w:ind w:left="432" w:hanging="432"/>
      </w:pPr>
      <w:rPr>
        <w:rFonts w:hint="default"/>
      </w:rPr>
    </w:lvl>
    <w:lvl w:ilvl="1">
      <w:start w:val="1"/>
      <w:numFmt w:val="none"/>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FC4798F"/>
    <w:multiLevelType w:val="hybridMultilevel"/>
    <w:tmpl w:val="C48CE876"/>
    <w:styleLink w:val="CurrentList10"/>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E902EF"/>
    <w:multiLevelType w:val="multilevel"/>
    <w:tmpl w:val="8514EEEA"/>
    <w:styleLink w:val="CurrentList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23F27F5"/>
    <w:multiLevelType w:val="multilevel"/>
    <w:tmpl w:val="608073C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D3666C"/>
    <w:multiLevelType w:val="multilevel"/>
    <w:tmpl w:val="30545E50"/>
    <w:styleLink w:val="CurrentList7"/>
    <w:lvl w:ilvl="0">
      <w:start w:val="2"/>
      <w:numFmt w:val="decimal"/>
      <w:lvlText w:val="%1."/>
      <w:lvlJc w:val="left"/>
      <w:pPr>
        <w:ind w:left="420" w:hanging="420"/>
      </w:pPr>
      <w:rPr>
        <w:rFonts w:ascii="Aptos" w:hAnsi="Aptos" w:hint="default"/>
        <w:i w:val="0"/>
      </w:rPr>
    </w:lvl>
    <w:lvl w:ilvl="1">
      <w:start w:val="5"/>
      <w:numFmt w:val="decimal"/>
      <w:lvlText w:val="%1.%2."/>
      <w:lvlJc w:val="left"/>
      <w:pPr>
        <w:ind w:left="720" w:hanging="720"/>
      </w:pPr>
      <w:rPr>
        <w:rFonts w:ascii="Aptos" w:hAnsi="Aptos" w:hint="default"/>
        <w:i w:val="0"/>
      </w:rPr>
    </w:lvl>
    <w:lvl w:ilvl="2">
      <w:start w:val="1"/>
      <w:numFmt w:val="decimal"/>
      <w:lvlText w:val="%1.%2.%3."/>
      <w:lvlJc w:val="left"/>
      <w:pPr>
        <w:ind w:left="720" w:hanging="720"/>
      </w:pPr>
      <w:rPr>
        <w:rFonts w:ascii="Aptos" w:hAnsi="Aptos" w:hint="default"/>
        <w:i w:val="0"/>
      </w:rPr>
    </w:lvl>
    <w:lvl w:ilvl="3">
      <w:start w:val="1"/>
      <w:numFmt w:val="decimal"/>
      <w:lvlText w:val="%1.%2.%3.%4."/>
      <w:lvlJc w:val="left"/>
      <w:pPr>
        <w:ind w:left="1080" w:hanging="1080"/>
      </w:pPr>
      <w:rPr>
        <w:rFonts w:ascii="Aptos" w:hAnsi="Aptos" w:hint="default"/>
        <w:i w:val="0"/>
      </w:rPr>
    </w:lvl>
    <w:lvl w:ilvl="4">
      <w:start w:val="1"/>
      <w:numFmt w:val="decimal"/>
      <w:lvlText w:val="%1.%2.%3.%4.%5."/>
      <w:lvlJc w:val="left"/>
      <w:pPr>
        <w:ind w:left="1080" w:hanging="1080"/>
      </w:pPr>
      <w:rPr>
        <w:rFonts w:ascii="Aptos" w:hAnsi="Aptos" w:hint="default"/>
        <w:i w:val="0"/>
      </w:rPr>
    </w:lvl>
    <w:lvl w:ilvl="5">
      <w:start w:val="1"/>
      <w:numFmt w:val="decimal"/>
      <w:lvlText w:val="%1.%2.%3.%4.%5.%6."/>
      <w:lvlJc w:val="left"/>
      <w:pPr>
        <w:ind w:left="1440" w:hanging="1440"/>
      </w:pPr>
      <w:rPr>
        <w:rFonts w:ascii="Aptos" w:hAnsi="Aptos" w:hint="default"/>
        <w:i w:val="0"/>
      </w:rPr>
    </w:lvl>
    <w:lvl w:ilvl="6">
      <w:start w:val="1"/>
      <w:numFmt w:val="decimal"/>
      <w:lvlText w:val="%1.%2.%3.%4.%5.%6.%7."/>
      <w:lvlJc w:val="left"/>
      <w:pPr>
        <w:ind w:left="1440" w:hanging="1440"/>
      </w:pPr>
      <w:rPr>
        <w:rFonts w:ascii="Aptos" w:hAnsi="Aptos" w:hint="default"/>
        <w:i w:val="0"/>
      </w:rPr>
    </w:lvl>
    <w:lvl w:ilvl="7">
      <w:start w:val="1"/>
      <w:numFmt w:val="decimal"/>
      <w:lvlText w:val="%1.%2.%3.%4.%5.%6.%7.%8."/>
      <w:lvlJc w:val="left"/>
      <w:pPr>
        <w:ind w:left="1800" w:hanging="1800"/>
      </w:pPr>
      <w:rPr>
        <w:rFonts w:ascii="Aptos" w:hAnsi="Aptos" w:hint="default"/>
        <w:i w:val="0"/>
      </w:rPr>
    </w:lvl>
    <w:lvl w:ilvl="8">
      <w:start w:val="1"/>
      <w:numFmt w:val="decimal"/>
      <w:lvlText w:val="%1.%2.%3.%4.%5.%6.%7.%8.%9."/>
      <w:lvlJc w:val="left"/>
      <w:pPr>
        <w:ind w:left="2160" w:hanging="2160"/>
      </w:pPr>
      <w:rPr>
        <w:rFonts w:ascii="Aptos" w:hAnsi="Aptos" w:hint="default"/>
        <w:i w:val="0"/>
      </w:rPr>
    </w:lvl>
  </w:abstractNum>
  <w:abstractNum w:abstractNumId="15" w15:restartNumberingAfterBreak="0">
    <w:nsid w:val="15A878C8"/>
    <w:multiLevelType w:val="multilevel"/>
    <w:tmpl w:val="B2108B20"/>
    <w:styleLink w:val="CurrentList41"/>
    <w:lvl w:ilvl="0">
      <w:start w:val="1"/>
      <w:numFmt w:val="decimal"/>
      <w:lvlText w:val="%1"/>
      <w:lvlJc w:val="left"/>
      <w:pPr>
        <w:ind w:left="432" w:hanging="432"/>
      </w:pPr>
      <w:rPr>
        <w:rFonts w:hint="default"/>
      </w:rPr>
    </w:lvl>
    <w:lvl w:ilvl="1">
      <w:start w:val="1"/>
      <w:numFmt w:val="none"/>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8954181"/>
    <w:multiLevelType w:val="multilevel"/>
    <w:tmpl w:val="5ABEA7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1A0D223C"/>
    <w:multiLevelType w:val="hybridMultilevel"/>
    <w:tmpl w:val="16E81E1E"/>
    <w:styleLink w:val="CurrentList2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B93528"/>
    <w:multiLevelType w:val="multilevel"/>
    <w:tmpl w:val="0BD2C628"/>
    <w:styleLink w:val="CurrentList18"/>
    <w:lvl w:ilvl="0">
      <w:start w:val="3"/>
      <w:numFmt w:val="decimal"/>
      <w:lvlText w:val="%1.0"/>
      <w:lvlJc w:val="left"/>
      <w:pPr>
        <w:ind w:left="720" w:hanging="72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4320" w:hanging="144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19" w15:restartNumberingAfterBreak="0">
    <w:nsid w:val="22862A77"/>
    <w:multiLevelType w:val="multilevel"/>
    <w:tmpl w:val="B860D606"/>
    <w:styleLink w:val="CurrentList39"/>
    <w:lvl w:ilvl="0">
      <w:start w:val="1"/>
      <w:numFmt w:val="decimal"/>
      <w:lvlText w:val="%1"/>
      <w:lvlJc w:val="left"/>
      <w:pPr>
        <w:ind w:left="432" w:hanging="432"/>
      </w:pPr>
      <w:rPr>
        <w:rFonts w:hint="default"/>
      </w:rPr>
    </w:lvl>
    <w:lvl w:ilvl="1">
      <w:start w:val="1"/>
      <w:numFmt w:val="none"/>
      <w:lvlText w:val="4.1"/>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3756F81"/>
    <w:multiLevelType w:val="multilevel"/>
    <w:tmpl w:val="FFFFFFFF"/>
    <w:styleLink w:val="CurrentList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B07189"/>
    <w:multiLevelType w:val="multilevel"/>
    <w:tmpl w:val="C48CE876"/>
    <w:styleLink w:val="CurrentList26"/>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E851E2"/>
    <w:multiLevelType w:val="multilevel"/>
    <w:tmpl w:val="53AAF474"/>
    <w:styleLink w:val="CurrentList25"/>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AB38AF"/>
    <w:multiLevelType w:val="hybridMultilevel"/>
    <w:tmpl w:val="A55EAE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9EC09E8"/>
    <w:multiLevelType w:val="multilevel"/>
    <w:tmpl w:val="FD648AC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CA444A2"/>
    <w:multiLevelType w:val="multilevel"/>
    <w:tmpl w:val="1E9CC1A2"/>
    <w:styleLink w:val="CurrentList43"/>
    <w:lvl w:ilvl="0">
      <w:start w:val="1"/>
      <w:numFmt w:val="decimal"/>
      <w:lvlText w:val="%1"/>
      <w:lvlJc w:val="left"/>
      <w:pPr>
        <w:ind w:left="432" w:hanging="432"/>
      </w:pPr>
      <w:rPr>
        <w:rFonts w:hint="default"/>
      </w:rPr>
    </w:lvl>
    <w:lvl w:ilvl="1">
      <w:start w:val="1"/>
      <w:numFmt w:val="none"/>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F20187D"/>
    <w:multiLevelType w:val="hybridMultilevel"/>
    <w:tmpl w:val="5324FE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175C42"/>
    <w:multiLevelType w:val="hybridMultilevel"/>
    <w:tmpl w:val="AE9AB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F80CE1"/>
    <w:multiLevelType w:val="multilevel"/>
    <w:tmpl w:val="00589C18"/>
    <w:styleLink w:val="CurrentList49"/>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4684199"/>
    <w:multiLevelType w:val="multilevel"/>
    <w:tmpl w:val="8F44B384"/>
    <w:styleLink w:val="CurrentList52"/>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59252CE"/>
    <w:multiLevelType w:val="hybridMultilevel"/>
    <w:tmpl w:val="679C6C4C"/>
    <w:styleLink w:val="CurrentList1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85176"/>
    <w:multiLevelType w:val="multilevel"/>
    <w:tmpl w:val="A1BEA0DC"/>
    <w:styleLink w:val="CurrentList32"/>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995988"/>
    <w:multiLevelType w:val="multilevel"/>
    <w:tmpl w:val="A69E954E"/>
    <w:styleLink w:val="CurrentList24"/>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F64451"/>
    <w:multiLevelType w:val="multilevel"/>
    <w:tmpl w:val="0588AD64"/>
    <w:styleLink w:val="CurrentList22"/>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EC424C4"/>
    <w:multiLevelType w:val="multilevel"/>
    <w:tmpl w:val="9A2AA5C6"/>
    <w:styleLink w:val="CurrentList48"/>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39B427B"/>
    <w:multiLevelType w:val="multilevel"/>
    <w:tmpl w:val="E03E4D30"/>
    <w:styleLink w:val="CurrentList17"/>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70B23D1"/>
    <w:multiLevelType w:val="multilevel"/>
    <w:tmpl w:val="A1BEA0DC"/>
    <w:styleLink w:val="CurrentList34"/>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82E3011"/>
    <w:multiLevelType w:val="hybridMultilevel"/>
    <w:tmpl w:val="CE88B3A8"/>
    <w:styleLink w:val="CurrentList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80EC7"/>
    <w:multiLevelType w:val="multilevel"/>
    <w:tmpl w:val="FFFFFFFF"/>
    <w:styleLink w:val="CurrentList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C044F6"/>
    <w:multiLevelType w:val="hybridMultilevel"/>
    <w:tmpl w:val="C90EDD0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C936DF6"/>
    <w:multiLevelType w:val="multilevel"/>
    <w:tmpl w:val="A1E8B19C"/>
    <w:styleLink w:val="CurrentList42"/>
    <w:lvl w:ilvl="0">
      <w:start w:val="1"/>
      <w:numFmt w:val="decimal"/>
      <w:lvlText w:val="%1"/>
      <w:lvlJc w:val="left"/>
      <w:pPr>
        <w:ind w:left="432" w:hanging="432"/>
      </w:pPr>
      <w:rPr>
        <w:rFonts w:hint="default"/>
      </w:rPr>
    </w:lvl>
    <w:lvl w:ilvl="1">
      <w:start w:val="1"/>
      <w:numFmt w:val="none"/>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1E90C46"/>
    <w:multiLevelType w:val="multilevel"/>
    <w:tmpl w:val="2B84F1BA"/>
    <w:lvl w:ilvl="0">
      <w:start w:val="1"/>
      <w:numFmt w:val="decimal"/>
      <w:lvlText w:val="%1."/>
      <w:lvlJc w:val="left"/>
      <w:pPr>
        <w:ind w:left="360" w:hanging="360"/>
      </w:pPr>
      <w:rPr>
        <w:rFonts w:hint="default"/>
        <w:b/>
        <w:bCs/>
      </w:rPr>
    </w:lvl>
    <w:lvl w:ilv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2" w15:restartNumberingAfterBreak="0">
    <w:nsid w:val="53C56C0B"/>
    <w:multiLevelType w:val="multilevel"/>
    <w:tmpl w:val="D7B03150"/>
    <w:styleLink w:val="CurrentList33"/>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2B723C"/>
    <w:multiLevelType w:val="hybridMultilevel"/>
    <w:tmpl w:val="53AAF474"/>
    <w:styleLink w:val="CurrentList5"/>
    <w:lvl w:ilvl="0" w:tplc="A2287320">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647802"/>
    <w:multiLevelType w:val="multilevel"/>
    <w:tmpl w:val="C186DA5E"/>
    <w:styleLink w:val="CurrentList46"/>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E4671A8"/>
    <w:multiLevelType w:val="multilevel"/>
    <w:tmpl w:val="75D6FCB2"/>
    <w:styleLink w:val="CurrentList38"/>
    <w:lvl w:ilvl="0">
      <w:start w:val="1"/>
      <w:numFmt w:val="decimal"/>
      <w:lvlText w:val="%1"/>
      <w:lvlJc w:val="left"/>
      <w:pPr>
        <w:ind w:left="432" w:hanging="432"/>
      </w:pPr>
      <w:rPr>
        <w:rFonts w:hint="default"/>
      </w:rPr>
    </w:lvl>
    <w:lvl w:ilvl="1">
      <w:start w:val="1"/>
      <w:numFmt w:val="decimal"/>
      <w:lvlText w:val="2.%2"/>
      <w:lvlJc w:val="left"/>
      <w:pPr>
        <w:ind w:left="576" w:hanging="576"/>
      </w:p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61D97C1F"/>
    <w:multiLevelType w:val="multilevel"/>
    <w:tmpl w:val="BD98F476"/>
    <w:styleLink w:val="CurrentList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64113B23"/>
    <w:multiLevelType w:val="multilevel"/>
    <w:tmpl w:val="8B8CF7F0"/>
    <w:styleLink w:val="CurrentList14"/>
    <w:lvl w:ilvl="0">
      <w:start w:val="1"/>
      <w:numFmt w:val="decimal"/>
      <w:lvlText w:val="%1."/>
      <w:lvlJc w:val="left"/>
      <w:pPr>
        <w:ind w:left="540" w:hanging="540"/>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8" w15:restartNumberingAfterBreak="0">
    <w:nsid w:val="659559E1"/>
    <w:multiLevelType w:val="multilevel"/>
    <w:tmpl w:val="A704CE7A"/>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65E70921"/>
    <w:multiLevelType w:val="multilevel"/>
    <w:tmpl w:val="36386770"/>
    <w:styleLink w:val="CurrentList23"/>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7021310"/>
    <w:multiLevelType w:val="multilevel"/>
    <w:tmpl w:val="EB720D0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676D1B21"/>
    <w:multiLevelType w:val="multilevel"/>
    <w:tmpl w:val="53AAF474"/>
    <w:styleLink w:val="CurrentList30"/>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86658CC"/>
    <w:multiLevelType w:val="hybridMultilevel"/>
    <w:tmpl w:val="7F08E40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90A6B6B"/>
    <w:multiLevelType w:val="hybridMultilevel"/>
    <w:tmpl w:val="AE9AB8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C5C4B35"/>
    <w:multiLevelType w:val="multilevel"/>
    <w:tmpl w:val="2AB23450"/>
    <w:styleLink w:val="CurrentList2"/>
    <w:lvl w:ilvl="0">
      <w:start w:val="1"/>
      <w:numFmt w:val="bullet"/>
      <w:lvlText w:val=""/>
      <w:lvlJc w:val="left"/>
      <w:pPr>
        <w:ind w:left="540" w:hanging="540"/>
      </w:pPr>
      <w:rPr>
        <w:rFonts w:ascii="Symbol" w:hAnsi="Symbol"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5" w15:restartNumberingAfterBreak="0">
    <w:nsid w:val="6E2C696A"/>
    <w:multiLevelType w:val="multilevel"/>
    <w:tmpl w:val="145A1E06"/>
    <w:styleLink w:val="CurrentList53"/>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6E324EFD"/>
    <w:multiLevelType w:val="multilevel"/>
    <w:tmpl w:val="C186DA5E"/>
    <w:styleLink w:val="CurrentList47"/>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6EC83181"/>
    <w:multiLevelType w:val="multilevel"/>
    <w:tmpl w:val="D89C6BEC"/>
    <w:styleLink w:val="CurrentList27"/>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7110BF"/>
    <w:multiLevelType w:val="multilevel"/>
    <w:tmpl w:val="04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2881B30"/>
    <w:multiLevelType w:val="multilevel"/>
    <w:tmpl w:val="6A9EAF76"/>
    <w:styleLink w:val="CurrentList3"/>
    <w:lvl w:ilvl="0">
      <w:start w:val="1"/>
      <w:numFmt w:val="lowerLetter"/>
      <w:lvlText w:val="%1."/>
      <w:lvlJc w:val="left"/>
      <w:pPr>
        <w:ind w:left="360" w:hanging="360"/>
      </w:pPr>
      <w:rPr>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15:restartNumberingAfterBreak="0">
    <w:nsid w:val="74E54028"/>
    <w:multiLevelType w:val="hybridMultilevel"/>
    <w:tmpl w:val="FFFFFFFF"/>
    <w:styleLink w:val="CurrentList15"/>
    <w:lvl w:ilvl="0" w:tplc="3CA8523A">
      <w:start w:val="1"/>
      <w:numFmt w:val="bullet"/>
      <w:lvlText w:val="·"/>
      <w:lvlJc w:val="left"/>
      <w:pPr>
        <w:ind w:left="720" w:hanging="360"/>
      </w:pPr>
      <w:rPr>
        <w:rFonts w:ascii="Symbol" w:hAnsi="Symbol" w:hint="default"/>
      </w:rPr>
    </w:lvl>
    <w:lvl w:ilvl="1" w:tplc="FC7A9080">
      <w:start w:val="1"/>
      <w:numFmt w:val="bullet"/>
      <w:lvlText w:val="o"/>
      <w:lvlJc w:val="left"/>
      <w:pPr>
        <w:ind w:left="1440" w:hanging="360"/>
      </w:pPr>
      <w:rPr>
        <w:rFonts w:ascii="Courier New" w:hAnsi="Courier New" w:hint="default"/>
      </w:rPr>
    </w:lvl>
    <w:lvl w:ilvl="2" w:tplc="1C6237D2">
      <w:start w:val="1"/>
      <w:numFmt w:val="bullet"/>
      <w:lvlText w:val=""/>
      <w:lvlJc w:val="left"/>
      <w:pPr>
        <w:ind w:left="2160" w:hanging="360"/>
      </w:pPr>
      <w:rPr>
        <w:rFonts w:ascii="Wingdings" w:hAnsi="Wingdings" w:hint="default"/>
      </w:rPr>
    </w:lvl>
    <w:lvl w:ilvl="3" w:tplc="ED2A26E8">
      <w:start w:val="1"/>
      <w:numFmt w:val="bullet"/>
      <w:lvlText w:val=""/>
      <w:lvlJc w:val="left"/>
      <w:pPr>
        <w:ind w:left="2880" w:hanging="360"/>
      </w:pPr>
      <w:rPr>
        <w:rFonts w:ascii="Symbol" w:hAnsi="Symbol" w:hint="default"/>
      </w:rPr>
    </w:lvl>
    <w:lvl w:ilvl="4" w:tplc="EA44F474">
      <w:start w:val="1"/>
      <w:numFmt w:val="bullet"/>
      <w:lvlText w:val="o"/>
      <w:lvlJc w:val="left"/>
      <w:pPr>
        <w:ind w:left="3600" w:hanging="360"/>
      </w:pPr>
      <w:rPr>
        <w:rFonts w:ascii="Courier New" w:hAnsi="Courier New" w:hint="default"/>
      </w:rPr>
    </w:lvl>
    <w:lvl w:ilvl="5" w:tplc="A23EBCA2">
      <w:start w:val="1"/>
      <w:numFmt w:val="bullet"/>
      <w:lvlText w:val=""/>
      <w:lvlJc w:val="left"/>
      <w:pPr>
        <w:ind w:left="4320" w:hanging="360"/>
      </w:pPr>
      <w:rPr>
        <w:rFonts w:ascii="Wingdings" w:hAnsi="Wingdings" w:hint="default"/>
      </w:rPr>
    </w:lvl>
    <w:lvl w:ilvl="6" w:tplc="075EDEBA">
      <w:start w:val="1"/>
      <w:numFmt w:val="bullet"/>
      <w:lvlText w:val=""/>
      <w:lvlJc w:val="left"/>
      <w:pPr>
        <w:ind w:left="5040" w:hanging="360"/>
      </w:pPr>
      <w:rPr>
        <w:rFonts w:ascii="Symbol" w:hAnsi="Symbol" w:hint="default"/>
      </w:rPr>
    </w:lvl>
    <w:lvl w:ilvl="7" w:tplc="35E26EFC">
      <w:start w:val="1"/>
      <w:numFmt w:val="bullet"/>
      <w:lvlText w:val="o"/>
      <w:lvlJc w:val="left"/>
      <w:pPr>
        <w:ind w:left="5760" w:hanging="360"/>
      </w:pPr>
      <w:rPr>
        <w:rFonts w:ascii="Courier New" w:hAnsi="Courier New" w:hint="default"/>
      </w:rPr>
    </w:lvl>
    <w:lvl w:ilvl="8" w:tplc="48E02E78">
      <w:start w:val="1"/>
      <w:numFmt w:val="bullet"/>
      <w:lvlText w:val=""/>
      <w:lvlJc w:val="left"/>
      <w:pPr>
        <w:ind w:left="6480" w:hanging="360"/>
      </w:pPr>
      <w:rPr>
        <w:rFonts w:ascii="Wingdings" w:hAnsi="Wingdings" w:hint="default"/>
      </w:rPr>
    </w:lvl>
  </w:abstractNum>
  <w:abstractNum w:abstractNumId="61" w15:restartNumberingAfterBreak="0">
    <w:nsid w:val="75353C9C"/>
    <w:multiLevelType w:val="multilevel"/>
    <w:tmpl w:val="DB6C55B0"/>
    <w:lvl w:ilvl="0">
      <w:start w:val="1"/>
      <w:numFmt w:val="decimal"/>
      <w:pStyle w:val="Heading1"/>
      <w:lvlText w:val="%1"/>
      <w:lvlJc w:val="left"/>
      <w:pPr>
        <w:ind w:left="432" w:hanging="432"/>
      </w:pPr>
      <w:rPr>
        <w:rFonts w:hint="default"/>
      </w:rPr>
    </w:lvl>
    <w:lvl w:ilvl="1">
      <w:start w:val="1"/>
      <w:numFmt w:val="none"/>
      <w:lvlRestart w:val="0"/>
      <w:pStyle w:val="Heading2"/>
      <w:lvlText w:val="2.4"/>
      <w:lvlJc w:val="left"/>
      <w:pPr>
        <w:ind w:left="576" w:hanging="576"/>
      </w:pPr>
      <w:rPr>
        <w:rFonts w:hint="default"/>
      </w:rPr>
    </w:lvl>
    <w:lvl w:ilvl="2">
      <w:start w:val="1"/>
      <w:numFmt w:val="decimal"/>
      <w:pStyle w:val="Heading3"/>
      <w:lvlText w:val="2.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75D662CE"/>
    <w:multiLevelType w:val="multilevel"/>
    <w:tmpl w:val="BB309086"/>
    <w:styleLink w:val="CurrentList44"/>
    <w:lvl w:ilvl="0">
      <w:start w:val="1"/>
      <w:numFmt w:val="decimal"/>
      <w:lvlText w:val="%1"/>
      <w:lvlJc w:val="left"/>
      <w:pPr>
        <w:ind w:left="432" w:hanging="432"/>
      </w:pPr>
      <w:rPr>
        <w:rFonts w:hint="default"/>
      </w:rPr>
    </w:lvl>
    <w:lvl w:ilvl="1">
      <w:start w:val="1"/>
      <w:numFmt w:val="none"/>
      <w:lvlText w:val="3.7\"/>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7D56898"/>
    <w:multiLevelType w:val="hybridMultilevel"/>
    <w:tmpl w:val="CE88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8220C04"/>
    <w:multiLevelType w:val="multilevel"/>
    <w:tmpl w:val="598E17EC"/>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9A048C8"/>
    <w:multiLevelType w:val="multilevel"/>
    <w:tmpl w:val="9356D076"/>
    <w:styleLink w:val="CurrentList45"/>
    <w:lvl w:ilvl="0">
      <w:start w:val="1"/>
      <w:numFmt w:val="decimal"/>
      <w:lvlText w:val="%1"/>
      <w:lvlJc w:val="left"/>
      <w:pPr>
        <w:ind w:left="432" w:hanging="432"/>
      </w:pPr>
      <w:rPr>
        <w:rFonts w:hint="default"/>
      </w:rPr>
    </w:lvl>
    <w:lvl w:ilvl="1">
      <w:start w:val="1"/>
      <w:numFmt w:val="none"/>
      <w:lvlText w:val="3.7"/>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7C63EFC6"/>
    <w:multiLevelType w:val="hybridMultilevel"/>
    <w:tmpl w:val="FFFFFFFF"/>
    <w:styleLink w:val="CurrentList11"/>
    <w:lvl w:ilvl="0" w:tplc="3CA8523A">
      <w:start w:val="1"/>
      <w:numFmt w:val="bullet"/>
      <w:lvlText w:val="·"/>
      <w:lvlJc w:val="left"/>
      <w:pPr>
        <w:ind w:left="720" w:hanging="360"/>
      </w:pPr>
      <w:rPr>
        <w:rFonts w:ascii="Symbol" w:hAnsi="Symbol" w:hint="default"/>
      </w:rPr>
    </w:lvl>
    <w:lvl w:ilvl="1" w:tplc="FC7A9080">
      <w:start w:val="1"/>
      <w:numFmt w:val="bullet"/>
      <w:lvlText w:val="o"/>
      <w:lvlJc w:val="left"/>
      <w:pPr>
        <w:ind w:left="1440" w:hanging="360"/>
      </w:pPr>
      <w:rPr>
        <w:rFonts w:ascii="Courier New" w:hAnsi="Courier New" w:hint="default"/>
      </w:rPr>
    </w:lvl>
    <w:lvl w:ilvl="2" w:tplc="1C6237D2">
      <w:start w:val="1"/>
      <w:numFmt w:val="bullet"/>
      <w:lvlText w:val=""/>
      <w:lvlJc w:val="left"/>
      <w:pPr>
        <w:ind w:left="2160" w:hanging="360"/>
      </w:pPr>
      <w:rPr>
        <w:rFonts w:ascii="Wingdings" w:hAnsi="Wingdings" w:hint="default"/>
      </w:rPr>
    </w:lvl>
    <w:lvl w:ilvl="3" w:tplc="ED2A26E8">
      <w:start w:val="1"/>
      <w:numFmt w:val="bullet"/>
      <w:lvlText w:val=""/>
      <w:lvlJc w:val="left"/>
      <w:pPr>
        <w:ind w:left="2880" w:hanging="360"/>
      </w:pPr>
      <w:rPr>
        <w:rFonts w:ascii="Symbol" w:hAnsi="Symbol" w:hint="default"/>
      </w:rPr>
    </w:lvl>
    <w:lvl w:ilvl="4" w:tplc="EA44F474">
      <w:start w:val="1"/>
      <w:numFmt w:val="bullet"/>
      <w:lvlText w:val="o"/>
      <w:lvlJc w:val="left"/>
      <w:pPr>
        <w:ind w:left="3600" w:hanging="360"/>
      </w:pPr>
      <w:rPr>
        <w:rFonts w:ascii="Courier New" w:hAnsi="Courier New" w:hint="default"/>
      </w:rPr>
    </w:lvl>
    <w:lvl w:ilvl="5" w:tplc="A23EBCA2">
      <w:start w:val="1"/>
      <w:numFmt w:val="bullet"/>
      <w:lvlText w:val=""/>
      <w:lvlJc w:val="left"/>
      <w:pPr>
        <w:ind w:left="4320" w:hanging="360"/>
      </w:pPr>
      <w:rPr>
        <w:rFonts w:ascii="Wingdings" w:hAnsi="Wingdings" w:hint="default"/>
      </w:rPr>
    </w:lvl>
    <w:lvl w:ilvl="6" w:tplc="075EDEBA">
      <w:start w:val="1"/>
      <w:numFmt w:val="bullet"/>
      <w:lvlText w:val=""/>
      <w:lvlJc w:val="left"/>
      <w:pPr>
        <w:ind w:left="5040" w:hanging="360"/>
      </w:pPr>
      <w:rPr>
        <w:rFonts w:ascii="Symbol" w:hAnsi="Symbol" w:hint="default"/>
      </w:rPr>
    </w:lvl>
    <w:lvl w:ilvl="7" w:tplc="35E26EFC">
      <w:start w:val="1"/>
      <w:numFmt w:val="bullet"/>
      <w:lvlText w:val="o"/>
      <w:lvlJc w:val="left"/>
      <w:pPr>
        <w:ind w:left="5760" w:hanging="360"/>
      </w:pPr>
      <w:rPr>
        <w:rFonts w:ascii="Courier New" w:hAnsi="Courier New" w:hint="default"/>
      </w:rPr>
    </w:lvl>
    <w:lvl w:ilvl="8" w:tplc="48E02E78">
      <w:start w:val="1"/>
      <w:numFmt w:val="bullet"/>
      <w:lvlText w:val=""/>
      <w:lvlJc w:val="left"/>
      <w:pPr>
        <w:ind w:left="6480" w:hanging="360"/>
      </w:pPr>
      <w:rPr>
        <w:rFonts w:ascii="Wingdings" w:hAnsi="Wingdings" w:hint="default"/>
      </w:rPr>
    </w:lvl>
  </w:abstractNum>
  <w:abstractNum w:abstractNumId="67" w15:restartNumberingAfterBreak="0">
    <w:nsid w:val="7D7F3AB4"/>
    <w:multiLevelType w:val="multilevel"/>
    <w:tmpl w:val="E5DCC5E2"/>
    <w:styleLink w:val="CurrentList1"/>
    <w:lvl w:ilvl="0">
      <w:start w:val="2"/>
      <w:numFmt w:val="decimal"/>
      <w:lvlText w:val="%1.0"/>
      <w:lvlJc w:val="left"/>
      <w:pPr>
        <w:ind w:left="111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8" w15:restartNumberingAfterBreak="0">
    <w:nsid w:val="7EA55DA8"/>
    <w:multiLevelType w:val="multilevel"/>
    <w:tmpl w:val="81A03F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BA05D5"/>
    <w:multiLevelType w:val="multilevel"/>
    <w:tmpl w:val="53AAF474"/>
    <w:styleLink w:val="CurrentList37"/>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1115AF"/>
    <w:multiLevelType w:val="multilevel"/>
    <w:tmpl w:val="2134356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43527633">
    <w:abstractNumId w:val="4"/>
  </w:num>
  <w:num w:numId="2" w16cid:durableId="985477172">
    <w:abstractNumId w:val="59"/>
  </w:num>
  <w:num w:numId="3" w16cid:durableId="533226282">
    <w:abstractNumId w:val="2"/>
  </w:num>
  <w:num w:numId="4" w16cid:durableId="1688677278">
    <w:abstractNumId w:val="16"/>
  </w:num>
  <w:num w:numId="5" w16cid:durableId="966547102">
    <w:abstractNumId w:val="9"/>
  </w:num>
  <w:num w:numId="6" w16cid:durableId="889682566">
    <w:abstractNumId w:val="27"/>
  </w:num>
  <w:num w:numId="7" w16cid:durableId="1313293553">
    <w:abstractNumId w:val="67"/>
  </w:num>
  <w:num w:numId="8" w16cid:durableId="2038122277">
    <w:abstractNumId w:val="47"/>
  </w:num>
  <w:num w:numId="9" w16cid:durableId="1200241711">
    <w:abstractNumId w:val="54"/>
    <w:lvlOverride w:ilvl="0">
      <w:lvl w:ilvl="0">
        <w:start w:val="1"/>
        <w:numFmt w:val="bullet"/>
        <w:lvlText w:val=""/>
        <w:lvlJc w:val="left"/>
        <w:pPr>
          <w:ind w:left="540" w:hanging="540"/>
        </w:pPr>
        <w:rPr>
          <w:rFonts w:ascii="Symbol" w:hAnsi="Symbol" w:hint="default"/>
          <w:i w:val="0"/>
          <w:iCs/>
        </w:rPr>
      </w:lvl>
    </w:lvlOverride>
  </w:num>
  <w:num w:numId="10" w16cid:durableId="949555598">
    <w:abstractNumId w:val="12"/>
  </w:num>
  <w:num w:numId="11" w16cid:durableId="709038136">
    <w:abstractNumId w:val="46"/>
  </w:num>
  <w:num w:numId="12" w16cid:durableId="910233863">
    <w:abstractNumId w:val="63"/>
  </w:num>
  <w:num w:numId="13" w16cid:durableId="769197935">
    <w:abstractNumId w:val="24"/>
  </w:num>
  <w:num w:numId="14" w16cid:durableId="644045276">
    <w:abstractNumId w:val="43"/>
  </w:num>
  <w:num w:numId="15" w16cid:durableId="2001998254">
    <w:abstractNumId w:val="48"/>
  </w:num>
  <w:num w:numId="16" w16cid:durableId="535431967">
    <w:abstractNumId w:val="13"/>
  </w:num>
  <w:num w:numId="17" w16cid:durableId="1905482622">
    <w:abstractNumId w:val="70"/>
  </w:num>
  <w:num w:numId="18" w16cid:durableId="905188694">
    <w:abstractNumId w:val="52"/>
  </w:num>
  <w:num w:numId="19" w16cid:durableId="2008166067">
    <w:abstractNumId w:val="50"/>
  </w:num>
  <w:num w:numId="20" w16cid:durableId="1325859697">
    <w:abstractNumId w:val="64"/>
  </w:num>
  <w:num w:numId="21" w16cid:durableId="528950580">
    <w:abstractNumId w:val="66"/>
  </w:num>
  <w:num w:numId="22" w16cid:durableId="986519682">
    <w:abstractNumId w:val="18"/>
  </w:num>
  <w:num w:numId="23" w16cid:durableId="260139898">
    <w:abstractNumId w:val="60"/>
  </w:num>
  <w:num w:numId="24" w16cid:durableId="624967839">
    <w:abstractNumId w:val="11"/>
  </w:num>
  <w:num w:numId="25" w16cid:durableId="1122335505">
    <w:abstractNumId w:val="8"/>
  </w:num>
  <w:num w:numId="26" w16cid:durableId="1343242244">
    <w:abstractNumId w:val="30"/>
  </w:num>
  <w:num w:numId="27" w16cid:durableId="1540359036">
    <w:abstractNumId w:val="37"/>
  </w:num>
  <w:num w:numId="28" w16cid:durableId="439883365">
    <w:abstractNumId w:val="35"/>
  </w:num>
  <w:num w:numId="29" w16cid:durableId="1798447237">
    <w:abstractNumId w:val="14"/>
  </w:num>
  <w:num w:numId="30" w16cid:durableId="924074110">
    <w:abstractNumId w:val="17"/>
  </w:num>
  <w:num w:numId="31" w16cid:durableId="1116094728">
    <w:abstractNumId w:val="33"/>
  </w:num>
  <w:num w:numId="32" w16cid:durableId="1076443280">
    <w:abstractNumId w:val="49"/>
  </w:num>
  <w:num w:numId="33" w16cid:durableId="1741832379">
    <w:abstractNumId w:val="32"/>
  </w:num>
  <w:num w:numId="34" w16cid:durableId="503476680">
    <w:abstractNumId w:val="22"/>
  </w:num>
  <w:num w:numId="35" w16cid:durableId="1302004124">
    <w:abstractNumId w:val="21"/>
  </w:num>
  <w:num w:numId="36" w16cid:durableId="2132556016">
    <w:abstractNumId w:val="57"/>
  </w:num>
  <w:num w:numId="37" w16cid:durableId="114183842">
    <w:abstractNumId w:val="58"/>
  </w:num>
  <w:num w:numId="38" w16cid:durableId="769010247">
    <w:abstractNumId w:val="7"/>
  </w:num>
  <w:num w:numId="39" w16cid:durableId="464857024">
    <w:abstractNumId w:val="51"/>
  </w:num>
  <w:num w:numId="40" w16cid:durableId="271477040">
    <w:abstractNumId w:val="6"/>
  </w:num>
  <w:num w:numId="41" w16cid:durableId="280844412">
    <w:abstractNumId w:val="31"/>
  </w:num>
  <w:num w:numId="42" w16cid:durableId="994261621">
    <w:abstractNumId w:val="42"/>
  </w:num>
  <w:num w:numId="43" w16cid:durableId="1069502818">
    <w:abstractNumId w:val="36"/>
  </w:num>
  <w:num w:numId="44" w16cid:durableId="1447966964">
    <w:abstractNumId w:val="38"/>
  </w:num>
  <w:num w:numId="45" w16cid:durableId="2040861592">
    <w:abstractNumId w:val="20"/>
  </w:num>
  <w:num w:numId="46" w16cid:durableId="563880696">
    <w:abstractNumId w:val="69"/>
  </w:num>
  <w:num w:numId="47" w16cid:durableId="1015813310">
    <w:abstractNumId w:val="45"/>
  </w:num>
  <w:num w:numId="48" w16cid:durableId="1606621257">
    <w:abstractNumId w:val="19"/>
  </w:num>
  <w:num w:numId="49" w16cid:durableId="1037200160">
    <w:abstractNumId w:val="10"/>
  </w:num>
  <w:num w:numId="50" w16cid:durableId="1035811641">
    <w:abstractNumId w:val="68"/>
  </w:num>
  <w:num w:numId="51" w16cid:durableId="644627281">
    <w:abstractNumId w:val="15"/>
  </w:num>
  <w:num w:numId="52" w16cid:durableId="1650793321">
    <w:abstractNumId w:val="40"/>
  </w:num>
  <w:num w:numId="53" w16cid:durableId="886138137">
    <w:abstractNumId w:val="25"/>
  </w:num>
  <w:num w:numId="54" w16cid:durableId="2048331972">
    <w:abstractNumId w:val="62"/>
  </w:num>
  <w:num w:numId="55" w16cid:durableId="719400292">
    <w:abstractNumId w:val="65"/>
  </w:num>
  <w:num w:numId="56" w16cid:durableId="480583315">
    <w:abstractNumId w:val="44"/>
  </w:num>
  <w:num w:numId="57" w16cid:durableId="2019577168">
    <w:abstractNumId w:val="0"/>
    <w:lvlOverride w:ilvl="0">
      <w:lvl w:ilvl="0">
        <w:start w:val="1"/>
        <w:numFmt w:val="decimal"/>
        <w:lvlText w:val="%1"/>
        <w:lvlJc w:val="left"/>
        <w:pPr>
          <w:ind w:left="432" w:hanging="432"/>
        </w:pPr>
        <w:rPr>
          <w:rFonts w:hint="default"/>
        </w:rPr>
      </w:lvl>
    </w:lvlOverride>
    <w:lvlOverride w:ilvl="1">
      <w:lvl w:ilvl="1">
        <w:start w:val="1"/>
        <w:numFmt w:val="none"/>
        <w:lvlRestart w:val="0"/>
        <w:lvlText w:val="3.7"/>
        <w:lvlJc w:val="left"/>
        <w:pPr>
          <w:ind w:left="576" w:hanging="576"/>
        </w:pPr>
        <w:rPr>
          <w:rFonts w:hint="default"/>
        </w:rPr>
      </w:lvl>
    </w:lvlOverride>
    <w:lvlOverride w:ilvl="2">
      <w:lvl w:ilvl="2">
        <w:start w:val="1"/>
        <w:numFmt w:val="decimal"/>
        <w:lvlText w:val="2.2.%3"/>
        <w:lvlJc w:val="left"/>
        <w:pPr>
          <w:ind w:left="720" w:hanging="720"/>
        </w:pPr>
        <w:rPr>
          <w:rFonts w:hint="default"/>
          <w:sz w:val="22"/>
          <w:szCs w:val="22"/>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8" w16cid:durableId="187178946">
    <w:abstractNumId w:val="56"/>
  </w:num>
  <w:num w:numId="59" w16cid:durableId="1855028021">
    <w:abstractNumId w:val="34"/>
  </w:num>
  <w:num w:numId="60" w16cid:durableId="1941721110">
    <w:abstractNumId w:val="28"/>
  </w:num>
  <w:num w:numId="61" w16cid:durableId="1816414136">
    <w:abstractNumId w:val="3"/>
  </w:num>
  <w:num w:numId="62" w16cid:durableId="1943562995">
    <w:abstractNumId w:val="1"/>
  </w:num>
  <w:num w:numId="63" w16cid:durableId="2052530463">
    <w:abstractNumId w:val="29"/>
  </w:num>
  <w:num w:numId="64" w16cid:durableId="1930264351">
    <w:abstractNumId w:val="55"/>
  </w:num>
  <w:num w:numId="65" w16cid:durableId="352272964">
    <w:abstractNumId w:val="5"/>
  </w:num>
  <w:num w:numId="66" w16cid:durableId="247732673">
    <w:abstractNumId w:val="61"/>
  </w:num>
  <w:num w:numId="67" w16cid:durableId="917636564">
    <w:abstractNumId w:val="41"/>
  </w:num>
  <w:num w:numId="68" w16cid:durableId="1948733465">
    <w:abstractNumId w:val="39"/>
  </w:num>
  <w:num w:numId="69" w16cid:durableId="1039428158">
    <w:abstractNumId w:val="26"/>
  </w:num>
  <w:num w:numId="70" w16cid:durableId="917205088">
    <w:abstractNumId w:val="54"/>
  </w:num>
  <w:num w:numId="71" w16cid:durableId="579677492">
    <w:abstractNumId w:val="23"/>
  </w:num>
  <w:num w:numId="72" w16cid:durableId="856381919">
    <w:abstractNumId w:val="53"/>
  </w:num>
  <w:num w:numId="73" w16cid:durableId="2092504297">
    <w:abstractNumId w:val="6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wNjUEUpZGFhZGlko6SsGpxcWZ+XkgBZa1ACcaC3gsAAAA"/>
  </w:docVars>
  <w:rsids>
    <w:rsidRoot w:val="00C821FC"/>
    <w:rsid w:val="00000312"/>
    <w:rsid w:val="000003C7"/>
    <w:rsid w:val="0000050E"/>
    <w:rsid w:val="0000053D"/>
    <w:rsid w:val="00000BD5"/>
    <w:rsid w:val="00000E99"/>
    <w:rsid w:val="00000EF4"/>
    <w:rsid w:val="00000FF9"/>
    <w:rsid w:val="0000109E"/>
    <w:rsid w:val="00001134"/>
    <w:rsid w:val="0000118C"/>
    <w:rsid w:val="00001452"/>
    <w:rsid w:val="000014A8"/>
    <w:rsid w:val="000016D6"/>
    <w:rsid w:val="000018D4"/>
    <w:rsid w:val="00001A89"/>
    <w:rsid w:val="00001CAC"/>
    <w:rsid w:val="00001DCF"/>
    <w:rsid w:val="00001E3D"/>
    <w:rsid w:val="00002023"/>
    <w:rsid w:val="000023CC"/>
    <w:rsid w:val="000023FC"/>
    <w:rsid w:val="000024CD"/>
    <w:rsid w:val="000024D9"/>
    <w:rsid w:val="000025FD"/>
    <w:rsid w:val="00002CD5"/>
    <w:rsid w:val="00002D0E"/>
    <w:rsid w:val="00002D42"/>
    <w:rsid w:val="000030BE"/>
    <w:rsid w:val="000034FE"/>
    <w:rsid w:val="00003549"/>
    <w:rsid w:val="0000371B"/>
    <w:rsid w:val="0000377A"/>
    <w:rsid w:val="00003852"/>
    <w:rsid w:val="00003B49"/>
    <w:rsid w:val="00003BC5"/>
    <w:rsid w:val="00003C51"/>
    <w:rsid w:val="00003C63"/>
    <w:rsid w:val="00003D09"/>
    <w:rsid w:val="00003D87"/>
    <w:rsid w:val="000042D6"/>
    <w:rsid w:val="00004959"/>
    <w:rsid w:val="00004AC9"/>
    <w:rsid w:val="000050C9"/>
    <w:rsid w:val="00005437"/>
    <w:rsid w:val="0000551F"/>
    <w:rsid w:val="0000561A"/>
    <w:rsid w:val="000058A2"/>
    <w:rsid w:val="00005B2A"/>
    <w:rsid w:val="00005B62"/>
    <w:rsid w:val="00005FFD"/>
    <w:rsid w:val="0000600C"/>
    <w:rsid w:val="00006010"/>
    <w:rsid w:val="000065E1"/>
    <w:rsid w:val="00006740"/>
    <w:rsid w:val="000068BD"/>
    <w:rsid w:val="000069D2"/>
    <w:rsid w:val="00006C51"/>
    <w:rsid w:val="00006D96"/>
    <w:rsid w:val="00006E4E"/>
    <w:rsid w:val="00007032"/>
    <w:rsid w:val="00007078"/>
    <w:rsid w:val="000071A3"/>
    <w:rsid w:val="000072AF"/>
    <w:rsid w:val="00007367"/>
    <w:rsid w:val="00007616"/>
    <w:rsid w:val="00007715"/>
    <w:rsid w:val="000077C5"/>
    <w:rsid w:val="000078F4"/>
    <w:rsid w:val="00007B78"/>
    <w:rsid w:val="00007C7B"/>
    <w:rsid w:val="00007E07"/>
    <w:rsid w:val="00007FC5"/>
    <w:rsid w:val="00007FC7"/>
    <w:rsid w:val="00007FCA"/>
    <w:rsid w:val="00007FF8"/>
    <w:rsid w:val="0001007F"/>
    <w:rsid w:val="000102ED"/>
    <w:rsid w:val="000104FB"/>
    <w:rsid w:val="00010C06"/>
    <w:rsid w:val="00010CC1"/>
    <w:rsid w:val="000110FD"/>
    <w:rsid w:val="000111A7"/>
    <w:rsid w:val="000116EC"/>
    <w:rsid w:val="00011A53"/>
    <w:rsid w:val="00011B16"/>
    <w:rsid w:val="00011B21"/>
    <w:rsid w:val="00011B37"/>
    <w:rsid w:val="00011BE1"/>
    <w:rsid w:val="00011BFA"/>
    <w:rsid w:val="00011C91"/>
    <w:rsid w:val="00011D9E"/>
    <w:rsid w:val="00011FC2"/>
    <w:rsid w:val="00011FEB"/>
    <w:rsid w:val="00012328"/>
    <w:rsid w:val="00012861"/>
    <w:rsid w:val="00012B28"/>
    <w:rsid w:val="00012B83"/>
    <w:rsid w:val="00012EBD"/>
    <w:rsid w:val="00012F78"/>
    <w:rsid w:val="00013270"/>
    <w:rsid w:val="00013985"/>
    <w:rsid w:val="00013A41"/>
    <w:rsid w:val="00013A60"/>
    <w:rsid w:val="00013AFD"/>
    <w:rsid w:val="00013B69"/>
    <w:rsid w:val="00013E4B"/>
    <w:rsid w:val="000140AC"/>
    <w:rsid w:val="000141E6"/>
    <w:rsid w:val="00014213"/>
    <w:rsid w:val="0001437F"/>
    <w:rsid w:val="000144A6"/>
    <w:rsid w:val="000145C2"/>
    <w:rsid w:val="000145DC"/>
    <w:rsid w:val="00014629"/>
    <w:rsid w:val="00014907"/>
    <w:rsid w:val="000149FF"/>
    <w:rsid w:val="00014AFD"/>
    <w:rsid w:val="00014B0F"/>
    <w:rsid w:val="00014CAB"/>
    <w:rsid w:val="00014CF7"/>
    <w:rsid w:val="00015000"/>
    <w:rsid w:val="000151D2"/>
    <w:rsid w:val="00015344"/>
    <w:rsid w:val="000153F6"/>
    <w:rsid w:val="0001583B"/>
    <w:rsid w:val="0001585E"/>
    <w:rsid w:val="0001595E"/>
    <w:rsid w:val="00015A4A"/>
    <w:rsid w:val="00015A7B"/>
    <w:rsid w:val="00015CE4"/>
    <w:rsid w:val="00015D17"/>
    <w:rsid w:val="00015DFC"/>
    <w:rsid w:val="00015E53"/>
    <w:rsid w:val="000160AA"/>
    <w:rsid w:val="000166D8"/>
    <w:rsid w:val="0001684D"/>
    <w:rsid w:val="00016A26"/>
    <w:rsid w:val="00016C15"/>
    <w:rsid w:val="00016EF9"/>
    <w:rsid w:val="00016FD1"/>
    <w:rsid w:val="0001713A"/>
    <w:rsid w:val="00017267"/>
    <w:rsid w:val="000172ED"/>
    <w:rsid w:val="00017314"/>
    <w:rsid w:val="000173CD"/>
    <w:rsid w:val="00017A26"/>
    <w:rsid w:val="00017A60"/>
    <w:rsid w:val="00017B77"/>
    <w:rsid w:val="00020082"/>
    <w:rsid w:val="00020168"/>
    <w:rsid w:val="00020179"/>
    <w:rsid w:val="000203FE"/>
    <w:rsid w:val="00020777"/>
    <w:rsid w:val="0002086B"/>
    <w:rsid w:val="00020A70"/>
    <w:rsid w:val="00020D5B"/>
    <w:rsid w:val="00020D60"/>
    <w:rsid w:val="00020ED5"/>
    <w:rsid w:val="00020FD7"/>
    <w:rsid w:val="000212D2"/>
    <w:rsid w:val="0002169E"/>
    <w:rsid w:val="000216D9"/>
    <w:rsid w:val="00021701"/>
    <w:rsid w:val="0002170D"/>
    <w:rsid w:val="000218C3"/>
    <w:rsid w:val="00021970"/>
    <w:rsid w:val="00021B13"/>
    <w:rsid w:val="00021B59"/>
    <w:rsid w:val="00021C9E"/>
    <w:rsid w:val="00021F99"/>
    <w:rsid w:val="00021FB6"/>
    <w:rsid w:val="00021FE1"/>
    <w:rsid w:val="000221B5"/>
    <w:rsid w:val="000221B7"/>
    <w:rsid w:val="00022509"/>
    <w:rsid w:val="00022561"/>
    <w:rsid w:val="00022799"/>
    <w:rsid w:val="000227A7"/>
    <w:rsid w:val="000228FB"/>
    <w:rsid w:val="000229AA"/>
    <w:rsid w:val="00022AEA"/>
    <w:rsid w:val="000232FD"/>
    <w:rsid w:val="00023481"/>
    <w:rsid w:val="00023900"/>
    <w:rsid w:val="00023C42"/>
    <w:rsid w:val="00023DC7"/>
    <w:rsid w:val="00023F04"/>
    <w:rsid w:val="00024252"/>
    <w:rsid w:val="0002436B"/>
    <w:rsid w:val="000246A8"/>
    <w:rsid w:val="000246B7"/>
    <w:rsid w:val="00024913"/>
    <w:rsid w:val="00024935"/>
    <w:rsid w:val="00024AD6"/>
    <w:rsid w:val="00024B25"/>
    <w:rsid w:val="00024D22"/>
    <w:rsid w:val="00024E03"/>
    <w:rsid w:val="0002514D"/>
    <w:rsid w:val="0002582C"/>
    <w:rsid w:val="00025C7E"/>
    <w:rsid w:val="00025CC5"/>
    <w:rsid w:val="00025E3F"/>
    <w:rsid w:val="00025E5C"/>
    <w:rsid w:val="000261C7"/>
    <w:rsid w:val="0002644A"/>
    <w:rsid w:val="0002669A"/>
    <w:rsid w:val="000266B9"/>
    <w:rsid w:val="00026D1E"/>
    <w:rsid w:val="0002705A"/>
    <w:rsid w:val="000270B4"/>
    <w:rsid w:val="0002751C"/>
    <w:rsid w:val="00027560"/>
    <w:rsid w:val="000277D8"/>
    <w:rsid w:val="000277E3"/>
    <w:rsid w:val="00027830"/>
    <w:rsid w:val="0002783A"/>
    <w:rsid w:val="00027942"/>
    <w:rsid w:val="000279CE"/>
    <w:rsid w:val="00027AFF"/>
    <w:rsid w:val="00027CCA"/>
    <w:rsid w:val="00027D2A"/>
    <w:rsid w:val="00027E71"/>
    <w:rsid w:val="00027F06"/>
    <w:rsid w:val="000300A8"/>
    <w:rsid w:val="000303CE"/>
    <w:rsid w:val="000305CF"/>
    <w:rsid w:val="00030BF4"/>
    <w:rsid w:val="00030C7D"/>
    <w:rsid w:val="00030DAF"/>
    <w:rsid w:val="00031117"/>
    <w:rsid w:val="000312F2"/>
    <w:rsid w:val="000313BE"/>
    <w:rsid w:val="00031831"/>
    <w:rsid w:val="00031895"/>
    <w:rsid w:val="00031CAD"/>
    <w:rsid w:val="00031F92"/>
    <w:rsid w:val="00032005"/>
    <w:rsid w:val="00032007"/>
    <w:rsid w:val="000321FD"/>
    <w:rsid w:val="000322AA"/>
    <w:rsid w:val="0003239F"/>
    <w:rsid w:val="000326D3"/>
    <w:rsid w:val="000327A5"/>
    <w:rsid w:val="000327F5"/>
    <w:rsid w:val="00032B25"/>
    <w:rsid w:val="00032B4C"/>
    <w:rsid w:val="00032B6F"/>
    <w:rsid w:val="00032C5E"/>
    <w:rsid w:val="00032CA6"/>
    <w:rsid w:val="00032E9B"/>
    <w:rsid w:val="00033142"/>
    <w:rsid w:val="000331B2"/>
    <w:rsid w:val="000331B3"/>
    <w:rsid w:val="0003327B"/>
    <w:rsid w:val="00033301"/>
    <w:rsid w:val="000337C0"/>
    <w:rsid w:val="00033DB3"/>
    <w:rsid w:val="00033F4C"/>
    <w:rsid w:val="00033FDD"/>
    <w:rsid w:val="000340A8"/>
    <w:rsid w:val="00034119"/>
    <w:rsid w:val="0003429C"/>
    <w:rsid w:val="000343F8"/>
    <w:rsid w:val="0003445E"/>
    <w:rsid w:val="0003448B"/>
    <w:rsid w:val="000344B3"/>
    <w:rsid w:val="00034727"/>
    <w:rsid w:val="000347B8"/>
    <w:rsid w:val="000348D9"/>
    <w:rsid w:val="00034A79"/>
    <w:rsid w:val="00034BCD"/>
    <w:rsid w:val="00034D2E"/>
    <w:rsid w:val="00034D6C"/>
    <w:rsid w:val="000352E9"/>
    <w:rsid w:val="00035691"/>
    <w:rsid w:val="000356D0"/>
    <w:rsid w:val="0003578B"/>
    <w:rsid w:val="000358FA"/>
    <w:rsid w:val="00035A5A"/>
    <w:rsid w:val="00035BAA"/>
    <w:rsid w:val="00035C4C"/>
    <w:rsid w:val="00035EF6"/>
    <w:rsid w:val="0003611E"/>
    <w:rsid w:val="00036134"/>
    <w:rsid w:val="00036406"/>
    <w:rsid w:val="00036428"/>
    <w:rsid w:val="000365E7"/>
    <w:rsid w:val="0003693F"/>
    <w:rsid w:val="00036947"/>
    <w:rsid w:val="00036A5F"/>
    <w:rsid w:val="00036AED"/>
    <w:rsid w:val="00036B9B"/>
    <w:rsid w:val="000379C9"/>
    <w:rsid w:val="00037A5F"/>
    <w:rsid w:val="00037A82"/>
    <w:rsid w:val="00037C97"/>
    <w:rsid w:val="00037FE5"/>
    <w:rsid w:val="000402FA"/>
    <w:rsid w:val="0004031D"/>
    <w:rsid w:val="000403B0"/>
    <w:rsid w:val="00040616"/>
    <w:rsid w:val="00040633"/>
    <w:rsid w:val="000406C0"/>
    <w:rsid w:val="00040781"/>
    <w:rsid w:val="00040942"/>
    <w:rsid w:val="00040AFD"/>
    <w:rsid w:val="00040BBF"/>
    <w:rsid w:val="000411D1"/>
    <w:rsid w:val="0004129D"/>
    <w:rsid w:val="00041868"/>
    <w:rsid w:val="0004189D"/>
    <w:rsid w:val="00041A31"/>
    <w:rsid w:val="00041BB1"/>
    <w:rsid w:val="00041D58"/>
    <w:rsid w:val="00041DA2"/>
    <w:rsid w:val="00041E87"/>
    <w:rsid w:val="00042306"/>
    <w:rsid w:val="00042561"/>
    <w:rsid w:val="000428E5"/>
    <w:rsid w:val="00042B59"/>
    <w:rsid w:val="00042BE1"/>
    <w:rsid w:val="00042C29"/>
    <w:rsid w:val="00042EC9"/>
    <w:rsid w:val="00042F2F"/>
    <w:rsid w:val="00042F79"/>
    <w:rsid w:val="0004343E"/>
    <w:rsid w:val="0004359D"/>
    <w:rsid w:val="0004382E"/>
    <w:rsid w:val="0004391E"/>
    <w:rsid w:val="00043B9B"/>
    <w:rsid w:val="00043C66"/>
    <w:rsid w:val="00043DD1"/>
    <w:rsid w:val="00044012"/>
    <w:rsid w:val="000441DE"/>
    <w:rsid w:val="000443E6"/>
    <w:rsid w:val="000444B6"/>
    <w:rsid w:val="00044783"/>
    <w:rsid w:val="00044A55"/>
    <w:rsid w:val="00044BB9"/>
    <w:rsid w:val="00044E36"/>
    <w:rsid w:val="0004521F"/>
    <w:rsid w:val="0004525D"/>
    <w:rsid w:val="000454CD"/>
    <w:rsid w:val="00045610"/>
    <w:rsid w:val="000456BC"/>
    <w:rsid w:val="0004583A"/>
    <w:rsid w:val="0004595D"/>
    <w:rsid w:val="00045A45"/>
    <w:rsid w:val="00045CFB"/>
    <w:rsid w:val="0004601B"/>
    <w:rsid w:val="00046487"/>
    <w:rsid w:val="000467C4"/>
    <w:rsid w:val="000469FA"/>
    <w:rsid w:val="00046BF1"/>
    <w:rsid w:val="00046C50"/>
    <w:rsid w:val="00046CCA"/>
    <w:rsid w:val="00046D5D"/>
    <w:rsid w:val="00046DE0"/>
    <w:rsid w:val="00046FA9"/>
    <w:rsid w:val="00047258"/>
    <w:rsid w:val="00047317"/>
    <w:rsid w:val="00047507"/>
    <w:rsid w:val="00047641"/>
    <w:rsid w:val="0004778C"/>
    <w:rsid w:val="00047842"/>
    <w:rsid w:val="00047A99"/>
    <w:rsid w:val="00047A9E"/>
    <w:rsid w:val="00047AB8"/>
    <w:rsid w:val="00047B6E"/>
    <w:rsid w:val="00047D9C"/>
    <w:rsid w:val="00047E05"/>
    <w:rsid w:val="00047E93"/>
    <w:rsid w:val="000501A6"/>
    <w:rsid w:val="000502A4"/>
    <w:rsid w:val="0005088A"/>
    <w:rsid w:val="000509B5"/>
    <w:rsid w:val="00050FCB"/>
    <w:rsid w:val="00050FF1"/>
    <w:rsid w:val="000511AD"/>
    <w:rsid w:val="000513B7"/>
    <w:rsid w:val="000515FE"/>
    <w:rsid w:val="00051728"/>
    <w:rsid w:val="000519A4"/>
    <w:rsid w:val="00051EA7"/>
    <w:rsid w:val="00051FA4"/>
    <w:rsid w:val="00052035"/>
    <w:rsid w:val="0005205D"/>
    <w:rsid w:val="000522FC"/>
    <w:rsid w:val="000523C4"/>
    <w:rsid w:val="000523F6"/>
    <w:rsid w:val="000525B2"/>
    <w:rsid w:val="000527CC"/>
    <w:rsid w:val="00052921"/>
    <w:rsid w:val="0005293C"/>
    <w:rsid w:val="000529B9"/>
    <w:rsid w:val="00052DD5"/>
    <w:rsid w:val="00053204"/>
    <w:rsid w:val="00053430"/>
    <w:rsid w:val="00053457"/>
    <w:rsid w:val="00053476"/>
    <w:rsid w:val="0005351B"/>
    <w:rsid w:val="0005365F"/>
    <w:rsid w:val="000536DD"/>
    <w:rsid w:val="0005381B"/>
    <w:rsid w:val="00053C6D"/>
    <w:rsid w:val="00053C77"/>
    <w:rsid w:val="00053C93"/>
    <w:rsid w:val="00053DAE"/>
    <w:rsid w:val="00053ED2"/>
    <w:rsid w:val="00053FA9"/>
    <w:rsid w:val="0005402C"/>
    <w:rsid w:val="00054058"/>
    <w:rsid w:val="0005406E"/>
    <w:rsid w:val="00054188"/>
    <w:rsid w:val="00054444"/>
    <w:rsid w:val="00054644"/>
    <w:rsid w:val="000546AD"/>
    <w:rsid w:val="000547AD"/>
    <w:rsid w:val="000547BF"/>
    <w:rsid w:val="00054887"/>
    <w:rsid w:val="00054A9E"/>
    <w:rsid w:val="00054DF0"/>
    <w:rsid w:val="00054F93"/>
    <w:rsid w:val="000558E1"/>
    <w:rsid w:val="000559B9"/>
    <w:rsid w:val="00055B40"/>
    <w:rsid w:val="00055B8F"/>
    <w:rsid w:val="00055C1D"/>
    <w:rsid w:val="00055CD0"/>
    <w:rsid w:val="00055DC1"/>
    <w:rsid w:val="00055E06"/>
    <w:rsid w:val="00055F38"/>
    <w:rsid w:val="0005624E"/>
    <w:rsid w:val="00056414"/>
    <w:rsid w:val="000564BC"/>
    <w:rsid w:val="0005651D"/>
    <w:rsid w:val="0005659A"/>
    <w:rsid w:val="0005667D"/>
    <w:rsid w:val="000567F6"/>
    <w:rsid w:val="00056A23"/>
    <w:rsid w:val="00056A89"/>
    <w:rsid w:val="00056AEC"/>
    <w:rsid w:val="00056D66"/>
    <w:rsid w:val="00056E20"/>
    <w:rsid w:val="0005717C"/>
    <w:rsid w:val="00057280"/>
    <w:rsid w:val="00057592"/>
    <w:rsid w:val="000575D7"/>
    <w:rsid w:val="0005767F"/>
    <w:rsid w:val="00057915"/>
    <w:rsid w:val="00057C1B"/>
    <w:rsid w:val="00057D79"/>
    <w:rsid w:val="00057F84"/>
    <w:rsid w:val="00057FD3"/>
    <w:rsid w:val="0006045C"/>
    <w:rsid w:val="00060573"/>
    <w:rsid w:val="00060780"/>
    <w:rsid w:val="000608D9"/>
    <w:rsid w:val="00060C01"/>
    <w:rsid w:val="00060D4F"/>
    <w:rsid w:val="00061148"/>
    <w:rsid w:val="00061434"/>
    <w:rsid w:val="0006176B"/>
    <w:rsid w:val="000619DD"/>
    <w:rsid w:val="00061A07"/>
    <w:rsid w:val="00061C77"/>
    <w:rsid w:val="00061DEC"/>
    <w:rsid w:val="00061EC4"/>
    <w:rsid w:val="0006206D"/>
    <w:rsid w:val="00062198"/>
    <w:rsid w:val="0006226F"/>
    <w:rsid w:val="00062340"/>
    <w:rsid w:val="0006237B"/>
    <w:rsid w:val="000624F5"/>
    <w:rsid w:val="000627A6"/>
    <w:rsid w:val="000628E0"/>
    <w:rsid w:val="00062F84"/>
    <w:rsid w:val="000630C4"/>
    <w:rsid w:val="000634D1"/>
    <w:rsid w:val="00063691"/>
    <w:rsid w:val="00063861"/>
    <w:rsid w:val="00063A9D"/>
    <w:rsid w:val="00063CFB"/>
    <w:rsid w:val="00063E8B"/>
    <w:rsid w:val="00063F60"/>
    <w:rsid w:val="000640D3"/>
    <w:rsid w:val="00064555"/>
    <w:rsid w:val="00064647"/>
    <w:rsid w:val="00064796"/>
    <w:rsid w:val="000649F4"/>
    <w:rsid w:val="00064C94"/>
    <w:rsid w:val="00064F1D"/>
    <w:rsid w:val="00065457"/>
    <w:rsid w:val="000656D0"/>
    <w:rsid w:val="000657D1"/>
    <w:rsid w:val="000658A3"/>
    <w:rsid w:val="00065D63"/>
    <w:rsid w:val="00066195"/>
    <w:rsid w:val="00066286"/>
    <w:rsid w:val="0006630F"/>
    <w:rsid w:val="000666E1"/>
    <w:rsid w:val="00066717"/>
    <w:rsid w:val="0006699D"/>
    <w:rsid w:val="00066A2B"/>
    <w:rsid w:val="00066A73"/>
    <w:rsid w:val="00066B15"/>
    <w:rsid w:val="00066C0F"/>
    <w:rsid w:val="00066E32"/>
    <w:rsid w:val="00066FE3"/>
    <w:rsid w:val="00067001"/>
    <w:rsid w:val="000670C7"/>
    <w:rsid w:val="00067207"/>
    <w:rsid w:val="000673FD"/>
    <w:rsid w:val="000674A6"/>
    <w:rsid w:val="00067624"/>
    <w:rsid w:val="00067688"/>
    <w:rsid w:val="000677C4"/>
    <w:rsid w:val="0006780D"/>
    <w:rsid w:val="00067C49"/>
    <w:rsid w:val="00067F7D"/>
    <w:rsid w:val="00070279"/>
    <w:rsid w:val="0007060C"/>
    <w:rsid w:val="0007069F"/>
    <w:rsid w:val="00070834"/>
    <w:rsid w:val="000708E6"/>
    <w:rsid w:val="00070962"/>
    <w:rsid w:val="00070C13"/>
    <w:rsid w:val="0007124F"/>
    <w:rsid w:val="00071282"/>
    <w:rsid w:val="00071399"/>
    <w:rsid w:val="000716B7"/>
    <w:rsid w:val="000717F5"/>
    <w:rsid w:val="0007192D"/>
    <w:rsid w:val="000719C5"/>
    <w:rsid w:val="00071A85"/>
    <w:rsid w:val="00071BD0"/>
    <w:rsid w:val="00071D00"/>
    <w:rsid w:val="00071FD2"/>
    <w:rsid w:val="0007204F"/>
    <w:rsid w:val="000724E1"/>
    <w:rsid w:val="000727BF"/>
    <w:rsid w:val="0007289B"/>
    <w:rsid w:val="00072988"/>
    <w:rsid w:val="00072EEF"/>
    <w:rsid w:val="000730A9"/>
    <w:rsid w:val="000730FD"/>
    <w:rsid w:val="00073131"/>
    <w:rsid w:val="0007351F"/>
    <w:rsid w:val="000736AD"/>
    <w:rsid w:val="000738BF"/>
    <w:rsid w:val="00073AF2"/>
    <w:rsid w:val="00073B9F"/>
    <w:rsid w:val="00073E5A"/>
    <w:rsid w:val="00073E77"/>
    <w:rsid w:val="00073E85"/>
    <w:rsid w:val="00073EA1"/>
    <w:rsid w:val="00073ED8"/>
    <w:rsid w:val="0007400E"/>
    <w:rsid w:val="000742C3"/>
    <w:rsid w:val="000742FC"/>
    <w:rsid w:val="000744F1"/>
    <w:rsid w:val="00074591"/>
    <w:rsid w:val="000748DC"/>
    <w:rsid w:val="0007495C"/>
    <w:rsid w:val="000749FC"/>
    <w:rsid w:val="00074ADC"/>
    <w:rsid w:val="00074DB8"/>
    <w:rsid w:val="00074E48"/>
    <w:rsid w:val="00074E65"/>
    <w:rsid w:val="00075253"/>
    <w:rsid w:val="0007574D"/>
    <w:rsid w:val="00075754"/>
    <w:rsid w:val="00075B43"/>
    <w:rsid w:val="00075F8E"/>
    <w:rsid w:val="00075FFA"/>
    <w:rsid w:val="000761D2"/>
    <w:rsid w:val="00076378"/>
    <w:rsid w:val="00076512"/>
    <w:rsid w:val="000767DA"/>
    <w:rsid w:val="00076922"/>
    <w:rsid w:val="00076BD2"/>
    <w:rsid w:val="00076C52"/>
    <w:rsid w:val="00076E54"/>
    <w:rsid w:val="00076FE0"/>
    <w:rsid w:val="000770C3"/>
    <w:rsid w:val="000770E0"/>
    <w:rsid w:val="000772D5"/>
    <w:rsid w:val="0007732C"/>
    <w:rsid w:val="00077478"/>
    <w:rsid w:val="000774EE"/>
    <w:rsid w:val="000779A1"/>
    <w:rsid w:val="00080184"/>
    <w:rsid w:val="0008049E"/>
    <w:rsid w:val="00080585"/>
    <w:rsid w:val="0008061B"/>
    <w:rsid w:val="0008079E"/>
    <w:rsid w:val="00080854"/>
    <w:rsid w:val="00080861"/>
    <w:rsid w:val="000808E0"/>
    <w:rsid w:val="00080979"/>
    <w:rsid w:val="00080B48"/>
    <w:rsid w:val="00080D83"/>
    <w:rsid w:val="00081449"/>
    <w:rsid w:val="0008146E"/>
    <w:rsid w:val="000814B1"/>
    <w:rsid w:val="00081877"/>
    <w:rsid w:val="00081AD5"/>
    <w:rsid w:val="00081F54"/>
    <w:rsid w:val="00082129"/>
    <w:rsid w:val="00082797"/>
    <w:rsid w:val="00082EA2"/>
    <w:rsid w:val="000832A7"/>
    <w:rsid w:val="0008340B"/>
    <w:rsid w:val="00083422"/>
    <w:rsid w:val="00083613"/>
    <w:rsid w:val="0008386A"/>
    <w:rsid w:val="0008392C"/>
    <w:rsid w:val="000839E0"/>
    <w:rsid w:val="00083AA1"/>
    <w:rsid w:val="00083B01"/>
    <w:rsid w:val="0008421F"/>
    <w:rsid w:val="000842FD"/>
    <w:rsid w:val="000844E7"/>
    <w:rsid w:val="00084624"/>
    <w:rsid w:val="00084D7D"/>
    <w:rsid w:val="00085012"/>
    <w:rsid w:val="000854C2"/>
    <w:rsid w:val="00085A0C"/>
    <w:rsid w:val="00085C4F"/>
    <w:rsid w:val="000861C5"/>
    <w:rsid w:val="00086330"/>
    <w:rsid w:val="000864D7"/>
    <w:rsid w:val="000867E7"/>
    <w:rsid w:val="000868D6"/>
    <w:rsid w:val="0008697A"/>
    <w:rsid w:val="00086A89"/>
    <w:rsid w:val="00086B25"/>
    <w:rsid w:val="00086C25"/>
    <w:rsid w:val="00086CE0"/>
    <w:rsid w:val="00086D34"/>
    <w:rsid w:val="00086F86"/>
    <w:rsid w:val="0008717E"/>
    <w:rsid w:val="0008783D"/>
    <w:rsid w:val="00087CC8"/>
    <w:rsid w:val="00087CCB"/>
    <w:rsid w:val="00087D5B"/>
    <w:rsid w:val="00087E0B"/>
    <w:rsid w:val="00087EC6"/>
    <w:rsid w:val="0009017F"/>
    <w:rsid w:val="000901DC"/>
    <w:rsid w:val="000901F8"/>
    <w:rsid w:val="0009021C"/>
    <w:rsid w:val="00090379"/>
    <w:rsid w:val="000903E2"/>
    <w:rsid w:val="000904E0"/>
    <w:rsid w:val="000906AD"/>
    <w:rsid w:val="0009090C"/>
    <w:rsid w:val="00090923"/>
    <w:rsid w:val="00090A39"/>
    <w:rsid w:val="00090B1F"/>
    <w:rsid w:val="00090DFD"/>
    <w:rsid w:val="00090FC1"/>
    <w:rsid w:val="00091010"/>
    <w:rsid w:val="000910A5"/>
    <w:rsid w:val="000911A1"/>
    <w:rsid w:val="000911FE"/>
    <w:rsid w:val="0009124E"/>
    <w:rsid w:val="0009158A"/>
    <w:rsid w:val="000916BB"/>
    <w:rsid w:val="000917D7"/>
    <w:rsid w:val="00091ABE"/>
    <w:rsid w:val="00091B97"/>
    <w:rsid w:val="00091BD5"/>
    <w:rsid w:val="00091D8F"/>
    <w:rsid w:val="00092000"/>
    <w:rsid w:val="0009209C"/>
    <w:rsid w:val="00092231"/>
    <w:rsid w:val="00092690"/>
    <w:rsid w:val="00092722"/>
    <w:rsid w:val="00092A24"/>
    <w:rsid w:val="00092BC8"/>
    <w:rsid w:val="00092D44"/>
    <w:rsid w:val="00092DB0"/>
    <w:rsid w:val="00092DC3"/>
    <w:rsid w:val="000931AA"/>
    <w:rsid w:val="000933F5"/>
    <w:rsid w:val="00093555"/>
    <w:rsid w:val="0009419E"/>
    <w:rsid w:val="00094208"/>
    <w:rsid w:val="000942F9"/>
    <w:rsid w:val="000943BD"/>
    <w:rsid w:val="00094537"/>
    <w:rsid w:val="000946DF"/>
    <w:rsid w:val="0009473D"/>
    <w:rsid w:val="00094916"/>
    <w:rsid w:val="000949C1"/>
    <w:rsid w:val="00094F09"/>
    <w:rsid w:val="00094F8D"/>
    <w:rsid w:val="0009509C"/>
    <w:rsid w:val="00095175"/>
    <w:rsid w:val="000951D4"/>
    <w:rsid w:val="000955C8"/>
    <w:rsid w:val="00095694"/>
    <w:rsid w:val="00095695"/>
    <w:rsid w:val="0009580D"/>
    <w:rsid w:val="000958C7"/>
    <w:rsid w:val="00095A14"/>
    <w:rsid w:val="00095A62"/>
    <w:rsid w:val="00095C4F"/>
    <w:rsid w:val="00095C68"/>
    <w:rsid w:val="0009608C"/>
    <w:rsid w:val="000960A1"/>
    <w:rsid w:val="000960B2"/>
    <w:rsid w:val="000963AB"/>
    <w:rsid w:val="00096512"/>
    <w:rsid w:val="00096565"/>
    <w:rsid w:val="000967F7"/>
    <w:rsid w:val="00096ACA"/>
    <w:rsid w:val="00096BC5"/>
    <w:rsid w:val="00096BDE"/>
    <w:rsid w:val="00096D66"/>
    <w:rsid w:val="00097012"/>
    <w:rsid w:val="0009728F"/>
    <w:rsid w:val="00097383"/>
    <w:rsid w:val="0009750B"/>
    <w:rsid w:val="0009756C"/>
    <w:rsid w:val="00097642"/>
    <w:rsid w:val="0009765B"/>
    <w:rsid w:val="00097988"/>
    <w:rsid w:val="00097C27"/>
    <w:rsid w:val="00097CC6"/>
    <w:rsid w:val="00097EB4"/>
    <w:rsid w:val="00097FDA"/>
    <w:rsid w:val="000A014F"/>
    <w:rsid w:val="000A03AD"/>
    <w:rsid w:val="000A03C0"/>
    <w:rsid w:val="000A0447"/>
    <w:rsid w:val="000A060B"/>
    <w:rsid w:val="000A0B48"/>
    <w:rsid w:val="000A0E88"/>
    <w:rsid w:val="000A0F73"/>
    <w:rsid w:val="000A0FC2"/>
    <w:rsid w:val="000A155C"/>
    <w:rsid w:val="000A1586"/>
    <w:rsid w:val="000A15BD"/>
    <w:rsid w:val="000A16B3"/>
    <w:rsid w:val="000A1886"/>
    <w:rsid w:val="000A1AC3"/>
    <w:rsid w:val="000A1DD4"/>
    <w:rsid w:val="000A1F86"/>
    <w:rsid w:val="000A20F0"/>
    <w:rsid w:val="000A21CB"/>
    <w:rsid w:val="000A22E4"/>
    <w:rsid w:val="000A2332"/>
    <w:rsid w:val="000A2409"/>
    <w:rsid w:val="000A27B8"/>
    <w:rsid w:val="000A2901"/>
    <w:rsid w:val="000A2D92"/>
    <w:rsid w:val="000A2E19"/>
    <w:rsid w:val="000A2EBF"/>
    <w:rsid w:val="000A3093"/>
    <w:rsid w:val="000A3095"/>
    <w:rsid w:val="000A31DA"/>
    <w:rsid w:val="000A324B"/>
    <w:rsid w:val="000A3258"/>
    <w:rsid w:val="000A3348"/>
    <w:rsid w:val="000A36DC"/>
    <w:rsid w:val="000A3A83"/>
    <w:rsid w:val="000A3AB8"/>
    <w:rsid w:val="000A3DC6"/>
    <w:rsid w:val="000A40DC"/>
    <w:rsid w:val="000A41E8"/>
    <w:rsid w:val="000A42EE"/>
    <w:rsid w:val="000A43BB"/>
    <w:rsid w:val="000A4646"/>
    <w:rsid w:val="000A4648"/>
    <w:rsid w:val="000A470D"/>
    <w:rsid w:val="000A4A77"/>
    <w:rsid w:val="000A4CA2"/>
    <w:rsid w:val="000A4D37"/>
    <w:rsid w:val="000A4D96"/>
    <w:rsid w:val="000A4EAC"/>
    <w:rsid w:val="000A50B8"/>
    <w:rsid w:val="000A51A2"/>
    <w:rsid w:val="000A520E"/>
    <w:rsid w:val="000A5332"/>
    <w:rsid w:val="000A55AF"/>
    <w:rsid w:val="000A57A6"/>
    <w:rsid w:val="000A585D"/>
    <w:rsid w:val="000A59E4"/>
    <w:rsid w:val="000A5AFC"/>
    <w:rsid w:val="000A5B5F"/>
    <w:rsid w:val="000A5B7C"/>
    <w:rsid w:val="000A5C57"/>
    <w:rsid w:val="000A5D62"/>
    <w:rsid w:val="000A5E6B"/>
    <w:rsid w:val="000A5FD7"/>
    <w:rsid w:val="000A614A"/>
    <w:rsid w:val="000A61F0"/>
    <w:rsid w:val="000A635A"/>
    <w:rsid w:val="000A6360"/>
    <w:rsid w:val="000A64FB"/>
    <w:rsid w:val="000A65A0"/>
    <w:rsid w:val="000A6717"/>
    <w:rsid w:val="000A6E64"/>
    <w:rsid w:val="000A703A"/>
    <w:rsid w:val="000A7596"/>
    <w:rsid w:val="000A75B9"/>
    <w:rsid w:val="000A7931"/>
    <w:rsid w:val="000A7982"/>
    <w:rsid w:val="000A7D48"/>
    <w:rsid w:val="000A7D57"/>
    <w:rsid w:val="000A7E99"/>
    <w:rsid w:val="000B0041"/>
    <w:rsid w:val="000B01AA"/>
    <w:rsid w:val="000B08B4"/>
    <w:rsid w:val="000B0C0F"/>
    <w:rsid w:val="000B1490"/>
    <w:rsid w:val="000B1491"/>
    <w:rsid w:val="000B158E"/>
    <w:rsid w:val="000B18BE"/>
    <w:rsid w:val="000B1991"/>
    <w:rsid w:val="000B19A8"/>
    <w:rsid w:val="000B1C29"/>
    <w:rsid w:val="000B1CC1"/>
    <w:rsid w:val="000B1EEE"/>
    <w:rsid w:val="000B2258"/>
    <w:rsid w:val="000B2528"/>
    <w:rsid w:val="000B2762"/>
    <w:rsid w:val="000B286D"/>
    <w:rsid w:val="000B29ED"/>
    <w:rsid w:val="000B2C93"/>
    <w:rsid w:val="000B3226"/>
    <w:rsid w:val="000B347A"/>
    <w:rsid w:val="000B34FD"/>
    <w:rsid w:val="000B3AA0"/>
    <w:rsid w:val="000B3B08"/>
    <w:rsid w:val="000B3B5F"/>
    <w:rsid w:val="000B3C5E"/>
    <w:rsid w:val="000B3F2C"/>
    <w:rsid w:val="000B4112"/>
    <w:rsid w:val="000B412C"/>
    <w:rsid w:val="000B43B3"/>
    <w:rsid w:val="000B4434"/>
    <w:rsid w:val="000B4456"/>
    <w:rsid w:val="000B46A1"/>
    <w:rsid w:val="000B4956"/>
    <w:rsid w:val="000B4977"/>
    <w:rsid w:val="000B50B2"/>
    <w:rsid w:val="000B52E9"/>
    <w:rsid w:val="000B5323"/>
    <w:rsid w:val="000B53CE"/>
    <w:rsid w:val="000B540D"/>
    <w:rsid w:val="000B54F9"/>
    <w:rsid w:val="000B566B"/>
    <w:rsid w:val="000B5B38"/>
    <w:rsid w:val="000B5B5F"/>
    <w:rsid w:val="000B5BB3"/>
    <w:rsid w:val="000B5C0E"/>
    <w:rsid w:val="000B5E85"/>
    <w:rsid w:val="000B5FBC"/>
    <w:rsid w:val="000B6085"/>
    <w:rsid w:val="000B61D3"/>
    <w:rsid w:val="000B620E"/>
    <w:rsid w:val="000B6249"/>
    <w:rsid w:val="000B636D"/>
    <w:rsid w:val="000B64BE"/>
    <w:rsid w:val="000B66D3"/>
    <w:rsid w:val="000B6740"/>
    <w:rsid w:val="000B67B0"/>
    <w:rsid w:val="000B6889"/>
    <w:rsid w:val="000B6932"/>
    <w:rsid w:val="000B6AC5"/>
    <w:rsid w:val="000B6B9A"/>
    <w:rsid w:val="000B7213"/>
    <w:rsid w:val="000B7454"/>
    <w:rsid w:val="000B7786"/>
    <w:rsid w:val="000B78D7"/>
    <w:rsid w:val="000B7BD7"/>
    <w:rsid w:val="000B7C46"/>
    <w:rsid w:val="000B7E3E"/>
    <w:rsid w:val="000C0069"/>
    <w:rsid w:val="000C010E"/>
    <w:rsid w:val="000C0314"/>
    <w:rsid w:val="000C08F8"/>
    <w:rsid w:val="000C10B7"/>
    <w:rsid w:val="000C1216"/>
    <w:rsid w:val="000C126A"/>
    <w:rsid w:val="000C1312"/>
    <w:rsid w:val="000C1477"/>
    <w:rsid w:val="000C14F5"/>
    <w:rsid w:val="000C1682"/>
    <w:rsid w:val="000C19D1"/>
    <w:rsid w:val="000C1AE9"/>
    <w:rsid w:val="000C1B65"/>
    <w:rsid w:val="000C1DAB"/>
    <w:rsid w:val="000C1E8E"/>
    <w:rsid w:val="000C1EF9"/>
    <w:rsid w:val="000C205F"/>
    <w:rsid w:val="000C212D"/>
    <w:rsid w:val="000C232D"/>
    <w:rsid w:val="000C2382"/>
    <w:rsid w:val="000C23E3"/>
    <w:rsid w:val="000C2421"/>
    <w:rsid w:val="000C288B"/>
    <w:rsid w:val="000C28B0"/>
    <w:rsid w:val="000C2998"/>
    <w:rsid w:val="000C29BF"/>
    <w:rsid w:val="000C2ADF"/>
    <w:rsid w:val="000C2CA0"/>
    <w:rsid w:val="000C2E79"/>
    <w:rsid w:val="000C3008"/>
    <w:rsid w:val="000C34F2"/>
    <w:rsid w:val="000C3557"/>
    <w:rsid w:val="000C35A4"/>
    <w:rsid w:val="000C35C6"/>
    <w:rsid w:val="000C363F"/>
    <w:rsid w:val="000C3D3C"/>
    <w:rsid w:val="000C3FB2"/>
    <w:rsid w:val="000C41FC"/>
    <w:rsid w:val="000C426A"/>
    <w:rsid w:val="000C43EA"/>
    <w:rsid w:val="000C43FC"/>
    <w:rsid w:val="000C4564"/>
    <w:rsid w:val="000C4719"/>
    <w:rsid w:val="000C4859"/>
    <w:rsid w:val="000C4B7C"/>
    <w:rsid w:val="000C4F12"/>
    <w:rsid w:val="000C52B4"/>
    <w:rsid w:val="000C58B7"/>
    <w:rsid w:val="000C5915"/>
    <w:rsid w:val="000C595B"/>
    <w:rsid w:val="000C59A5"/>
    <w:rsid w:val="000C5E5C"/>
    <w:rsid w:val="000C5EF4"/>
    <w:rsid w:val="000C606E"/>
    <w:rsid w:val="000C62E3"/>
    <w:rsid w:val="000C62E7"/>
    <w:rsid w:val="000C62FA"/>
    <w:rsid w:val="000C6452"/>
    <w:rsid w:val="000C6867"/>
    <w:rsid w:val="000C68B4"/>
    <w:rsid w:val="000C68EF"/>
    <w:rsid w:val="000C6A43"/>
    <w:rsid w:val="000C6BC6"/>
    <w:rsid w:val="000C6DDC"/>
    <w:rsid w:val="000C6E04"/>
    <w:rsid w:val="000C71A5"/>
    <w:rsid w:val="000C7331"/>
    <w:rsid w:val="000C7767"/>
    <w:rsid w:val="000D00F6"/>
    <w:rsid w:val="000D0194"/>
    <w:rsid w:val="000D0269"/>
    <w:rsid w:val="000D0308"/>
    <w:rsid w:val="000D071B"/>
    <w:rsid w:val="000D07EE"/>
    <w:rsid w:val="000D09D7"/>
    <w:rsid w:val="000D0B43"/>
    <w:rsid w:val="000D0D17"/>
    <w:rsid w:val="000D0F9F"/>
    <w:rsid w:val="000D10E0"/>
    <w:rsid w:val="000D149E"/>
    <w:rsid w:val="000D14DF"/>
    <w:rsid w:val="000D14FA"/>
    <w:rsid w:val="000D15A1"/>
    <w:rsid w:val="000D19E4"/>
    <w:rsid w:val="000D1A06"/>
    <w:rsid w:val="000D1CC5"/>
    <w:rsid w:val="000D1F3E"/>
    <w:rsid w:val="000D1F79"/>
    <w:rsid w:val="000D22F4"/>
    <w:rsid w:val="000D2362"/>
    <w:rsid w:val="000D26BC"/>
    <w:rsid w:val="000D2A50"/>
    <w:rsid w:val="000D2D76"/>
    <w:rsid w:val="000D3101"/>
    <w:rsid w:val="000D3177"/>
    <w:rsid w:val="000D33F0"/>
    <w:rsid w:val="000D38FE"/>
    <w:rsid w:val="000D3A84"/>
    <w:rsid w:val="000D40C6"/>
    <w:rsid w:val="000D4260"/>
    <w:rsid w:val="000D4284"/>
    <w:rsid w:val="000D4505"/>
    <w:rsid w:val="000D4518"/>
    <w:rsid w:val="000D47B2"/>
    <w:rsid w:val="000D4BF8"/>
    <w:rsid w:val="000D4ED9"/>
    <w:rsid w:val="000D4F5A"/>
    <w:rsid w:val="000D4FEA"/>
    <w:rsid w:val="000D500B"/>
    <w:rsid w:val="000D5091"/>
    <w:rsid w:val="000D52A3"/>
    <w:rsid w:val="000D53B5"/>
    <w:rsid w:val="000D573E"/>
    <w:rsid w:val="000D5A73"/>
    <w:rsid w:val="000D5BF0"/>
    <w:rsid w:val="000D5E90"/>
    <w:rsid w:val="000D5FC4"/>
    <w:rsid w:val="000D6091"/>
    <w:rsid w:val="000D62FD"/>
    <w:rsid w:val="000D651A"/>
    <w:rsid w:val="000D67C3"/>
    <w:rsid w:val="000D67F0"/>
    <w:rsid w:val="000D692E"/>
    <w:rsid w:val="000D6C3A"/>
    <w:rsid w:val="000D6F9C"/>
    <w:rsid w:val="000D7210"/>
    <w:rsid w:val="000D73A8"/>
    <w:rsid w:val="000D741A"/>
    <w:rsid w:val="000D7591"/>
    <w:rsid w:val="000D75CA"/>
    <w:rsid w:val="000D77B7"/>
    <w:rsid w:val="000D78B6"/>
    <w:rsid w:val="000D7B17"/>
    <w:rsid w:val="000D7CC6"/>
    <w:rsid w:val="000D7D7D"/>
    <w:rsid w:val="000D7E15"/>
    <w:rsid w:val="000D7E45"/>
    <w:rsid w:val="000E0174"/>
    <w:rsid w:val="000E02F4"/>
    <w:rsid w:val="000E03C3"/>
    <w:rsid w:val="000E04D2"/>
    <w:rsid w:val="000E0666"/>
    <w:rsid w:val="000E0AA1"/>
    <w:rsid w:val="000E0B50"/>
    <w:rsid w:val="000E0B7F"/>
    <w:rsid w:val="000E0C12"/>
    <w:rsid w:val="000E0C1D"/>
    <w:rsid w:val="000E1177"/>
    <w:rsid w:val="000E130A"/>
    <w:rsid w:val="000E158B"/>
    <w:rsid w:val="000E1649"/>
    <w:rsid w:val="000E16A8"/>
    <w:rsid w:val="000E1909"/>
    <w:rsid w:val="000E19D2"/>
    <w:rsid w:val="000E1A55"/>
    <w:rsid w:val="000E1B2B"/>
    <w:rsid w:val="000E1CED"/>
    <w:rsid w:val="000E1E88"/>
    <w:rsid w:val="000E221A"/>
    <w:rsid w:val="000E236B"/>
    <w:rsid w:val="000E23DF"/>
    <w:rsid w:val="000E24C3"/>
    <w:rsid w:val="000E2849"/>
    <w:rsid w:val="000E2975"/>
    <w:rsid w:val="000E2E70"/>
    <w:rsid w:val="000E30AE"/>
    <w:rsid w:val="000E324C"/>
    <w:rsid w:val="000E358B"/>
    <w:rsid w:val="000E369E"/>
    <w:rsid w:val="000E36E0"/>
    <w:rsid w:val="000E389E"/>
    <w:rsid w:val="000E3A11"/>
    <w:rsid w:val="000E3A92"/>
    <w:rsid w:val="000E3BF1"/>
    <w:rsid w:val="000E3C3F"/>
    <w:rsid w:val="000E3D80"/>
    <w:rsid w:val="000E3EEB"/>
    <w:rsid w:val="000E3FEA"/>
    <w:rsid w:val="000E4301"/>
    <w:rsid w:val="000E439A"/>
    <w:rsid w:val="000E441A"/>
    <w:rsid w:val="000E4A35"/>
    <w:rsid w:val="000E4B89"/>
    <w:rsid w:val="000E4CCC"/>
    <w:rsid w:val="000E4CD6"/>
    <w:rsid w:val="000E4E19"/>
    <w:rsid w:val="000E4E62"/>
    <w:rsid w:val="000E4EA7"/>
    <w:rsid w:val="000E4F4D"/>
    <w:rsid w:val="000E50E3"/>
    <w:rsid w:val="000E51D5"/>
    <w:rsid w:val="000E52E6"/>
    <w:rsid w:val="000E5606"/>
    <w:rsid w:val="000E5724"/>
    <w:rsid w:val="000E5BC8"/>
    <w:rsid w:val="000E5CBA"/>
    <w:rsid w:val="000E5EE6"/>
    <w:rsid w:val="000E6002"/>
    <w:rsid w:val="000E6460"/>
    <w:rsid w:val="000E68AF"/>
    <w:rsid w:val="000E6A90"/>
    <w:rsid w:val="000E6EF3"/>
    <w:rsid w:val="000E6F37"/>
    <w:rsid w:val="000E71BA"/>
    <w:rsid w:val="000E71E9"/>
    <w:rsid w:val="000E7256"/>
    <w:rsid w:val="000E72CA"/>
    <w:rsid w:val="000E74D4"/>
    <w:rsid w:val="000E7975"/>
    <w:rsid w:val="000F03B9"/>
    <w:rsid w:val="000F040F"/>
    <w:rsid w:val="000F0A4D"/>
    <w:rsid w:val="000F0BC0"/>
    <w:rsid w:val="000F12A0"/>
    <w:rsid w:val="000F1484"/>
    <w:rsid w:val="000F14F8"/>
    <w:rsid w:val="000F16F7"/>
    <w:rsid w:val="000F1D7C"/>
    <w:rsid w:val="000F2039"/>
    <w:rsid w:val="000F206A"/>
    <w:rsid w:val="000F238A"/>
    <w:rsid w:val="000F2403"/>
    <w:rsid w:val="000F261A"/>
    <w:rsid w:val="000F2A22"/>
    <w:rsid w:val="000F2BBE"/>
    <w:rsid w:val="000F2CC6"/>
    <w:rsid w:val="000F2D9D"/>
    <w:rsid w:val="000F2EC7"/>
    <w:rsid w:val="000F2EF8"/>
    <w:rsid w:val="000F2F95"/>
    <w:rsid w:val="000F3218"/>
    <w:rsid w:val="000F32DE"/>
    <w:rsid w:val="000F33D1"/>
    <w:rsid w:val="000F3888"/>
    <w:rsid w:val="000F3891"/>
    <w:rsid w:val="000F39C4"/>
    <w:rsid w:val="000F3A1C"/>
    <w:rsid w:val="000F3CD2"/>
    <w:rsid w:val="000F3FE6"/>
    <w:rsid w:val="000F41C1"/>
    <w:rsid w:val="000F41F9"/>
    <w:rsid w:val="000F4586"/>
    <w:rsid w:val="000F475F"/>
    <w:rsid w:val="000F4834"/>
    <w:rsid w:val="000F499A"/>
    <w:rsid w:val="000F4A88"/>
    <w:rsid w:val="000F4D3F"/>
    <w:rsid w:val="000F4E20"/>
    <w:rsid w:val="000F4E74"/>
    <w:rsid w:val="000F4ED5"/>
    <w:rsid w:val="000F5095"/>
    <w:rsid w:val="000F5498"/>
    <w:rsid w:val="000F54FE"/>
    <w:rsid w:val="000F57ED"/>
    <w:rsid w:val="000F5AC6"/>
    <w:rsid w:val="000F5C89"/>
    <w:rsid w:val="000F5D19"/>
    <w:rsid w:val="000F5E6D"/>
    <w:rsid w:val="000F5FEE"/>
    <w:rsid w:val="000F60AE"/>
    <w:rsid w:val="000F621A"/>
    <w:rsid w:val="000F66F9"/>
    <w:rsid w:val="000F6A07"/>
    <w:rsid w:val="000F6A8D"/>
    <w:rsid w:val="000F6AB8"/>
    <w:rsid w:val="000F6C30"/>
    <w:rsid w:val="000F6F52"/>
    <w:rsid w:val="000F7014"/>
    <w:rsid w:val="000F7068"/>
    <w:rsid w:val="000F70EE"/>
    <w:rsid w:val="000F71C0"/>
    <w:rsid w:val="000F72D5"/>
    <w:rsid w:val="000F7499"/>
    <w:rsid w:val="000F7689"/>
    <w:rsid w:val="000F7A32"/>
    <w:rsid w:val="000F7AFA"/>
    <w:rsid w:val="000F7AFB"/>
    <w:rsid w:val="000F7B27"/>
    <w:rsid w:val="000F7EF2"/>
    <w:rsid w:val="000F7F52"/>
    <w:rsid w:val="001000C3"/>
    <w:rsid w:val="001003B1"/>
    <w:rsid w:val="001003CD"/>
    <w:rsid w:val="0010061C"/>
    <w:rsid w:val="00100BF9"/>
    <w:rsid w:val="00100C5B"/>
    <w:rsid w:val="00100CD7"/>
    <w:rsid w:val="00100D44"/>
    <w:rsid w:val="00100DC4"/>
    <w:rsid w:val="00100E02"/>
    <w:rsid w:val="00101275"/>
    <w:rsid w:val="001013CC"/>
    <w:rsid w:val="0010175F"/>
    <w:rsid w:val="00101B39"/>
    <w:rsid w:val="00101E3C"/>
    <w:rsid w:val="00101F0E"/>
    <w:rsid w:val="0010201C"/>
    <w:rsid w:val="00102074"/>
    <w:rsid w:val="00102869"/>
    <w:rsid w:val="001029B9"/>
    <w:rsid w:val="00102B2C"/>
    <w:rsid w:val="00102BA8"/>
    <w:rsid w:val="00102C3D"/>
    <w:rsid w:val="00102C73"/>
    <w:rsid w:val="00102D17"/>
    <w:rsid w:val="00102D4C"/>
    <w:rsid w:val="00102D76"/>
    <w:rsid w:val="00102E99"/>
    <w:rsid w:val="00103591"/>
    <w:rsid w:val="00103B97"/>
    <w:rsid w:val="00103F5C"/>
    <w:rsid w:val="001040A3"/>
    <w:rsid w:val="00104170"/>
    <w:rsid w:val="001045D4"/>
    <w:rsid w:val="001045E5"/>
    <w:rsid w:val="001047D7"/>
    <w:rsid w:val="00104859"/>
    <w:rsid w:val="0010488F"/>
    <w:rsid w:val="00104919"/>
    <w:rsid w:val="00104B72"/>
    <w:rsid w:val="00104C4D"/>
    <w:rsid w:val="00104D76"/>
    <w:rsid w:val="00104D8E"/>
    <w:rsid w:val="00104E43"/>
    <w:rsid w:val="001050A7"/>
    <w:rsid w:val="001051BD"/>
    <w:rsid w:val="001052C3"/>
    <w:rsid w:val="00105304"/>
    <w:rsid w:val="0010588B"/>
    <w:rsid w:val="001058AB"/>
    <w:rsid w:val="00105C9F"/>
    <w:rsid w:val="00105E56"/>
    <w:rsid w:val="00105F64"/>
    <w:rsid w:val="001061B1"/>
    <w:rsid w:val="00106377"/>
    <w:rsid w:val="00106418"/>
    <w:rsid w:val="00106538"/>
    <w:rsid w:val="00106603"/>
    <w:rsid w:val="00106618"/>
    <w:rsid w:val="00106632"/>
    <w:rsid w:val="001066C7"/>
    <w:rsid w:val="001066D8"/>
    <w:rsid w:val="00106812"/>
    <w:rsid w:val="00106972"/>
    <w:rsid w:val="00106E27"/>
    <w:rsid w:val="001070CD"/>
    <w:rsid w:val="00107285"/>
    <w:rsid w:val="001072D2"/>
    <w:rsid w:val="00107402"/>
    <w:rsid w:val="00107551"/>
    <w:rsid w:val="001078D7"/>
    <w:rsid w:val="00107E2A"/>
    <w:rsid w:val="00107FD6"/>
    <w:rsid w:val="00110102"/>
    <w:rsid w:val="0011045C"/>
    <w:rsid w:val="00110725"/>
    <w:rsid w:val="00110784"/>
    <w:rsid w:val="001107CE"/>
    <w:rsid w:val="001107F9"/>
    <w:rsid w:val="00110813"/>
    <w:rsid w:val="00110B25"/>
    <w:rsid w:val="00110BA4"/>
    <w:rsid w:val="0011123D"/>
    <w:rsid w:val="00111302"/>
    <w:rsid w:val="00111317"/>
    <w:rsid w:val="00111938"/>
    <w:rsid w:val="00111B04"/>
    <w:rsid w:val="00111D4C"/>
    <w:rsid w:val="00111E92"/>
    <w:rsid w:val="00111E9B"/>
    <w:rsid w:val="001121E3"/>
    <w:rsid w:val="001126C5"/>
    <w:rsid w:val="0011275D"/>
    <w:rsid w:val="001128ED"/>
    <w:rsid w:val="0011292E"/>
    <w:rsid w:val="0011294D"/>
    <w:rsid w:val="0011295E"/>
    <w:rsid w:val="0011298D"/>
    <w:rsid w:val="00112A91"/>
    <w:rsid w:val="00112F10"/>
    <w:rsid w:val="00113835"/>
    <w:rsid w:val="00113B25"/>
    <w:rsid w:val="00113E14"/>
    <w:rsid w:val="00113E41"/>
    <w:rsid w:val="00113EFE"/>
    <w:rsid w:val="00114166"/>
    <w:rsid w:val="0011420A"/>
    <w:rsid w:val="0011428F"/>
    <w:rsid w:val="001143BB"/>
    <w:rsid w:val="001143FA"/>
    <w:rsid w:val="00114614"/>
    <w:rsid w:val="00114774"/>
    <w:rsid w:val="00114FB0"/>
    <w:rsid w:val="00115025"/>
    <w:rsid w:val="00115118"/>
    <w:rsid w:val="0011513D"/>
    <w:rsid w:val="0011548F"/>
    <w:rsid w:val="001158A1"/>
    <w:rsid w:val="00115BE0"/>
    <w:rsid w:val="00116379"/>
    <w:rsid w:val="00116807"/>
    <w:rsid w:val="00116A75"/>
    <w:rsid w:val="00116D54"/>
    <w:rsid w:val="00116DAE"/>
    <w:rsid w:val="00116DBB"/>
    <w:rsid w:val="00116E9F"/>
    <w:rsid w:val="00116F61"/>
    <w:rsid w:val="0011716A"/>
    <w:rsid w:val="00117197"/>
    <w:rsid w:val="001172E0"/>
    <w:rsid w:val="00117330"/>
    <w:rsid w:val="001174DB"/>
    <w:rsid w:val="00117588"/>
    <w:rsid w:val="00117600"/>
    <w:rsid w:val="001179BC"/>
    <w:rsid w:val="00117AA0"/>
    <w:rsid w:val="00117AA5"/>
    <w:rsid w:val="00117BAC"/>
    <w:rsid w:val="00117CF4"/>
    <w:rsid w:val="00117F3D"/>
    <w:rsid w:val="00117FB1"/>
    <w:rsid w:val="0012025F"/>
    <w:rsid w:val="00120573"/>
    <w:rsid w:val="001206DB"/>
    <w:rsid w:val="00120729"/>
    <w:rsid w:val="0012084B"/>
    <w:rsid w:val="00120C98"/>
    <w:rsid w:val="001213FC"/>
    <w:rsid w:val="00121829"/>
    <w:rsid w:val="00121936"/>
    <w:rsid w:val="00121B7B"/>
    <w:rsid w:val="00121C09"/>
    <w:rsid w:val="00121EC4"/>
    <w:rsid w:val="00121EEA"/>
    <w:rsid w:val="00121F56"/>
    <w:rsid w:val="00122263"/>
    <w:rsid w:val="001222B2"/>
    <w:rsid w:val="001222F4"/>
    <w:rsid w:val="00122310"/>
    <w:rsid w:val="0012234F"/>
    <w:rsid w:val="00122395"/>
    <w:rsid w:val="001228FB"/>
    <w:rsid w:val="00122A62"/>
    <w:rsid w:val="00122B76"/>
    <w:rsid w:val="00122C73"/>
    <w:rsid w:val="00122CAA"/>
    <w:rsid w:val="00122D8B"/>
    <w:rsid w:val="00122E50"/>
    <w:rsid w:val="00122F2A"/>
    <w:rsid w:val="00122F6B"/>
    <w:rsid w:val="00122F9D"/>
    <w:rsid w:val="00123190"/>
    <w:rsid w:val="001234C0"/>
    <w:rsid w:val="00123680"/>
    <w:rsid w:val="0012373B"/>
    <w:rsid w:val="00123CE0"/>
    <w:rsid w:val="00123D45"/>
    <w:rsid w:val="00123F1E"/>
    <w:rsid w:val="00123FA5"/>
    <w:rsid w:val="00124035"/>
    <w:rsid w:val="0012410C"/>
    <w:rsid w:val="001243F9"/>
    <w:rsid w:val="0012459A"/>
    <w:rsid w:val="001245E1"/>
    <w:rsid w:val="00124647"/>
    <w:rsid w:val="00124677"/>
    <w:rsid w:val="001249F6"/>
    <w:rsid w:val="00124A01"/>
    <w:rsid w:val="00124A81"/>
    <w:rsid w:val="00124B89"/>
    <w:rsid w:val="001253FE"/>
    <w:rsid w:val="00125706"/>
    <w:rsid w:val="00125738"/>
    <w:rsid w:val="00125799"/>
    <w:rsid w:val="00125886"/>
    <w:rsid w:val="00125BFB"/>
    <w:rsid w:val="00125E05"/>
    <w:rsid w:val="00126677"/>
    <w:rsid w:val="001266F1"/>
    <w:rsid w:val="00126907"/>
    <w:rsid w:val="00126D00"/>
    <w:rsid w:val="00126D4D"/>
    <w:rsid w:val="00126DD9"/>
    <w:rsid w:val="00127148"/>
    <w:rsid w:val="001271F4"/>
    <w:rsid w:val="001276C2"/>
    <w:rsid w:val="001277E0"/>
    <w:rsid w:val="001279B5"/>
    <w:rsid w:val="00127FF1"/>
    <w:rsid w:val="00130006"/>
    <w:rsid w:val="001302F1"/>
    <w:rsid w:val="0013052B"/>
    <w:rsid w:val="00130664"/>
    <w:rsid w:val="001307FE"/>
    <w:rsid w:val="00130BCB"/>
    <w:rsid w:val="001311E4"/>
    <w:rsid w:val="00131464"/>
    <w:rsid w:val="00131620"/>
    <w:rsid w:val="0013181A"/>
    <w:rsid w:val="00131919"/>
    <w:rsid w:val="00131969"/>
    <w:rsid w:val="00131A6A"/>
    <w:rsid w:val="00131F0E"/>
    <w:rsid w:val="0013205F"/>
    <w:rsid w:val="001320F2"/>
    <w:rsid w:val="0013240C"/>
    <w:rsid w:val="00132565"/>
    <w:rsid w:val="00132725"/>
    <w:rsid w:val="00132FD5"/>
    <w:rsid w:val="0013311C"/>
    <w:rsid w:val="0013315E"/>
    <w:rsid w:val="00133375"/>
    <w:rsid w:val="001333D9"/>
    <w:rsid w:val="001334F6"/>
    <w:rsid w:val="00133727"/>
    <w:rsid w:val="00133A4B"/>
    <w:rsid w:val="00133CA5"/>
    <w:rsid w:val="00133D61"/>
    <w:rsid w:val="00133D6D"/>
    <w:rsid w:val="001342A8"/>
    <w:rsid w:val="001345CA"/>
    <w:rsid w:val="0013467B"/>
    <w:rsid w:val="00134E21"/>
    <w:rsid w:val="00134E36"/>
    <w:rsid w:val="00134E51"/>
    <w:rsid w:val="0013518F"/>
    <w:rsid w:val="001351FE"/>
    <w:rsid w:val="001358BE"/>
    <w:rsid w:val="00135AD3"/>
    <w:rsid w:val="00135B37"/>
    <w:rsid w:val="00135DAE"/>
    <w:rsid w:val="0013606D"/>
    <w:rsid w:val="001360C9"/>
    <w:rsid w:val="00136476"/>
    <w:rsid w:val="00136802"/>
    <w:rsid w:val="00136990"/>
    <w:rsid w:val="00136B93"/>
    <w:rsid w:val="00136E9C"/>
    <w:rsid w:val="00136F53"/>
    <w:rsid w:val="001370C5"/>
    <w:rsid w:val="001370D4"/>
    <w:rsid w:val="001370F2"/>
    <w:rsid w:val="00137102"/>
    <w:rsid w:val="001371DC"/>
    <w:rsid w:val="001373AC"/>
    <w:rsid w:val="001373B5"/>
    <w:rsid w:val="00137420"/>
    <w:rsid w:val="0013743D"/>
    <w:rsid w:val="00137701"/>
    <w:rsid w:val="001378D2"/>
    <w:rsid w:val="00137B4B"/>
    <w:rsid w:val="00137BEF"/>
    <w:rsid w:val="00137E4A"/>
    <w:rsid w:val="00137F20"/>
    <w:rsid w:val="00137F92"/>
    <w:rsid w:val="001400BB"/>
    <w:rsid w:val="001404AB"/>
    <w:rsid w:val="001404E8"/>
    <w:rsid w:val="00140538"/>
    <w:rsid w:val="00140544"/>
    <w:rsid w:val="00140802"/>
    <w:rsid w:val="00140A91"/>
    <w:rsid w:val="00140B3A"/>
    <w:rsid w:val="00140E48"/>
    <w:rsid w:val="00141102"/>
    <w:rsid w:val="00141136"/>
    <w:rsid w:val="001415BA"/>
    <w:rsid w:val="00141859"/>
    <w:rsid w:val="00141C2A"/>
    <w:rsid w:val="00141CB9"/>
    <w:rsid w:val="0014268A"/>
    <w:rsid w:val="001426CF"/>
    <w:rsid w:val="001426E4"/>
    <w:rsid w:val="001429B8"/>
    <w:rsid w:val="00142ACA"/>
    <w:rsid w:val="00142AD6"/>
    <w:rsid w:val="00142E80"/>
    <w:rsid w:val="00142EC1"/>
    <w:rsid w:val="00142F50"/>
    <w:rsid w:val="00143012"/>
    <w:rsid w:val="00143068"/>
    <w:rsid w:val="00143184"/>
    <w:rsid w:val="00143218"/>
    <w:rsid w:val="0014329D"/>
    <w:rsid w:val="00143575"/>
    <w:rsid w:val="00143A91"/>
    <w:rsid w:val="00143B95"/>
    <w:rsid w:val="00143C38"/>
    <w:rsid w:val="00143C95"/>
    <w:rsid w:val="00143CDA"/>
    <w:rsid w:val="0014412A"/>
    <w:rsid w:val="0014419A"/>
    <w:rsid w:val="001441CA"/>
    <w:rsid w:val="001443F0"/>
    <w:rsid w:val="00144682"/>
    <w:rsid w:val="001448D8"/>
    <w:rsid w:val="00144BFA"/>
    <w:rsid w:val="00144F2A"/>
    <w:rsid w:val="001453E6"/>
    <w:rsid w:val="0014542E"/>
    <w:rsid w:val="0014594D"/>
    <w:rsid w:val="001459A5"/>
    <w:rsid w:val="00145DAE"/>
    <w:rsid w:val="00146483"/>
    <w:rsid w:val="00146531"/>
    <w:rsid w:val="0014663B"/>
    <w:rsid w:val="001466C6"/>
    <w:rsid w:val="00146711"/>
    <w:rsid w:val="00146A26"/>
    <w:rsid w:val="00146AA0"/>
    <w:rsid w:val="00146D6E"/>
    <w:rsid w:val="00146D7B"/>
    <w:rsid w:val="001471F1"/>
    <w:rsid w:val="00147269"/>
    <w:rsid w:val="001472F2"/>
    <w:rsid w:val="00147359"/>
    <w:rsid w:val="0014738D"/>
    <w:rsid w:val="001473AA"/>
    <w:rsid w:val="0014760D"/>
    <w:rsid w:val="0014766A"/>
    <w:rsid w:val="0014773A"/>
    <w:rsid w:val="00147A08"/>
    <w:rsid w:val="00147A91"/>
    <w:rsid w:val="00147DFE"/>
    <w:rsid w:val="00147E00"/>
    <w:rsid w:val="001500F9"/>
    <w:rsid w:val="0015019F"/>
    <w:rsid w:val="001501B1"/>
    <w:rsid w:val="00150620"/>
    <w:rsid w:val="001508AA"/>
    <w:rsid w:val="001509FE"/>
    <w:rsid w:val="00150B1A"/>
    <w:rsid w:val="00150C32"/>
    <w:rsid w:val="00150D32"/>
    <w:rsid w:val="00150E58"/>
    <w:rsid w:val="00150EAD"/>
    <w:rsid w:val="00150F22"/>
    <w:rsid w:val="00151080"/>
    <w:rsid w:val="0015113D"/>
    <w:rsid w:val="00151263"/>
    <w:rsid w:val="00151328"/>
    <w:rsid w:val="0015153C"/>
    <w:rsid w:val="001516E6"/>
    <w:rsid w:val="0015172E"/>
    <w:rsid w:val="001518A6"/>
    <w:rsid w:val="00151ACD"/>
    <w:rsid w:val="00151AF9"/>
    <w:rsid w:val="00151DD2"/>
    <w:rsid w:val="00151F25"/>
    <w:rsid w:val="00151F39"/>
    <w:rsid w:val="00152074"/>
    <w:rsid w:val="001521EA"/>
    <w:rsid w:val="00152621"/>
    <w:rsid w:val="00152700"/>
    <w:rsid w:val="00152764"/>
    <w:rsid w:val="00152B08"/>
    <w:rsid w:val="00152FFA"/>
    <w:rsid w:val="00153018"/>
    <w:rsid w:val="0015338B"/>
    <w:rsid w:val="00153628"/>
    <w:rsid w:val="00153703"/>
    <w:rsid w:val="00153E7E"/>
    <w:rsid w:val="00153EE0"/>
    <w:rsid w:val="00154159"/>
    <w:rsid w:val="001543EA"/>
    <w:rsid w:val="001543EF"/>
    <w:rsid w:val="001545BC"/>
    <w:rsid w:val="00154673"/>
    <w:rsid w:val="001547E8"/>
    <w:rsid w:val="00154C01"/>
    <w:rsid w:val="00154D5F"/>
    <w:rsid w:val="00155063"/>
    <w:rsid w:val="00155376"/>
    <w:rsid w:val="00155758"/>
    <w:rsid w:val="00155817"/>
    <w:rsid w:val="001559B0"/>
    <w:rsid w:val="00155B70"/>
    <w:rsid w:val="00155B8B"/>
    <w:rsid w:val="00155BFA"/>
    <w:rsid w:val="00155D0E"/>
    <w:rsid w:val="0015618E"/>
    <w:rsid w:val="001562A9"/>
    <w:rsid w:val="001565D1"/>
    <w:rsid w:val="001566B9"/>
    <w:rsid w:val="00156944"/>
    <w:rsid w:val="00156BB5"/>
    <w:rsid w:val="00156C51"/>
    <w:rsid w:val="00156CEA"/>
    <w:rsid w:val="00156D7D"/>
    <w:rsid w:val="00156FDB"/>
    <w:rsid w:val="00156FE3"/>
    <w:rsid w:val="001571BA"/>
    <w:rsid w:val="00157312"/>
    <w:rsid w:val="001573B2"/>
    <w:rsid w:val="001573E9"/>
    <w:rsid w:val="0015771A"/>
    <w:rsid w:val="0015788C"/>
    <w:rsid w:val="001578B4"/>
    <w:rsid w:val="00157C35"/>
    <w:rsid w:val="00157CE7"/>
    <w:rsid w:val="0016010B"/>
    <w:rsid w:val="001601FE"/>
    <w:rsid w:val="0016020D"/>
    <w:rsid w:val="0016021E"/>
    <w:rsid w:val="001602B2"/>
    <w:rsid w:val="00160368"/>
    <w:rsid w:val="001604FF"/>
    <w:rsid w:val="00160607"/>
    <w:rsid w:val="00160C67"/>
    <w:rsid w:val="00160CE1"/>
    <w:rsid w:val="00160F12"/>
    <w:rsid w:val="00161327"/>
    <w:rsid w:val="001614BF"/>
    <w:rsid w:val="00161505"/>
    <w:rsid w:val="001616F6"/>
    <w:rsid w:val="0016192E"/>
    <w:rsid w:val="00161B21"/>
    <w:rsid w:val="00161BFC"/>
    <w:rsid w:val="00161CE5"/>
    <w:rsid w:val="00161D80"/>
    <w:rsid w:val="0016204B"/>
    <w:rsid w:val="001621ED"/>
    <w:rsid w:val="0016220D"/>
    <w:rsid w:val="00162275"/>
    <w:rsid w:val="001622D7"/>
    <w:rsid w:val="001624A7"/>
    <w:rsid w:val="00162613"/>
    <w:rsid w:val="001626EF"/>
    <w:rsid w:val="00162776"/>
    <w:rsid w:val="00162875"/>
    <w:rsid w:val="00162A49"/>
    <w:rsid w:val="001630F5"/>
    <w:rsid w:val="0016321C"/>
    <w:rsid w:val="001632C5"/>
    <w:rsid w:val="00163711"/>
    <w:rsid w:val="0016372C"/>
    <w:rsid w:val="00163750"/>
    <w:rsid w:val="001638DF"/>
    <w:rsid w:val="00163A1D"/>
    <w:rsid w:val="00163A8B"/>
    <w:rsid w:val="00163AEC"/>
    <w:rsid w:val="00163B57"/>
    <w:rsid w:val="00163F26"/>
    <w:rsid w:val="00164233"/>
    <w:rsid w:val="00164640"/>
    <w:rsid w:val="00164649"/>
    <w:rsid w:val="00164665"/>
    <w:rsid w:val="0016469A"/>
    <w:rsid w:val="001646FE"/>
    <w:rsid w:val="00164A9B"/>
    <w:rsid w:val="00164AD5"/>
    <w:rsid w:val="001652AB"/>
    <w:rsid w:val="001652AF"/>
    <w:rsid w:val="00165488"/>
    <w:rsid w:val="0016556E"/>
    <w:rsid w:val="001656F5"/>
    <w:rsid w:val="001659D7"/>
    <w:rsid w:val="001659F6"/>
    <w:rsid w:val="00165A4D"/>
    <w:rsid w:val="00165E50"/>
    <w:rsid w:val="00166021"/>
    <w:rsid w:val="00166320"/>
    <w:rsid w:val="00166389"/>
    <w:rsid w:val="0016686F"/>
    <w:rsid w:val="0016689B"/>
    <w:rsid w:val="001668D4"/>
    <w:rsid w:val="00166903"/>
    <w:rsid w:val="00166AA4"/>
    <w:rsid w:val="00166B4D"/>
    <w:rsid w:val="00166BA8"/>
    <w:rsid w:val="00166E5D"/>
    <w:rsid w:val="00167214"/>
    <w:rsid w:val="001674A5"/>
    <w:rsid w:val="001674D6"/>
    <w:rsid w:val="001674F0"/>
    <w:rsid w:val="00167597"/>
    <w:rsid w:val="0016763D"/>
    <w:rsid w:val="001679A2"/>
    <w:rsid w:val="001679F5"/>
    <w:rsid w:val="00167B14"/>
    <w:rsid w:val="00167D6F"/>
    <w:rsid w:val="00170008"/>
    <w:rsid w:val="00170121"/>
    <w:rsid w:val="001702F3"/>
    <w:rsid w:val="001704BB"/>
    <w:rsid w:val="001706E5"/>
    <w:rsid w:val="001707E7"/>
    <w:rsid w:val="00170861"/>
    <w:rsid w:val="00170938"/>
    <w:rsid w:val="00170BEB"/>
    <w:rsid w:val="00170CEF"/>
    <w:rsid w:val="00170DE3"/>
    <w:rsid w:val="00170F6F"/>
    <w:rsid w:val="001714C0"/>
    <w:rsid w:val="00171518"/>
    <w:rsid w:val="001715F9"/>
    <w:rsid w:val="001716DA"/>
    <w:rsid w:val="00171986"/>
    <w:rsid w:val="00171E3F"/>
    <w:rsid w:val="00171F15"/>
    <w:rsid w:val="00172030"/>
    <w:rsid w:val="001721E3"/>
    <w:rsid w:val="00172409"/>
    <w:rsid w:val="001726B9"/>
    <w:rsid w:val="00172A0E"/>
    <w:rsid w:val="00172AB1"/>
    <w:rsid w:val="00172EB3"/>
    <w:rsid w:val="00173354"/>
    <w:rsid w:val="00173460"/>
    <w:rsid w:val="001736C7"/>
    <w:rsid w:val="0017370A"/>
    <w:rsid w:val="00173848"/>
    <w:rsid w:val="00173892"/>
    <w:rsid w:val="001738E4"/>
    <w:rsid w:val="00173A89"/>
    <w:rsid w:val="00173C54"/>
    <w:rsid w:val="00174065"/>
    <w:rsid w:val="00174238"/>
    <w:rsid w:val="00174248"/>
    <w:rsid w:val="0017429D"/>
    <w:rsid w:val="001743C1"/>
    <w:rsid w:val="001744A1"/>
    <w:rsid w:val="0017477D"/>
    <w:rsid w:val="001748B7"/>
    <w:rsid w:val="00174D25"/>
    <w:rsid w:val="00174DBF"/>
    <w:rsid w:val="00174DE7"/>
    <w:rsid w:val="00175109"/>
    <w:rsid w:val="0017529D"/>
    <w:rsid w:val="001752A5"/>
    <w:rsid w:val="0017553D"/>
    <w:rsid w:val="00175AA9"/>
    <w:rsid w:val="0017628D"/>
    <w:rsid w:val="00176300"/>
    <w:rsid w:val="00176353"/>
    <w:rsid w:val="00176473"/>
    <w:rsid w:val="00176590"/>
    <w:rsid w:val="001767E5"/>
    <w:rsid w:val="0017688D"/>
    <w:rsid w:val="00176BC7"/>
    <w:rsid w:val="00176BD8"/>
    <w:rsid w:val="00176D11"/>
    <w:rsid w:val="00176DCD"/>
    <w:rsid w:val="00176E1C"/>
    <w:rsid w:val="00177578"/>
    <w:rsid w:val="001775F2"/>
    <w:rsid w:val="00177AC7"/>
    <w:rsid w:val="00177ACB"/>
    <w:rsid w:val="00177C1D"/>
    <w:rsid w:val="00177C83"/>
    <w:rsid w:val="00177CBC"/>
    <w:rsid w:val="00177DD6"/>
    <w:rsid w:val="00177F0E"/>
    <w:rsid w:val="0017E43D"/>
    <w:rsid w:val="0018068D"/>
    <w:rsid w:val="00180737"/>
    <w:rsid w:val="00180750"/>
    <w:rsid w:val="0018079B"/>
    <w:rsid w:val="001808CA"/>
    <w:rsid w:val="001808F2"/>
    <w:rsid w:val="001809F5"/>
    <w:rsid w:val="00180C8B"/>
    <w:rsid w:val="00180D29"/>
    <w:rsid w:val="001811FA"/>
    <w:rsid w:val="0018173F"/>
    <w:rsid w:val="001817EC"/>
    <w:rsid w:val="00181D06"/>
    <w:rsid w:val="00181EDA"/>
    <w:rsid w:val="00182011"/>
    <w:rsid w:val="001820C9"/>
    <w:rsid w:val="0018211D"/>
    <w:rsid w:val="001821D1"/>
    <w:rsid w:val="0018225F"/>
    <w:rsid w:val="001822D8"/>
    <w:rsid w:val="001823BA"/>
    <w:rsid w:val="001827AE"/>
    <w:rsid w:val="00182B2C"/>
    <w:rsid w:val="00182B40"/>
    <w:rsid w:val="00182BF2"/>
    <w:rsid w:val="00182D99"/>
    <w:rsid w:val="00182DC6"/>
    <w:rsid w:val="00182E3B"/>
    <w:rsid w:val="00182E8D"/>
    <w:rsid w:val="00182EDE"/>
    <w:rsid w:val="00183040"/>
    <w:rsid w:val="00183077"/>
    <w:rsid w:val="0018323F"/>
    <w:rsid w:val="001834ED"/>
    <w:rsid w:val="001839C4"/>
    <w:rsid w:val="00183AAE"/>
    <w:rsid w:val="00183F8E"/>
    <w:rsid w:val="0018411A"/>
    <w:rsid w:val="00184221"/>
    <w:rsid w:val="001842C1"/>
    <w:rsid w:val="00184509"/>
    <w:rsid w:val="0018474D"/>
    <w:rsid w:val="001847B5"/>
    <w:rsid w:val="001848AF"/>
    <w:rsid w:val="00184A8D"/>
    <w:rsid w:val="00184AD2"/>
    <w:rsid w:val="00184D63"/>
    <w:rsid w:val="00184D6E"/>
    <w:rsid w:val="00184E06"/>
    <w:rsid w:val="00184F84"/>
    <w:rsid w:val="001853B1"/>
    <w:rsid w:val="00186199"/>
    <w:rsid w:val="00186419"/>
    <w:rsid w:val="00186579"/>
    <w:rsid w:val="001865B4"/>
    <w:rsid w:val="00186712"/>
    <w:rsid w:val="00186B50"/>
    <w:rsid w:val="00186DA0"/>
    <w:rsid w:val="00186DD6"/>
    <w:rsid w:val="00186F19"/>
    <w:rsid w:val="0018704F"/>
    <w:rsid w:val="001870A3"/>
    <w:rsid w:val="001870B8"/>
    <w:rsid w:val="001876DA"/>
    <w:rsid w:val="001878E7"/>
    <w:rsid w:val="0018799D"/>
    <w:rsid w:val="001879A6"/>
    <w:rsid w:val="00187CD0"/>
    <w:rsid w:val="00187E49"/>
    <w:rsid w:val="00187E76"/>
    <w:rsid w:val="001900CC"/>
    <w:rsid w:val="001902F2"/>
    <w:rsid w:val="00190499"/>
    <w:rsid w:val="0019073B"/>
    <w:rsid w:val="00190954"/>
    <w:rsid w:val="001909F9"/>
    <w:rsid w:val="00190AD3"/>
    <w:rsid w:val="00190B85"/>
    <w:rsid w:val="00190CD4"/>
    <w:rsid w:val="00190E41"/>
    <w:rsid w:val="001911F4"/>
    <w:rsid w:val="001913E2"/>
    <w:rsid w:val="00191506"/>
    <w:rsid w:val="0019154C"/>
    <w:rsid w:val="001915D6"/>
    <w:rsid w:val="00191698"/>
    <w:rsid w:val="0019175F"/>
    <w:rsid w:val="00191952"/>
    <w:rsid w:val="001919A8"/>
    <w:rsid w:val="00191B62"/>
    <w:rsid w:val="00191C88"/>
    <w:rsid w:val="00191D70"/>
    <w:rsid w:val="00191E70"/>
    <w:rsid w:val="00191E92"/>
    <w:rsid w:val="00192478"/>
    <w:rsid w:val="0019267F"/>
    <w:rsid w:val="0019289E"/>
    <w:rsid w:val="00192A35"/>
    <w:rsid w:val="00192CB7"/>
    <w:rsid w:val="00192CBE"/>
    <w:rsid w:val="00193099"/>
    <w:rsid w:val="001930B7"/>
    <w:rsid w:val="00193377"/>
    <w:rsid w:val="001935A2"/>
    <w:rsid w:val="0019392A"/>
    <w:rsid w:val="00193B16"/>
    <w:rsid w:val="00193BF4"/>
    <w:rsid w:val="001944DD"/>
    <w:rsid w:val="001945C7"/>
    <w:rsid w:val="00194707"/>
    <w:rsid w:val="00194BEC"/>
    <w:rsid w:val="00194C30"/>
    <w:rsid w:val="00194C62"/>
    <w:rsid w:val="00194CC7"/>
    <w:rsid w:val="00195223"/>
    <w:rsid w:val="001952D1"/>
    <w:rsid w:val="00195468"/>
    <w:rsid w:val="0019582E"/>
    <w:rsid w:val="00195885"/>
    <w:rsid w:val="00195B87"/>
    <w:rsid w:val="00195EB9"/>
    <w:rsid w:val="001960D8"/>
    <w:rsid w:val="0019638C"/>
    <w:rsid w:val="001965B5"/>
    <w:rsid w:val="001969BA"/>
    <w:rsid w:val="00196A0E"/>
    <w:rsid w:val="00196AA6"/>
    <w:rsid w:val="00196B64"/>
    <w:rsid w:val="00196EE6"/>
    <w:rsid w:val="00196F52"/>
    <w:rsid w:val="001970D6"/>
    <w:rsid w:val="00197217"/>
    <w:rsid w:val="0019766F"/>
    <w:rsid w:val="00197836"/>
    <w:rsid w:val="00197CAA"/>
    <w:rsid w:val="00197D91"/>
    <w:rsid w:val="00197F45"/>
    <w:rsid w:val="001A00DC"/>
    <w:rsid w:val="001A013D"/>
    <w:rsid w:val="001A0171"/>
    <w:rsid w:val="001A0295"/>
    <w:rsid w:val="001A03DE"/>
    <w:rsid w:val="001A0574"/>
    <w:rsid w:val="001A0757"/>
    <w:rsid w:val="001A09C3"/>
    <w:rsid w:val="001A0A04"/>
    <w:rsid w:val="001A0DA8"/>
    <w:rsid w:val="001A13EA"/>
    <w:rsid w:val="001A16F9"/>
    <w:rsid w:val="001A185D"/>
    <w:rsid w:val="001A1BAF"/>
    <w:rsid w:val="001A1CAF"/>
    <w:rsid w:val="001A1D3C"/>
    <w:rsid w:val="001A1F19"/>
    <w:rsid w:val="001A2013"/>
    <w:rsid w:val="001A254F"/>
    <w:rsid w:val="001A2607"/>
    <w:rsid w:val="001A285E"/>
    <w:rsid w:val="001A2987"/>
    <w:rsid w:val="001A2B60"/>
    <w:rsid w:val="001A2BFA"/>
    <w:rsid w:val="001A2C15"/>
    <w:rsid w:val="001A2E4C"/>
    <w:rsid w:val="001A2F3D"/>
    <w:rsid w:val="001A3406"/>
    <w:rsid w:val="001A34EE"/>
    <w:rsid w:val="001A3658"/>
    <w:rsid w:val="001A3702"/>
    <w:rsid w:val="001A3761"/>
    <w:rsid w:val="001A38AD"/>
    <w:rsid w:val="001A3930"/>
    <w:rsid w:val="001A3978"/>
    <w:rsid w:val="001A3A04"/>
    <w:rsid w:val="001A3D3C"/>
    <w:rsid w:val="001A3F00"/>
    <w:rsid w:val="001A4253"/>
    <w:rsid w:val="001A42EF"/>
    <w:rsid w:val="001A435B"/>
    <w:rsid w:val="001A4470"/>
    <w:rsid w:val="001A4589"/>
    <w:rsid w:val="001A45DE"/>
    <w:rsid w:val="001A469C"/>
    <w:rsid w:val="001A46DD"/>
    <w:rsid w:val="001A481B"/>
    <w:rsid w:val="001A4A2F"/>
    <w:rsid w:val="001A4A4F"/>
    <w:rsid w:val="001A4BAB"/>
    <w:rsid w:val="001A4C1B"/>
    <w:rsid w:val="001A4CFD"/>
    <w:rsid w:val="001A50C6"/>
    <w:rsid w:val="001A543C"/>
    <w:rsid w:val="001A57F0"/>
    <w:rsid w:val="001A584B"/>
    <w:rsid w:val="001A58A6"/>
    <w:rsid w:val="001A59D4"/>
    <w:rsid w:val="001A5A08"/>
    <w:rsid w:val="001A5B25"/>
    <w:rsid w:val="001A5C17"/>
    <w:rsid w:val="001A5CB6"/>
    <w:rsid w:val="001A5D48"/>
    <w:rsid w:val="001A5E4B"/>
    <w:rsid w:val="001A61B6"/>
    <w:rsid w:val="001A61E0"/>
    <w:rsid w:val="001A624A"/>
    <w:rsid w:val="001A6740"/>
    <w:rsid w:val="001A675D"/>
    <w:rsid w:val="001A6855"/>
    <w:rsid w:val="001A687D"/>
    <w:rsid w:val="001A68C3"/>
    <w:rsid w:val="001A6A91"/>
    <w:rsid w:val="001A6C5D"/>
    <w:rsid w:val="001A6E40"/>
    <w:rsid w:val="001A6E93"/>
    <w:rsid w:val="001A706E"/>
    <w:rsid w:val="001A7390"/>
    <w:rsid w:val="001A7417"/>
    <w:rsid w:val="001A766F"/>
    <w:rsid w:val="001A770B"/>
    <w:rsid w:val="001A781E"/>
    <w:rsid w:val="001A790D"/>
    <w:rsid w:val="001A7A48"/>
    <w:rsid w:val="001A7BCD"/>
    <w:rsid w:val="001A7C02"/>
    <w:rsid w:val="001A7C32"/>
    <w:rsid w:val="001B069B"/>
    <w:rsid w:val="001B0728"/>
    <w:rsid w:val="001B0821"/>
    <w:rsid w:val="001B09D6"/>
    <w:rsid w:val="001B0D22"/>
    <w:rsid w:val="001B0DE5"/>
    <w:rsid w:val="001B103E"/>
    <w:rsid w:val="001B116B"/>
    <w:rsid w:val="001B1231"/>
    <w:rsid w:val="001B12B0"/>
    <w:rsid w:val="001B12D4"/>
    <w:rsid w:val="001B15D8"/>
    <w:rsid w:val="001B168A"/>
    <w:rsid w:val="001B1A98"/>
    <w:rsid w:val="001B1D06"/>
    <w:rsid w:val="001B2060"/>
    <w:rsid w:val="001B20DB"/>
    <w:rsid w:val="001B21CC"/>
    <w:rsid w:val="001B2348"/>
    <w:rsid w:val="001B258B"/>
    <w:rsid w:val="001B27C4"/>
    <w:rsid w:val="001B2F02"/>
    <w:rsid w:val="001B3033"/>
    <w:rsid w:val="001B30A4"/>
    <w:rsid w:val="001B30AA"/>
    <w:rsid w:val="001B346D"/>
    <w:rsid w:val="001B3F99"/>
    <w:rsid w:val="001B4142"/>
    <w:rsid w:val="001B41DC"/>
    <w:rsid w:val="001B4338"/>
    <w:rsid w:val="001B44B4"/>
    <w:rsid w:val="001B4538"/>
    <w:rsid w:val="001B466B"/>
    <w:rsid w:val="001B47B9"/>
    <w:rsid w:val="001B49C1"/>
    <w:rsid w:val="001B4B6D"/>
    <w:rsid w:val="001B4BC9"/>
    <w:rsid w:val="001B4D51"/>
    <w:rsid w:val="001B53E2"/>
    <w:rsid w:val="001B54A0"/>
    <w:rsid w:val="001B5536"/>
    <w:rsid w:val="001B5681"/>
    <w:rsid w:val="001B586F"/>
    <w:rsid w:val="001B5A2E"/>
    <w:rsid w:val="001B5AAA"/>
    <w:rsid w:val="001B5C66"/>
    <w:rsid w:val="001B5D9D"/>
    <w:rsid w:val="001B5DDC"/>
    <w:rsid w:val="001B650E"/>
    <w:rsid w:val="001B68D9"/>
    <w:rsid w:val="001B69E0"/>
    <w:rsid w:val="001B6C30"/>
    <w:rsid w:val="001B6C9C"/>
    <w:rsid w:val="001B7280"/>
    <w:rsid w:val="001B7314"/>
    <w:rsid w:val="001B78A5"/>
    <w:rsid w:val="001B7B47"/>
    <w:rsid w:val="001B7D39"/>
    <w:rsid w:val="001B7E3D"/>
    <w:rsid w:val="001B7EB5"/>
    <w:rsid w:val="001C000D"/>
    <w:rsid w:val="001C0368"/>
    <w:rsid w:val="001C03FA"/>
    <w:rsid w:val="001C0671"/>
    <w:rsid w:val="001C06DC"/>
    <w:rsid w:val="001C09E2"/>
    <w:rsid w:val="001C0B0F"/>
    <w:rsid w:val="001C0CAA"/>
    <w:rsid w:val="001C0EBC"/>
    <w:rsid w:val="001C127F"/>
    <w:rsid w:val="001C136F"/>
    <w:rsid w:val="001C1897"/>
    <w:rsid w:val="001C1942"/>
    <w:rsid w:val="001C1A7C"/>
    <w:rsid w:val="001C1B95"/>
    <w:rsid w:val="001C1DB3"/>
    <w:rsid w:val="001C1FCD"/>
    <w:rsid w:val="001C1FEB"/>
    <w:rsid w:val="001C2220"/>
    <w:rsid w:val="001C22A6"/>
    <w:rsid w:val="001C2348"/>
    <w:rsid w:val="001C2467"/>
    <w:rsid w:val="001C258E"/>
    <w:rsid w:val="001C2C01"/>
    <w:rsid w:val="001C2C13"/>
    <w:rsid w:val="001C2CB0"/>
    <w:rsid w:val="001C2CDF"/>
    <w:rsid w:val="001C2DB8"/>
    <w:rsid w:val="001C3099"/>
    <w:rsid w:val="001C32F0"/>
    <w:rsid w:val="001C342B"/>
    <w:rsid w:val="001C3A4D"/>
    <w:rsid w:val="001C3B6D"/>
    <w:rsid w:val="001C3CDD"/>
    <w:rsid w:val="001C3F87"/>
    <w:rsid w:val="001C4114"/>
    <w:rsid w:val="001C4310"/>
    <w:rsid w:val="001C439F"/>
    <w:rsid w:val="001C44D5"/>
    <w:rsid w:val="001C46C6"/>
    <w:rsid w:val="001C46EC"/>
    <w:rsid w:val="001C48A2"/>
    <w:rsid w:val="001C4920"/>
    <w:rsid w:val="001C4971"/>
    <w:rsid w:val="001C4A8D"/>
    <w:rsid w:val="001C4BE8"/>
    <w:rsid w:val="001C4E5A"/>
    <w:rsid w:val="001C4E6F"/>
    <w:rsid w:val="001C51AB"/>
    <w:rsid w:val="001C5574"/>
    <w:rsid w:val="001C56C8"/>
    <w:rsid w:val="001C5A90"/>
    <w:rsid w:val="001C6028"/>
    <w:rsid w:val="001C6037"/>
    <w:rsid w:val="001C604A"/>
    <w:rsid w:val="001C61B0"/>
    <w:rsid w:val="001C6481"/>
    <w:rsid w:val="001C64E4"/>
    <w:rsid w:val="001C6642"/>
    <w:rsid w:val="001C6663"/>
    <w:rsid w:val="001C66EA"/>
    <w:rsid w:val="001C676E"/>
    <w:rsid w:val="001C6967"/>
    <w:rsid w:val="001C6A16"/>
    <w:rsid w:val="001C6D97"/>
    <w:rsid w:val="001C6E83"/>
    <w:rsid w:val="001C6FB5"/>
    <w:rsid w:val="001C6FE0"/>
    <w:rsid w:val="001C7583"/>
    <w:rsid w:val="001C77AC"/>
    <w:rsid w:val="001C7CE5"/>
    <w:rsid w:val="001D0037"/>
    <w:rsid w:val="001D0312"/>
    <w:rsid w:val="001D0399"/>
    <w:rsid w:val="001D097C"/>
    <w:rsid w:val="001D0BDE"/>
    <w:rsid w:val="001D0E86"/>
    <w:rsid w:val="001D0EDA"/>
    <w:rsid w:val="001D0FBA"/>
    <w:rsid w:val="001D133A"/>
    <w:rsid w:val="001D14B9"/>
    <w:rsid w:val="001D161F"/>
    <w:rsid w:val="001D1C3A"/>
    <w:rsid w:val="001D1C80"/>
    <w:rsid w:val="001D1D2C"/>
    <w:rsid w:val="001D1DE8"/>
    <w:rsid w:val="001D1E28"/>
    <w:rsid w:val="001D1F69"/>
    <w:rsid w:val="001D22C3"/>
    <w:rsid w:val="001D2A1F"/>
    <w:rsid w:val="001D2BEE"/>
    <w:rsid w:val="001D2C81"/>
    <w:rsid w:val="001D2D30"/>
    <w:rsid w:val="001D2E6A"/>
    <w:rsid w:val="001D3118"/>
    <w:rsid w:val="001D3411"/>
    <w:rsid w:val="001D3448"/>
    <w:rsid w:val="001D34C5"/>
    <w:rsid w:val="001D379D"/>
    <w:rsid w:val="001D3963"/>
    <w:rsid w:val="001D3AF7"/>
    <w:rsid w:val="001D3D70"/>
    <w:rsid w:val="001D3E36"/>
    <w:rsid w:val="001D40D9"/>
    <w:rsid w:val="001D432A"/>
    <w:rsid w:val="001D4774"/>
    <w:rsid w:val="001D47B3"/>
    <w:rsid w:val="001D47F7"/>
    <w:rsid w:val="001D4805"/>
    <w:rsid w:val="001D4924"/>
    <w:rsid w:val="001D4BC5"/>
    <w:rsid w:val="001D4BEA"/>
    <w:rsid w:val="001D4E72"/>
    <w:rsid w:val="001D4F1D"/>
    <w:rsid w:val="001D513F"/>
    <w:rsid w:val="001D5279"/>
    <w:rsid w:val="001D5282"/>
    <w:rsid w:val="001D58A0"/>
    <w:rsid w:val="001D5923"/>
    <w:rsid w:val="001D5A2C"/>
    <w:rsid w:val="001D5B37"/>
    <w:rsid w:val="001D5B89"/>
    <w:rsid w:val="001D5C0C"/>
    <w:rsid w:val="001D5D9A"/>
    <w:rsid w:val="001D5EC0"/>
    <w:rsid w:val="001D60E1"/>
    <w:rsid w:val="001D6169"/>
    <w:rsid w:val="001D626B"/>
    <w:rsid w:val="001D6410"/>
    <w:rsid w:val="001D6649"/>
    <w:rsid w:val="001D66E0"/>
    <w:rsid w:val="001D678D"/>
    <w:rsid w:val="001D6C91"/>
    <w:rsid w:val="001D6EEA"/>
    <w:rsid w:val="001D7344"/>
    <w:rsid w:val="001D73F4"/>
    <w:rsid w:val="001D74AC"/>
    <w:rsid w:val="001D75AD"/>
    <w:rsid w:val="001D7738"/>
    <w:rsid w:val="001D7DF4"/>
    <w:rsid w:val="001D7EFB"/>
    <w:rsid w:val="001E0210"/>
    <w:rsid w:val="001E075A"/>
    <w:rsid w:val="001E07FF"/>
    <w:rsid w:val="001E0869"/>
    <w:rsid w:val="001E08EA"/>
    <w:rsid w:val="001E0A8A"/>
    <w:rsid w:val="001E0B9A"/>
    <w:rsid w:val="001E14DD"/>
    <w:rsid w:val="001E17A1"/>
    <w:rsid w:val="001E17E7"/>
    <w:rsid w:val="001E1863"/>
    <w:rsid w:val="001E193B"/>
    <w:rsid w:val="001E19DA"/>
    <w:rsid w:val="001E1D2F"/>
    <w:rsid w:val="001E2355"/>
    <w:rsid w:val="001E26D4"/>
    <w:rsid w:val="001E2760"/>
    <w:rsid w:val="001E2788"/>
    <w:rsid w:val="001E3169"/>
    <w:rsid w:val="001E339D"/>
    <w:rsid w:val="001E3819"/>
    <w:rsid w:val="001E3E28"/>
    <w:rsid w:val="001E4142"/>
    <w:rsid w:val="001E43C9"/>
    <w:rsid w:val="001E491C"/>
    <w:rsid w:val="001E4CA7"/>
    <w:rsid w:val="001E4D3B"/>
    <w:rsid w:val="001E4D91"/>
    <w:rsid w:val="001E4DDA"/>
    <w:rsid w:val="001E4FD1"/>
    <w:rsid w:val="001E52D6"/>
    <w:rsid w:val="001E530B"/>
    <w:rsid w:val="001E5428"/>
    <w:rsid w:val="001E559C"/>
    <w:rsid w:val="001E55B5"/>
    <w:rsid w:val="001E56AE"/>
    <w:rsid w:val="001E580D"/>
    <w:rsid w:val="001E5AF8"/>
    <w:rsid w:val="001E5B50"/>
    <w:rsid w:val="001E5BF4"/>
    <w:rsid w:val="001E5CE1"/>
    <w:rsid w:val="001E5ED7"/>
    <w:rsid w:val="001E5F02"/>
    <w:rsid w:val="001E5F5D"/>
    <w:rsid w:val="001E607A"/>
    <w:rsid w:val="001E60ED"/>
    <w:rsid w:val="001E6179"/>
    <w:rsid w:val="001E61A9"/>
    <w:rsid w:val="001E6607"/>
    <w:rsid w:val="001E6680"/>
    <w:rsid w:val="001E67A6"/>
    <w:rsid w:val="001E6D61"/>
    <w:rsid w:val="001E6DC9"/>
    <w:rsid w:val="001E6F26"/>
    <w:rsid w:val="001E6F87"/>
    <w:rsid w:val="001E6F8A"/>
    <w:rsid w:val="001E7097"/>
    <w:rsid w:val="001E70A1"/>
    <w:rsid w:val="001E72D9"/>
    <w:rsid w:val="001E7680"/>
    <w:rsid w:val="001E76C8"/>
    <w:rsid w:val="001E77CC"/>
    <w:rsid w:val="001E7A11"/>
    <w:rsid w:val="001E7A1D"/>
    <w:rsid w:val="001E7A1F"/>
    <w:rsid w:val="001E7ADD"/>
    <w:rsid w:val="001E7B3F"/>
    <w:rsid w:val="001E7D9C"/>
    <w:rsid w:val="001E7DBB"/>
    <w:rsid w:val="001E7F30"/>
    <w:rsid w:val="001F05DC"/>
    <w:rsid w:val="001F070F"/>
    <w:rsid w:val="001F088B"/>
    <w:rsid w:val="001F0A55"/>
    <w:rsid w:val="001F0B2A"/>
    <w:rsid w:val="001F0BEE"/>
    <w:rsid w:val="001F0D2A"/>
    <w:rsid w:val="001F0DF1"/>
    <w:rsid w:val="001F1100"/>
    <w:rsid w:val="001F118B"/>
    <w:rsid w:val="001F131B"/>
    <w:rsid w:val="001F147F"/>
    <w:rsid w:val="001F19E1"/>
    <w:rsid w:val="001F1A75"/>
    <w:rsid w:val="001F1C3A"/>
    <w:rsid w:val="001F1D38"/>
    <w:rsid w:val="001F1D6A"/>
    <w:rsid w:val="001F1D99"/>
    <w:rsid w:val="001F1EC0"/>
    <w:rsid w:val="001F23F8"/>
    <w:rsid w:val="001F274C"/>
    <w:rsid w:val="001F2809"/>
    <w:rsid w:val="001F28A7"/>
    <w:rsid w:val="001F29FE"/>
    <w:rsid w:val="001F2A66"/>
    <w:rsid w:val="001F2B62"/>
    <w:rsid w:val="001F2C16"/>
    <w:rsid w:val="001F2C55"/>
    <w:rsid w:val="001F2D42"/>
    <w:rsid w:val="001F2D8D"/>
    <w:rsid w:val="001F341B"/>
    <w:rsid w:val="001F361A"/>
    <w:rsid w:val="001F390B"/>
    <w:rsid w:val="001F39D1"/>
    <w:rsid w:val="001F4103"/>
    <w:rsid w:val="001F4166"/>
    <w:rsid w:val="001F44B9"/>
    <w:rsid w:val="001F48A0"/>
    <w:rsid w:val="001F4945"/>
    <w:rsid w:val="001F4ADC"/>
    <w:rsid w:val="001F4D3D"/>
    <w:rsid w:val="001F4FA7"/>
    <w:rsid w:val="001F5076"/>
    <w:rsid w:val="001F5257"/>
    <w:rsid w:val="001F53E7"/>
    <w:rsid w:val="001F55B0"/>
    <w:rsid w:val="001F55CB"/>
    <w:rsid w:val="001F56EF"/>
    <w:rsid w:val="001F5838"/>
    <w:rsid w:val="001F5A7B"/>
    <w:rsid w:val="001F5AFF"/>
    <w:rsid w:val="001F5C91"/>
    <w:rsid w:val="001F5D8F"/>
    <w:rsid w:val="001F5F1B"/>
    <w:rsid w:val="001F631B"/>
    <w:rsid w:val="001F634A"/>
    <w:rsid w:val="001F651D"/>
    <w:rsid w:val="001F6894"/>
    <w:rsid w:val="001F6DC5"/>
    <w:rsid w:val="001F6FEE"/>
    <w:rsid w:val="001F70E7"/>
    <w:rsid w:val="001F720C"/>
    <w:rsid w:val="001F732E"/>
    <w:rsid w:val="001F7491"/>
    <w:rsid w:val="001F76A6"/>
    <w:rsid w:val="001F77C2"/>
    <w:rsid w:val="001F79D5"/>
    <w:rsid w:val="001F7A5F"/>
    <w:rsid w:val="001F7C0A"/>
    <w:rsid w:val="001F7C26"/>
    <w:rsid w:val="001F7E61"/>
    <w:rsid w:val="001F7F08"/>
    <w:rsid w:val="001F7F2B"/>
    <w:rsid w:val="001F7FB9"/>
    <w:rsid w:val="00200138"/>
    <w:rsid w:val="00200589"/>
    <w:rsid w:val="002005F3"/>
    <w:rsid w:val="00200A4E"/>
    <w:rsid w:val="00200C62"/>
    <w:rsid w:val="00200D25"/>
    <w:rsid w:val="00200DB4"/>
    <w:rsid w:val="00200DDA"/>
    <w:rsid w:val="00200FA4"/>
    <w:rsid w:val="0020100B"/>
    <w:rsid w:val="0020121A"/>
    <w:rsid w:val="00201271"/>
    <w:rsid w:val="0020133B"/>
    <w:rsid w:val="002016A6"/>
    <w:rsid w:val="002017AF"/>
    <w:rsid w:val="0020180C"/>
    <w:rsid w:val="00201832"/>
    <w:rsid w:val="00201905"/>
    <w:rsid w:val="00201A06"/>
    <w:rsid w:val="00201BF9"/>
    <w:rsid w:val="00202167"/>
    <w:rsid w:val="002021E3"/>
    <w:rsid w:val="00202316"/>
    <w:rsid w:val="002023C9"/>
    <w:rsid w:val="00202470"/>
    <w:rsid w:val="002027D5"/>
    <w:rsid w:val="00202840"/>
    <w:rsid w:val="00202B7E"/>
    <w:rsid w:val="00202B89"/>
    <w:rsid w:val="00202C33"/>
    <w:rsid w:val="00202C66"/>
    <w:rsid w:val="00202CDC"/>
    <w:rsid w:val="00202E8C"/>
    <w:rsid w:val="00203185"/>
    <w:rsid w:val="00203307"/>
    <w:rsid w:val="002034E5"/>
    <w:rsid w:val="00203750"/>
    <w:rsid w:val="00203D22"/>
    <w:rsid w:val="00203D46"/>
    <w:rsid w:val="00203F38"/>
    <w:rsid w:val="00203FA2"/>
    <w:rsid w:val="00203FFB"/>
    <w:rsid w:val="00204271"/>
    <w:rsid w:val="002042EB"/>
    <w:rsid w:val="00204392"/>
    <w:rsid w:val="0020479F"/>
    <w:rsid w:val="00204886"/>
    <w:rsid w:val="00204A14"/>
    <w:rsid w:val="00204A3E"/>
    <w:rsid w:val="00204F29"/>
    <w:rsid w:val="00204F51"/>
    <w:rsid w:val="00205039"/>
    <w:rsid w:val="0020530C"/>
    <w:rsid w:val="00205349"/>
    <w:rsid w:val="00205354"/>
    <w:rsid w:val="00205537"/>
    <w:rsid w:val="002055A8"/>
    <w:rsid w:val="002056CD"/>
    <w:rsid w:val="00205ACC"/>
    <w:rsid w:val="00205E5E"/>
    <w:rsid w:val="00205EBA"/>
    <w:rsid w:val="002061CB"/>
    <w:rsid w:val="0020638B"/>
    <w:rsid w:val="002065EC"/>
    <w:rsid w:val="002067F7"/>
    <w:rsid w:val="00206926"/>
    <w:rsid w:val="0020697B"/>
    <w:rsid w:val="00206B09"/>
    <w:rsid w:val="00206C10"/>
    <w:rsid w:val="00207064"/>
    <w:rsid w:val="002072BE"/>
    <w:rsid w:val="00207A7B"/>
    <w:rsid w:val="00207BB7"/>
    <w:rsid w:val="00207DE2"/>
    <w:rsid w:val="002100A1"/>
    <w:rsid w:val="00210275"/>
    <w:rsid w:val="0021035A"/>
    <w:rsid w:val="002106EE"/>
    <w:rsid w:val="00210AEF"/>
    <w:rsid w:val="00210F81"/>
    <w:rsid w:val="00210FC0"/>
    <w:rsid w:val="0021113D"/>
    <w:rsid w:val="0021132B"/>
    <w:rsid w:val="002113BA"/>
    <w:rsid w:val="002113EF"/>
    <w:rsid w:val="002114BE"/>
    <w:rsid w:val="00211556"/>
    <w:rsid w:val="00211660"/>
    <w:rsid w:val="002119D3"/>
    <w:rsid w:val="00211A1B"/>
    <w:rsid w:val="00211DDF"/>
    <w:rsid w:val="00211FF5"/>
    <w:rsid w:val="002120B4"/>
    <w:rsid w:val="00212753"/>
    <w:rsid w:val="00212B8D"/>
    <w:rsid w:val="00212C9C"/>
    <w:rsid w:val="00212E93"/>
    <w:rsid w:val="00212FFA"/>
    <w:rsid w:val="0021303D"/>
    <w:rsid w:val="002132F2"/>
    <w:rsid w:val="002133E4"/>
    <w:rsid w:val="00213607"/>
    <w:rsid w:val="00213651"/>
    <w:rsid w:val="002137D1"/>
    <w:rsid w:val="00213A2A"/>
    <w:rsid w:val="00213A33"/>
    <w:rsid w:val="00213AE3"/>
    <w:rsid w:val="00213C7C"/>
    <w:rsid w:val="00213CF8"/>
    <w:rsid w:val="00213F21"/>
    <w:rsid w:val="00213F7C"/>
    <w:rsid w:val="0021407C"/>
    <w:rsid w:val="00214145"/>
    <w:rsid w:val="002141CB"/>
    <w:rsid w:val="002142D2"/>
    <w:rsid w:val="00214386"/>
    <w:rsid w:val="00214746"/>
    <w:rsid w:val="002147C7"/>
    <w:rsid w:val="00214C84"/>
    <w:rsid w:val="00214D59"/>
    <w:rsid w:val="00214F81"/>
    <w:rsid w:val="002150EC"/>
    <w:rsid w:val="0021526F"/>
    <w:rsid w:val="002152D3"/>
    <w:rsid w:val="00215447"/>
    <w:rsid w:val="0021544B"/>
    <w:rsid w:val="00215523"/>
    <w:rsid w:val="00215591"/>
    <w:rsid w:val="002155A0"/>
    <w:rsid w:val="00215659"/>
    <w:rsid w:val="002159EE"/>
    <w:rsid w:val="00215A8F"/>
    <w:rsid w:val="00215C93"/>
    <w:rsid w:val="00215D87"/>
    <w:rsid w:val="00215E7D"/>
    <w:rsid w:val="00216155"/>
    <w:rsid w:val="002162CA"/>
    <w:rsid w:val="00216325"/>
    <w:rsid w:val="002164F6"/>
    <w:rsid w:val="002169A1"/>
    <w:rsid w:val="00216C30"/>
    <w:rsid w:val="00216C96"/>
    <w:rsid w:val="00216CAE"/>
    <w:rsid w:val="00216CE1"/>
    <w:rsid w:val="00216F94"/>
    <w:rsid w:val="00216F9E"/>
    <w:rsid w:val="00217171"/>
    <w:rsid w:val="002171CE"/>
    <w:rsid w:val="002174FE"/>
    <w:rsid w:val="002175F3"/>
    <w:rsid w:val="0021763C"/>
    <w:rsid w:val="002177F5"/>
    <w:rsid w:val="002178E2"/>
    <w:rsid w:val="00217924"/>
    <w:rsid w:val="00217F64"/>
    <w:rsid w:val="00217F70"/>
    <w:rsid w:val="00220801"/>
    <w:rsid w:val="00220AEC"/>
    <w:rsid w:val="00220E88"/>
    <w:rsid w:val="00220FFA"/>
    <w:rsid w:val="0022112F"/>
    <w:rsid w:val="002213B8"/>
    <w:rsid w:val="002214D3"/>
    <w:rsid w:val="002215D2"/>
    <w:rsid w:val="0022160A"/>
    <w:rsid w:val="00221909"/>
    <w:rsid w:val="00221A25"/>
    <w:rsid w:val="00221B94"/>
    <w:rsid w:val="00221BF5"/>
    <w:rsid w:val="00221F05"/>
    <w:rsid w:val="00222189"/>
    <w:rsid w:val="002224D5"/>
    <w:rsid w:val="002224F1"/>
    <w:rsid w:val="00222686"/>
    <w:rsid w:val="00222770"/>
    <w:rsid w:val="00222978"/>
    <w:rsid w:val="00222F99"/>
    <w:rsid w:val="00222FE4"/>
    <w:rsid w:val="00223195"/>
    <w:rsid w:val="002231F4"/>
    <w:rsid w:val="002231FC"/>
    <w:rsid w:val="002234F0"/>
    <w:rsid w:val="002235D3"/>
    <w:rsid w:val="002237F5"/>
    <w:rsid w:val="002238CF"/>
    <w:rsid w:val="00223BDE"/>
    <w:rsid w:val="00223DF7"/>
    <w:rsid w:val="00223EB6"/>
    <w:rsid w:val="00223EB9"/>
    <w:rsid w:val="002241DE"/>
    <w:rsid w:val="002244E5"/>
    <w:rsid w:val="00224508"/>
    <w:rsid w:val="00224595"/>
    <w:rsid w:val="002245BC"/>
    <w:rsid w:val="00224864"/>
    <w:rsid w:val="00224BC1"/>
    <w:rsid w:val="00224D6F"/>
    <w:rsid w:val="00224D97"/>
    <w:rsid w:val="00224DE6"/>
    <w:rsid w:val="00224E00"/>
    <w:rsid w:val="00224FD9"/>
    <w:rsid w:val="00225096"/>
    <w:rsid w:val="002250DA"/>
    <w:rsid w:val="0022525D"/>
    <w:rsid w:val="0022531B"/>
    <w:rsid w:val="002256B6"/>
    <w:rsid w:val="00225786"/>
    <w:rsid w:val="00226041"/>
    <w:rsid w:val="00226150"/>
    <w:rsid w:val="002262EB"/>
    <w:rsid w:val="00226502"/>
    <w:rsid w:val="0022660F"/>
    <w:rsid w:val="0022684A"/>
    <w:rsid w:val="00226D17"/>
    <w:rsid w:val="00226F3D"/>
    <w:rsid w:val="002271C6"/>
    <w:rsid w:val="002274BB"/>
    <w:rsid w:val="002277F0"/>
    <w:rsid w:val="002279B1"/>
    <w:rsid w:val="00227B5F"/>
    <w:rsid w:val="00227C13"/>
    <w:rsid w:val="00227C51"/>
    <w:rsid w:val="00227CF9"/>
    <w:rsid w:val="00227D0D"/>
    <w:rsid w:val="00227F3D"/>
    <w:rsid w:val="00230014"/>
    <w:rsid w:val="00230106"/>
    <w:rsid w:val="0023094C"/>
    <w:rsid w:val="0023097A"/>
    <w:rsid w:val="00231018"/>
    <w:rsid w:val="0023103B"/>
    <w:rsid w:val="002310F2"/>
    <w:rsid w:val="002314B2"/>
    <w:rsid w:val="00231529"/>
    <w:rsid w:val="00231566"/>
    <w:rsid w:val="00231B83"/>
    <w:rsid w:val="00232105"/>
    <w:rsid w:val="002321B6"/>
    <w:rsid w:val="00232233"/>
    <w:rsid w:val="00232361"/>
    <w:rsid w:val="002323A0"/>
    <w:rsid w:val="00232411"/>
    <w:rsid w:val="00232506"/>
    <w:rsid w:val="002325F4"/>
    <w:rsid w:val="00232AA7"/>
    <w:rsid w:val="00232B21"/>
    <w:rsid w:val="00232B32"/>
    <w:rsid w:val="00232B52"/>
    <w:rsid w:val="00232F35"/>
    <w:rsid w:val="002334B7"/>
    <w:rsid w:val="00233538"/>
    <w:rsid w:val="0023354F"/>
    <w:rsid w:val="00233B60"/>
    <w:rsid w:val="00233C26"/>
    <w:rsid w:val="00233CE0"/>
    <w:rsid w:val="00233D29"/>
    <w:rsid w:val="00233F68"/>
    <w:rsid w:val="0023417A"/>
    <w:rsid w:val="00234208"/>
    <w:rsid w:val="00234300"/>
    <w:rsid w:val="00234376"/>
    <w:rsid w:val="00234402"/>
    <w:rsid w:val="0023449A"/>
    <w:rsid w:val="002346F1"/>
    <w:rsid w:val="002348C7"/>
    <w:rsid w:val="00234CCE"/>
    <w:rsid w:val="00234D77"/>
    <w:rsid w:val="00234E28"/>
    <w:rsid w:val="00235479"/>
    <w:rsid w:val="00235487"/>
    <w:rsid w:val="00235901"/>
    <w:rsid w:val="00235EF6"/>
    <w:rsid w:val="00235F1D"/>
    <w:rsid w:val="00235F53"/>
    <w:rsid w:val="002361E6"/>
    <w:rsid w:val="00236288"/>
    <w:rsid w:val="00236338"/>
    <w:rsid w:val="002364DE"/>
    <w:rsid w:val="002366A5"/>
    <w:rsid w:val="00236737"/>
    <w:rsid w:val="00236835"/>
    <w:rsid w:val="0023691B"/>
    <w:rsid w:val="00236C7D"/>
    <w:rsid w:val="0023700C"/>
    <w:rsid w:val="0023707D"/>
    <w:rsid w:val="00237107"/>
    <w:rsid w:val="002371E1"/>
    <w:rsid w:val="00237217"/>
    <w:rsid w:val="00237251"/>
    <w:rsid w:val="00237386"/>
    <w:rsid w:val="002373D7"/>
    <w:rsid w:val="002376F2"/>
    <w:rsid w:val="00237787"/>
    <w:rsid w:val="0023778C"/>
    <w:rsid w:val="0023778D"/>
    <w:rsid w:val="00237804"/>
    <w:rsid w:val="0023791B"/>
    <w:rsid w:val="00237985"/>
    <w:rsid w:val="002379C0"/>
    <w:rsid w:val="00237A59"/>
    <w:rsid w:val="00237F31"/>
    <w:rsid w:val="0024005A"/>
    <w:rsid w:val="002400FD"/>
    <w:rsid w:val="002402DC"/>
    <w:rsid w:val="002406D3"/>
    <w:rsid w:val="002406E9"/>
    <w:rsid w:val="00240B2E"/>
    <w:rsid w:val="00240B36"/>
    <w:rsid w:val="00240BAE"/>
    <w:rsid w:val="00240C47"/>
    <w:rsid w:val="00240E1C"/>
    <w:rsid w:val="00240EA4"/>
    <w:rsid w:val="00240ECD"/>
    <w:rsid w:val="00241237"/>
    <w:rsid w:val="0024132A"/>
    <w:rsid w:val="0024183E"/>
    <w:rsid w:val="002418E4"/>
    <w:rsid w:val="00241944"/>
    <w:rsid w:val="00241AB4"/>
    <w:rsid w:val="00241F43"/>
    <w:rsid w:val="002420A3"/>
    <w:rsid w:val="002422E0"/>
    <w:rsid w:val="00242442"/>
    <w:rsid w:val="00242608"/>
    <w:rsid w:val="0024279A"/>
    <w:rsid w:val="00242B05"/>
    <w:rsid w:val="00242F2B"/>
    <w:rsid w:val="00243199"/>
    <w:rsid w:val="0024328B"/>
    <w:rsid w:val="00243376"/>
    <w:rsid w:val="0024343B"/>
    <w:rsid w:val="002436CE"/>
    <w:rsid w:val="002436DB"/>
    <w:rsid w:val="002438D8"/>
    <w:rsid w:val="00243A69"/>
    <w:rsid w:val="00243DB6"/>
    <w:rsid w:val="00243E29"/>
    <w:rsid w:val="00244052"/>
    <w:rsid w:val="0024407F"/>
    <w:rsid w:val="002441E4"/>
    <w:rsid w:val="00244304"/>
    <w:rsid w:val="00244409"/>
    <w:rsid w:val="00244644"/>
    <w:rsid w:val="0024468D"/>
    <w:rsid w:val="00244817"/>
    <w:rsid w:val="00244967"/>
    <w:rsid w:val="00244985"/>
    <w:rsid w:val="002449A1"/>
    <w:rsid w:val="00244AF1"/>
    <w:rsid w:val="00244AFC"/>
    <w:rsid w:val="00244BAD"/>
    <w:rsid w:val="00244CF3"/>
    <w:rsid w:val="00244DCE"/>
    <w:rsid w:val="00244E2C"/>
    <w:rsid w:val="00244ED8"/>
    <w:rsid w:val="0024510C"/>
    <w:rsid w:val="00245243"/>
    <w:rsid w:val="002452C4"/>
    <w:rsid w:val="00245696"/>
    <w:rsid w:val="00245CA7"/>
    <w:rsid w:val="00245DED"/>
    <w:rsid w:val="00245E52"/>
    <w:rsid w:val="0024611D"/>
    <w:rsid w:val="00246165"/>
    <w:rsid w:val="00246716"/>
    <w:rsid w:val="00246795"/>
    <w:rsid w:val="00246A97"/>
    <w:rsid w:val="00246B71"/>
    <w:rsid w:val="00246F88"/>
    <w:rsid w:val="002473A5"/>
    <w:rsid w:val="00247475"/>
    <w:rsid w:val="0024759C"/>
    <w:rsid w:val="00247703"/>
    <w:rsid w:val="00247B3D"/>
    <w:rsid w:val="00247B99"/>
    <w:rsid w:val="00247D73"/>
    <w:rsid w:val="00247E80"/>
    <w:rsid w:val="00247EBE"/>
    <w:rsid w:val="00247FB9"/>
    <w:rsid w:val="002505E6"/>
    <w:rsid w:val="002506F8"/>
    <w:rsid w:val="0025074D"/>
    <w:rsid w:val="00250755"/>
    <w:rsid w:val="00250971"/>
    <w:rsid w:val="00250A71"/>
    <w:rsid w:val="00250B1A"/>
    <w:rsid w:val="00250B21"/>
    <w:rsid w:val="00250BEF"/>
    <w:rsid w:val="00250DF0"/>
    <w:rsid w:val="00251030"/>
    <w:rsid w:val="00251410"/>
    <w:rsid w:val="00251463"/>
    <w:rsid w:val="002515C7"/>
    <w:rsid w:val="00251996"/>
    <w:rsid w:val="00251B04"/>
    <w:rsid w:val="00251B61"/>
    <w:rsid w:val="00251BA0"/>
    <w:rsid w:val="00251E94"/>
    <w:rsid w:val="00251EEB"/>
    <w:rsid w:val="00252009"/>
    <w:rsid w:val="002522BC"/>
    <w:rsid w:val="00252377"/>
    <w:rsid w:val="002523C1"/>
    <w:rsid w:val="002523C7"/>
    <w:rsid w:val="0025243C"/>
    <w:rsid w:val="00252472"/>
    <w:rsid w:val="002524FD"/>
    <w:rsid w:val="00252646"/>
    <w:rsid w:val="0025274F"/>
    <w:rsid w:val="002527B3"/>
    <w:rsid w:val="00252B39"/>
    <w:rsid w:val="00252F88"/>
    <w:rsid w:val="00252FFF"/>
    <w:rsid w:val="00253240"/>
    <w:rsid w:val="00253A66"/>
    <w:rsid w:val="00253CBF"/>
    <w:rsid w:val="00253F24"/>
    <w:rsid w:val="002541A8"/>
    <w:rsid w:val="00254542"/>
    <w:rsid w:val="002546E9"/>
    <w:rsid w:val="0025490F"/>
    <w:rsid w:val="00254AB4"/>
    <w:rsid w:val="00254CBB"/>
    <w:rsid w:val="00254E8D"/>
    <w:rsid w:val="00254EE3"/>
    <w:rsid w:val="00255065"/>
    <w:rsid w:val="002551BA"/>
    <w:rsid w:val="002552F1"/>
    <w:rsid w:val="00255303"/>
    <w:rsid w:val="002554AA"/>
    <w:rsid w:val="002558D7"/>
    <w:rsid w:val="00255986"/>
    <w:rsid w:val="00255BCC"/>
    <w:rsid w:val="00255C09"/>
    <w:rsid w:val="00255D5A"/>
    <w:rsid w:val="00255FB3"/>
    <w:rsid w:val="002562CB"/>
    <w:rsid w:val="0025666F"/>
    <w:rsid w:val="002569EE"/>
    <w:rsid w:val="002573D2"/>
    <w:rsid w:val="0025742F"/>
    <w:rsid w:val="002574BA"/>
    <w:rsid w:val="002575DC"/>
    <w:rsid w:val="002575FA"/>
    <w:rsid w:val="00257A42"/>
    <w:rsid w:val="00260055"/>
    <w:rsid w:val="0026014D"/>
    <w:rsid w:val="002601B5"/>
    <w:rsid w:val="002601D4"/>
    <w:rsid w:val="002601DB"/>
    <w:rsid w:val="00260298"/>
    <w:rsid w:val="002602DD"/>
    <w:rsid w:val="002603F1"/>
    <w:rsid w:val="0026075C"/>
    <w:rsid w:val="002608C0"/>
    <w:rsid w:val="00260CA5"/>
    <w:rsid w:val="00260CDE"/>
    <w:rsid w:val="00260CE6"/>
    <w:rsid w:val="00260F5E"/>
    <w:rsid w:val="00260F96"/>
    <w:rsid w:val="0026119D"/>
    <w:rsid w:val="00261331"/>
    <w:rsid w:val="00261348"/>
    <w:rsid w:val="0026156A"/>
    <w:rsid w:val="0026181A"/>
    <w:rsid w:val="00261977"/>
    <w:rsid w:val="002619E9"/>
    <w:rsid w:val="00261AF5"/>
    <w:rsid w:val="00261E6A"/>
    <w:rsid w:val="0026202C"/>
    <w:rsid w:val="002624A5"/>
    <w:rsid w:val="00262796"/>
    <w:rsid w:val="0026279B"/>
    <w:rsid w:val="00262951"/>
    <w:rsid w:val="00262997"/>
    <w:rsid w:val="00262D3E"/>
    <w:rsid w:val="002630C9"/>
    <w:rsid w:val="002631A2"/>
    <w:rsid w:val="002633B6"/>
    <w:rsid w:val="002634AE"/>
    <w:rsid w:val="00263641"/>
    <w:rsid w:val="00263737"/>
    <w:rsid w:val="00263A6E"/>
    <w:rsid w:val="00263AD6"/>
    <w:rsid w:val="00263BE4"/>
    <w:rsid w:val="00263C5B"/>
    <w:rsid w:val="00263C90"/>
    <w:rsid w:val="00263CCA"/>
    <w:rsid w:val="002644D2"/>
    <w:rsid w:val="002646A7"/>
    <w:rsid w:val="0026492B"/>
    <w:rsid w:val="0026492E"/>
    <w:rsid w:val="00264A45"/>
    <w:rsid w:val="00264A71"/>
    <w:rsid w:val="00264B95"/>
    <w:rsid w:val="00264D4C"/>
    <w:rsid w:val="00265040"/>
    <w:rsid w:val="00265078"/>
    <w:rsid w:val="00265098"/>
    <w:rsid w:val="00265323"/>
    <w:rsid w:val="00265997"/>
    <w:rsid w:val="00265A2B"/>
    <w:rsid w:val="00265A3F"/>
    <w:rsid w:val="00265B73"/>
    <w:rsid w:val="00265DE3"/>
    <w:rsid w:val="00265E49"/>
    <w:rsid w:val="002660E1"/>
    <w:rsid w:val="00266628"/>
    <w:rsid w:val="00266681"/>
    <w:rsid w:val="0026680C"/>
    <w:rsid w:val="00266902"/>
    <w:rsid w:val="00266A73"/>
    <w:rsid w:val="00266C3C"/>
    <w:rsid w:val="00266C8D"/>
    <w:rsid w:val="00266D78"/>
    <w:rsid w:val="0026711E"/>
    <w:rsid w:val="00267156"/>
    <w:rsid w:val="0026715F"/>
    <w:rsid w:val="002671A8"/>
    <w:rsid w:val="0026731A"/>
    <w:rsid w:val="002675DC"/>
    <w:rsid w:val="002677D5"/>
    <w:rsid w:val="002677ED"/>
    <w:rsid w:val="002679FF"/>
    <w:rsid w:val="00267BA2"/>
    <w:rsid w:val="00267D3D"/>
    <w:rsid w:val="00267DDA"/>
    <w:rsid w:val="00267ECB"/>
    <w:rsid w:val="0027005D"/>
    <w:rsid w:val="002701B4"/>
    <w:rsid w:val="002701F7"/>
    <w:rsid w:val="0027048C"/>
    <w:rsid w:val="002707A0"/>
    <w:rsid w:val="00270915"/>
    <w:rsid w:val="0027092E"/>
    <w:rsid w:val="00270C5D"/>
    <w:rsid w:val="00270CB6"/>
    <w:rsid w:val="00270DDC"/>
    <w:rsid w:val="00270FE1"/>
    <w:rsid w:val="002716F7"/>
    <w:rsid w:val="00271933"/>
    <w:rsid w:val="00271C2A"/>
    <w:rsid w:val="00271EAF"/>
    <w:rsid w:val="00271F69"/>
    <w:rsid w:val="00272066"/>
    <w:rsid w:val="00272240"/>
    <w:rsid w:val="0027228E"/>
    <w:rsid w:val="002723D6"/>
    <w:rsid w:val="0027275A"/>
    <w:rsid w:val="00272874"/>
    <w:rsid w:val="0027288F"/>
    <w:rsid w:val="00272BF8"/>
    <w:rsid w:val="00272D43"/>
    <w:rsid w:val="00272D65"/>
    <w:rsid w:val="0027303A"/>
    <w:rsid w:val="00273239"/>
    <w:rsid w:val="0027332B"/>
    <w:rsid w:val="00273458"/>
    <w:rsid w:val="0027372F"/>
    <w:rsid w:val="00273962"/>
    <w:rsid w:val="00273BDD"/>
    <w:rsid w:val="00273D7F"/>
    <w:rsid w:val="00273EF9"/>
    <w:rsid w:val="00273FB1"/>
    <w:rsid w:val="002742EA"/>
    <w:rsid w:val="00274517"/>
    <w:rsid w:val="0027460F"/>
    <w:rsid w:val="00274690"/>
    <w:rsid w:val="0027477A"/>
    <w:rsid w:val="0027479E"/>
    <w:rsid w:val="002747CC"/>
    <w:rsid w:val="00274A0E"/>
    <w:rsid w:val="00274D97"/>
    <w:rsid w:val="00274F77"/>
    <w:rsid w:val="002750C2"/>
    <w:rsid w:val="0027558B"/>
    <w:rsid w:val="0027562D"/>
    <w:rsid w:val="0027580B"/>
    <w:rsid w:val="00275994"/>
    <w:rsid w:val="00275B66"/>
    <w:rsid w:val="00275BCE"/>
    <w:rsid w:val="00275BD0"/>
    <w:rsid w:val="00275C76"/>
    <w:rsid w:val="00275CC9"/>
    <w:rsid w:val="00275F88"/>
    <w:rsid w:val="00275F90"/>
    <w:rsid w:val="0027605F"/>
    <w:rsid w:val="002760E9"/>
    <w:rsid w:val="00276158"/>
    <w:rsid w:val="002765FC"/>
    <w:rsid w:val="00276673"/>
    <w:rsid w:val="002766ED"/>
    <w:rsid w:val="00276737"/>
    <w:rsid w:val="002769C7"/>
    <w:rsid w:val="00276B82"/>
    <w:rsid w:val="00276CEE"/>
    <w:rsid w:val="00276E6F"/>
    <w:rsid w:val="0027703B"/>
    <w:rsid w:val="00277177"/>
    <w:rsid w:val="002775F6"/>
    <w:rsid w:val="0027770E"/>
    <w:rsid w:val="00277961"/>
    <w:rsid w:val="0027796B"/>
    <w:rsid w:val="002803E1"/>
    <w:rsid w:val="00280545"/>
    <w:rsid w:val="002806C1"/>
    <w:rsid w:val="00280724"/>
    <w:rsid w:val="0028094A"/>
    <w:rsid w:val="00280A20"/>
    <w:rsid w:val="00280D3E"/>
    <w:rsid w:val="00280EC0"/>
    <w:rsid w:val="002815C3"/>
    <w:rsid w:val="002817C4"/>
    <w:rsid w:val="002818D7"/>
    <w:rsid w:val="00281B0E"/>
    <w:rsid w:val="00281C34"/>
    <w:rsid w:val="00281CC4"/>
    <w:rsid w:val="002821EA"/>
    <w:rsid w:val="002822F4"/>
    <w:rsid w:val="0028233B"/>
    <w:rsid w:val="00282C26"/>
    <w:rsid w:val="00282E81"/>
    <w:rsid w:val="0028314B"/>
    <w:rsid w:val="0028343F"/>
    <w:rsid w:val="002834C6"/>
    <w:rsid w:val="00283AB6"/>
    <w:rsid w:val="00283B2D"/>
    <w:rsid w:val="00283CEB"/>
    <w:rsid w:val="00283F8B"/>
    <w:rsid w:val="00283FF9"/>
    <w:rsid w:val="0028415D"/>
    <w:rsid w:val="00284402"/>
    <w:rsid w:val="002846C8"/>
    <w:rsid w:val="0028492A"/>
    <w:rsid w:val="00284B31"/>
    <w:rsid w:val="00284FA4"/>
    <w:rsid w:val="00285189"/>
    <w:rsid w:val="002851DD"/>
    <w:rsid w:val="00285476"/>
    <w:rsid w:val="002854BD"/>
    <w:rsid w:val="00285523"/>
    <w:rsid w:val="00285599"/>
    <w:rsid w:val="00285629"/>
    <w:rsid w:val="00285713"/>
    <w:rsid w:val="00285805"/>
    <w:rsid w:val="00285B7F"/>
    <w:rsid w:val="00285E6E"/>
    <w:rsid w:val="002860FA"/>
    <w:rsid w:val="0028642F"/>
    <w:rsid w:val="0028644F"/>
    <w:rsid w:val="002866A3"/>
    <w:rsid w:val="00286750"/>
    <w:rsid w:val="00286795"/>
    <w:rsid w:val="00286B4E"/>
    <w:rsid w:val="00286C36"/>
    <w:rsid w:val="00287211"/>
    <w:rsid w:val="0028723B"/>
    <w:rsid w:val="00287256"/>
    <w:rsid w:val="002873DA"/>
    <w:rsid w:val="00287537"/>
    <w:rsid w:val="00287A59"/>
    <w:rsid w:val="00287AC3"/>
    <w:rsid w:val="00287AC5"/>
    <w:rsid w:val="00287C61"/>
    <w:rsid w:val="00287CF0"/>
    <w:rsid w:val="00287DF9"/>
    <w:rsid w:val="002900B4"/>
    <w:rsid w:val="002903D5"/>
    <w:rsid w:val="00290425"/>
    <w:rsid w:val="002907FC"/>
    <w:rsid w:val="0029084C"/>
    <w:rsid w:val="002908F2"/>
    <w:rsid w:val="002909DD"/>
    <w:rsid w:val="00290F46"/>
    <w:rsid w:val="00291170"/>
    <w:rsid w:val="0029117A"/>
    <w:rsid w:val="00291326"/>
    <w:rsid w:val="00291379"/>
    <w:rsid w:val="002913BA"/>
    <w:rsid w:val="00291420"/>
    <w:rsid w:val="002914CF"/>
    <w:rsid w:val="00291655"/>
    <w:rsid w:val="00291675"/>
    <w:rsid w:val="0029169D"/>
    <w:rsid w:val="00291DCA"/>
    <w:rsid w:val="00291E73"/>
    <w:rsid w:val="00291EB0"/>
    <w:rsid w:val="00291FC3"/>
    <w:rsid w:val="0029206B"/>
    <w:rsid w:val="00292079"/>
    <w:rsid w:val="002921A4"/>
    <w:rsid w:val="002921F2"/>
    <w:rsid w:val="00292557"/>
    <w:rsid w:val="0029278C"/>
    <w:rsid w:val="00292819"/>
    <w:rsid w:val="00292910"/>
    <w:rsid w:val="00292AFD"/>
    <w:rsid w:val="00292D67"/>
    <w:rsid w:val="002931EF"/>
    <w:rsid w:val="0029329D"/>
    <w:rsid w:val="00293339"/>
    <w:rsid w:val="0029337D"/>
    <w:rsid w:val="00293588"/>
    <w:rsid w:val="002937B5"/>
    <w:rsid w:val="00293801"/>
    <w:rsid w:val="0029381D"/>
    <w:rsid w:val="002939E0"/>
    <w:rsid w:val="00293A2C"/>
    <w:rsid w:val="00293A88"/>
    <w:rsid w:val="00293BCD"/>
    <w:rsid w:val="00293DD7"/>
    <w:rsid w:val="00293E22"/>
    <w:rsid w:val="00293EC2"/>
    <w:rsid w:val="00293FE9"/>
    <w:rsid w:val="0029403F"/>
    <w:rsid w:val="00294109"/>
    <w:rsid w:val="002942E0"/>
    <w:rsid w:val="0029441B"/>
    <w:rsid w:val="0029494B"/>
    <w:rsid w:val="00294BE8"/>
    <w:rsid w:val="00294D46"/>
    <w:rsid w:val="00294F8C"/>
    <w:rsid w:val="00295029"/>
    <w:rsid w:val="00295036"/>
    <w:rsid w:val="00295205"/>
    <w:rsid w:val="00295222"/>
    <w:rsid w:val="00295269"/>
    <w:rsid w:val="002954A0"/>
    <w:rsid w:val="00295C10"/>
    <w:rsid w:val="00295C38"/>
    <w:rsid w:val="00295C69"/>
    <w:rsid w:val="00295D4D"/>
    <w:rsid w:val="00295E93"/>
    <w:rsid w:val="00296337"/>
    <w:rsid w:val="0029637D"/>
    <w:rsid w:val="002964D2"/>
    <w:rsid w:val="002964DC"/>
    <w:rsid w:val="0029663F"/>
    <w:rsid w:val="0029669A"/>
    <w:rsid w:val="0029679F"/>
    <w:rsid w:val="00296C73"/>
    <w:rsid w:val="00296FFE"/>
    <w:rsid w:val="00297413"/>
    <w:rsid w:val="002974D0"/>
    <w:rsid w:val="0029750D"/>
    <w:rsid w:val="00297740"/>
    <w:rsid w:val="002978AE"/>
    <w:rsid w:val="00297B54"/>
    <w:rsid w:val="00297E4D"/>
    <w:rsid w:val="002A02C7"/>
    <w:rsid w:val="002A089A"/>
    <w:rsid w:val="002A0942"/>
    <w:rsid w:val="002A0BF3"/>
    <w:rsid w:val="002A0E0F"/>
    <w:rsid w:val="002A13D4"/>
    <w:rsid w:val="002A1568"/>
    <w:rsid w:val="002A160F"/>
    <w:rsid w:val="002A16F1"/>
    <w:rsid w:val="002A1982"/>
    <w:rsid w:val="002A1AE1"/>
    <w:rsid w:val="002A1BBD"/>
    <w:rsid w:val="002A1D01"/>
    <w:rsid w:val="002A1D25"/>
    <w:rsid w:val="002A1D70"/>
    <w:rsid w:val="002A1ED4"/>
    <w:rsid w:val="002A2084"/>
    <w:rsid w:val="002A229F"/>
    <w:rsid w:val="002A24D5"/>
    <w:rsid w:val="002A25F2"/>
    <w:rsid w:val="002A29BE"/>
    <w:rsid w:val="002A2B70"/>
    <w:rsid w:val="002A2C71"/>
    <w:rsid w:val="002A2ED8"/>
    <w:rsid w:val="002A3193"/>
    <w:rsid w:val="002A32DD"/>
    <w:rsid w:val="002A3399"/>
    <w:rsid w:val="002A33A9"/>
    <w:rsid w:val="002A358D"/>
    <w:rsid w:val="002A35AF"/>
    <w:rsid w:val="002A35FC"/>
    <w:rsid w:val="002A3834"/>
    <w:rsid w:val="002A3933"/>
    <w:rsid w:val="002A3961"/>
    <w:rsid w:val="002A3A75"/>
    <w:rsid w:val="002A3CD8"/>
    <w:rsid w:val="002A41A2"/>
    <w:rsid w:val="002A4453"/>
    <w:rsid w:val="002A458F"/>
    <w:rsid w:val="002A46DB"/>
    <w:rsid w:val="002A4803"/>
    <w:rsid w:val="002A4832"/>
    <w:rsid w:val="002A486D"/>
    <w:rsid w:val="002A4907"/>
    <w:rsid w:val="002A49DD"/>
    <w:rsid w:val="002A5172"/>
    <w:rsid w:val="002A51BB"/>
    <w:rsid w:val="002A51F8"/>
    <w:rsid w:val="002A525F"/>
    <w:rsid w:val="002A53FE"/>
    <w:rsid w:val="002A5401"/>
    <w:rsid w:val="002A5452"/>
    <w:rsid w:val="002A553F"/>
    <w:rsid w:val="002A55CA"/>
    <w:rsid w:val="002A56DE"/>
    <w:rsid w:val="002A57D5"/>
    <w:rsid w:val="002A588D"/>
    <w:rsid w:val="002A5BAA"/>
    <w:rsid w:val="002A5BFD"/>
    <w:rsid w:val="002A5C1F"/>
    <w:rsid w:val="002A5C9A"/>
    <w:rsid w:val="002A5DFC"/>
    <w:rsid w:val="002A5DFE"/>
    <w:rsid w:val="002A5E74"/>
    <w:rsid w:val="002A6065"/>
    <w:rsid w:val="002A63AA"/>
    <w:rsid w:val="002A6772"/>
    <w:rsid w:val="002A6AA1"/>
    <w:rsid w:val="002A6E2E"/>
    <w:rsid w:val="002A71ED"/>
    <w:rsid w:val="002A72E0"/>
    <w:rsid w:val="002A72E6"/>
    <w:rsid w:val="002A730F"/>
    <w:rsid w:val="002A745F"/>
    <w:rsid w:val="002A7773"/>
    <w:rsid w:val="002A79F1"/>
    <w:rsid w:val="002A7B73"/>
    <w:rsid w:val="002A7D12"/>
    <w:rsid w:val="002A7E1C"/>
    <w:rsid w:val="002A7FF4"/>
    <w:rsid w:val="002B025C"/>
    <w:rsid w:val="002B0405"/>
    <w:rsid w:val="002B061E"/>
    <w:rsid w:val="002B0CB9"/>
    <w:rsid w:val="002B105C"/>
    <w:rsid w:val="002B14C9"/>
    <w:rsid w:val="002B1542"/>
    <w:rsid w:val="002B158A"/>
    <w:rsid w:val="002B186B"/>
    <w:rsid w:val="002B1901"/>
    <w:rsid w:val="002B1A30"/>
    <w:rsid w:val="002B1C53"/>
    <w:rsid w:val="002B1DBD"/>
    <w:rsid w:val="002B1F2F"/>
    <w:rsid w:val="002B24C4"/>
    <w:rsid w:val="002B27BD"/>
    <w:rsid w:val="002B27FF"/>
    <w:rsid w:val="002B28DB"/>
    <w:rsid w:val="002B305F"/>
    <w:rsid w:val="002B31D1"/>
    <w:rsid w:val="002B323F"/>
    <w:rsid w:val="002B3897"/>
    <w:rsid w:val="002B3A5B"/>
    <w:rsid w:val="002B3B13"/>
    <w:rsid w:val="002B3D9A"/>
    <w:rsid w:val="002B3DC3"/>
    <w:rsid w:val="002B3ECA"/>
    <w:rsid w:val="002B4019"/>
    <w:rsid w:val="002B41A1"/>
    <w:rsid w:val="002B4218"/>
    <w:rsid w:val="002B44B7"/>
    <w:rsid w:val="002B452E"/>
    <w:rsid w:val="002B459E"/>
    <w:rsid w:val="002B47A3"/>
    <w:rsid w:val="002B48CB"/>
    <w:rsid w:val="002B4A1E"/>
    <w:rsid w:val="002B508A"/>
    <w:rsid w:val="002B51BD"/>
    <w:rsid w:val="002B5208"/>
    <w:rsid w:val="002B5214"/>
    <w:rsid w:val="002B525A"/>
    <w:rsid w:val="002B528D"/>
    <w:rsid w:val="002B5467"/>
    <w:rsid w:val="002B54DB"/>
    <w:rsid w:val="002B54FC"/>
    <w:rsid w:val="002B56F7"/>
    <w:rsid w:val="002B57A4"/>
    <w:rsid w:val="002B57BD"/>
    <w:rsid w:val="002B588C"/>
    <w:rsid w:val="002B58E3"/>
    <w:rsid w:val="002B5BD5"/>
    <w:rsid w:val="002B5E17"/>
    <w:rsid w:val="002B60DE"/>
    <w:rsid w:val="002B63F9"/>
    <w:rsid w:val="002B6447"/>
    <w:rsid w:val="002B654F"/>
    <w:rsid w:val="002B65D2"/>
    <w:rsid w:val="002B6920"/>
    <w:rsid w:val="002B6A68"/>
    <w:rsid w:val="002B6BD3"/>
    <w:rsid w:val="002B6D56"/>
    <w:rsid w:val="002B6DC1"/>
    <w:rsid w:val="002B70F3"/>
    <w:rsid w:val="002B77B4"/>
    <w:rsid w:val="002B7832"/>
    <w:rsid w:val="002B799E"/>
    <w:rsid w:val="002B7A16"/>
    <w:rsid w:val="002B7A3A"/>
    <w:rsid w:val="002B7D25"/>
    <w:rsid w:val="002B7E01"/>
    <w:rsid w:val="002B7E4F"/>
    <w:rsid w:val="002C0159"/>
    <w:rsid w:val="002C04AC"/>
    <w:rsid w:val="002C09DA"/>
    <w:rsid w:val="002C0A2E"/>
    <w:rsid w:val="002C0A66"/>
    <w:rsid w:val="002C0B52"/>
    <w:rsid w:val="002C0B6A"/>
    <w:rsid w:val="002C0C37"/>
    <w:rsid w:val="002C0C63"/>
    <w:rsid w:val="002C0CD4"/>
    <w:rsid w:val="002C0D65"/>
    <w:rsid w:val="002C11F2"/>
    <w:rsid w:val="002C12A8"/>
    <w:rsid w:val="002C12E2"/>
    <w:rsid w:val="002C1579"/>
    <w:rsid w:val="002C180F"/>
    <w:rsid w:val="002C18A1"/>
    <w:rsid w:val="002C18BA"/>
    <w:rsid w:val="002C1B40"/>
    <w:rsid w:val="002C1DD8"/>
    <w:rsid w:val="002C1EB1"/>
    <w:rsid w:val="002C21FA"/>
    <w:rsid w:val="002C237A"/>
    <w:rsid w:val="002C24CE"/>
    <w:rsid w:val="002C28D3"/>
    <w:rsid w:val="002C2937"/>
    <w:rsid w:val="002C2BCA"/>
    <w:rsid w:val="002C2F0E"/>
    <w:rsid w:val="002C325A"/>
    <w:rsid w:val="002C3273"/>
    <w:rsid w:val="002C34EE"/>
    <w:rsid w:val="002C36A3"/>
    <w:rsid w:val="002C39EE"/>
    <w:rsid w:val="002C39F0"/>
    <w:rsid w:val="002C3B8B"/>
    <w:rsid w:val="002C3B9C"/>
    <w:rsid w:val="002C4073"/>
    <w:rsid w:val="002C40C2"/>
    <w:rsid w:val="002C41CD"/>
    <w:rsid w:val="002C41FB"/>
    <w:rsid w:val="002C4B7A"/>
    <w:rsid w:val="002C4E23"/>
    <w:rsid w:val="002C5071"/>
    <w:rsid w:val="002C5261"/>
    <w:rsid w:val="002C5A51"/>
    <w:rsid w:val="002C5C11"/>
    <w:rsid w:val="002C5C1D"/>
    <w:rsid w:val="002C5E19"/>
    <w:rsid w:val="002C5E43"/>
    <w:rsid w:val="002C617D"/>
    <w:rsid w:val="002C641F"/>
    <w:rsid w:val="002C6539"/>
    <w:rsid w:val="002C67F1"/>
    <w:rsid w:val="002C6B07"/>
    <w:rsid w:val="002C71FF"/>
    <w:rsid w:val="002C7756"/>
    <w:rsid w:val="002C7A32"/>
    <w:rsid w:val="002C7A7A"/>
    <w:rsid w:val="002C7B06"/>
    <w:rsid w:val="002C7B7A"/>
    <w:rsid w:val="002C7B8F"/>
    <w:rsid w:val="002C7BAB"/>
    <w:rsid w:val="002C7C55"/>
    <w:rsid w:val="002C7E56"/>
    <w:rsid w:val="002D0017"/>
    <w:rsid w:val="002D0433"/>
    <w:rsid w:val="002D04A3"/>
    <w:rsid w:val="002D04D1"/>
    <w:rsid w:val="002D0561"/>
    <w:rsid w:val="002D080D"/>
    <w:rsid w:val="002D09CF"/>
    <w:rsid w:val="002D0AF5"/>
    <w:rsid w:val="002D0D24"/>
    <w:rsid w:val="002D0E29"/>
    <w:rsid w:val="002D0EA2"/>
    <w:rsid w:val="002D101C"/>
    <w:rsid w:val="002D1352"/>
    <w:rsid w:val="002D1394"/>
    <w:rsid w:val="002D1532"/>
    <w:rsid w:val="002D172E"/>
    <w:rsid w:val="002D1B72"/>
    <w:rsid w:val="002D1BD2"/>
    <w:rsid w:val="002D1C6F"/>
    <w:rsid w:val="002D2086"/>
    <w:rsid w:val="002D20DC"/>
    <w:rsid w:val="002D2174"/>
    <w:rsid w:val="002D2683"/>
    <w:rsid w:val="002D2877"/>
    <w:rsid w:val="002D2A9A"/>
    <w:rsid w:val="002D2B9D"/>
    <w:rsid w:val="002D2DD3"/>
    <w:rsid w:val="002D2E5F"/>
    <w:rsid w:val="002D2E96"/>
    <w:rsid w:val="002D2FCA"/>
    <w:rsid w:val="002D30A4"/>
    <w:rsid w:val="002D3135"/>
    <w:rsid w:val="002D3196"/>
    <w:rsid w:val="002D3239"/>
    <w:rsid w:val="002D353A"/>
    <w:rsid w:val="002D36CC"/>
    <w:rsid w:val="002D3B39"/>
    <w:rsid w:val="002D3BBA"/>
    <w:rsid w:val="002D3D01"/>
    <w:rsid w:val="002D3D3C"/>
    <w:rsid w:val="002D3F91"/>
    <w:rsid w:val="002D4037"/>
    <w:rsid w:val="002D4092"/>
    <w:rsid w:val="002D4174"/>
    <w:rsid w:val="002D4299"/>
    <w:rsid w:val="002D44FD"/>
    <w:rsid w:val="002D459F"/>
    <w:rsid w:val="002D45D5"/>
    <w:rsid w:val="002D4627"/>
    <w:rsid w:val="002D46CF"/>
    <w:rsid w:val="002D4800"/>
    <w:rsid w:val="002D4913"/>
    <w:rsid w:val="002D4AA8"/>
    <w:rsid w:val="002D4CE4"/>
    <w:rsid w:val="002D4EFD"/>
    <w:rsid w:val="002D5042"/>
    <w:rsid w:val="002D506B"/>
    <w:rsid w:val="002D51F2"/>
    <w:rsid w:val="002D5420"/>
    <w:rsid w:val="002D55D5"/>
    <w:rsid w:val="002D5680"/>
    <w:rsid w:val="002D574D"/>
    <w:rsid w:val="002D57A1"/>
    <w:rsid w:val="002D59C1"/>
    <w:rsid w:val="002D5B36"/>
    <w:rsid w:val="002D5C8B"/>
    <w:rsid w:val="002D5D27"/>
    <w:rsid w:val="002D5E9C"/>
    <w:rsid w:val="002D5F00"/>
    <w:rsid w:val="002D5F42"/>
    <w:rsid w:val="002D611F"/>
    <w:rsid w:val="002D63A6"/>
    <w:rsid w:val="002D64E9"/>
    <w:rsid w:val="002D6749"/>
    <w:rsid w:val="002D6C15"/>
    <w:rsid w:val="002D6C92"/>
    <w:rsid w:val="002D6E43"/>
    <w:rsid w:val="002D6E61"/>
    <w:rsid w:val="002D6EBF"/>
    <w:rsid w:val="002D7042"/>
    <w:rsid w:val="002D707B"/>
    <w:rsid w:val="002D70D8"/>
    <w:rsid w:val="002D742F"/>
    <w:rsid w:val="002D76C6"/>
    <w:rsid w:val="002D76FD"/>
    <w:rsid w:val="002D7842"/>
    <w:rsid w:val="002D7BEA"/>
    <w:rsid w:val="002D7CC0"/>
    <w:rsid w:val="002D7D0B"/>
    <w:rsid w:val="002D7D40"/>
    <w:rsid w:val="002D7DCD"/>
    <w:rsid w:val="002E0353"/>
    <w:rsid w:val="002E04C9"/>
    <w:rsid w:val="002E0868"/>
    <w:rsid w:val="002E08CB"/>
    <w:rsid w:val="002E0935"/>
    <w:rsid w:val="002E0967"/>
    <w:rsid w:val="002E0A7B"/>
    <w:rsid w:val="002E0BD7"/>
    <w:rsid w:val="002E0C55"/>
    <w:rsid w:val="002E0C8D"/>
    <w:rsid w:val="002E0CD2"/>
    <w:rsid w:val="002E0E55"/>
    <w:rsid w:val="002E1295"/>
    <w:rsid w:val="002E1583"/>
    <w:rsid w:val="002E1674"/>
    <w:rsid w:val="002E1745"/>
    <w:rsid w:val="002E1C18"/>
    <w:rsid w:val="002E1CF7"/>
    <w:rsid w:val="002E1DAC"/>
    <w:rsid w:val="002E1DBE"/>
    <w:rsid w:val="002E1EC4"/>
    <w:rsid w:val="002E22F6"/>
    <w:rsid w:val="002E233B"/>
    <w:rsid w:val="002E2653"/>
    <w:rsid w:val="002E2709"/>
    <w:rsid w:val="002E2710"/>
    <w:rsid w:val="002E2865"/>
    <w:rsid w:val="002E289D"/>
    <w:rsid w:val="002E2B95"/>
    <w:rsid w:val="002E2BA8"/>
    <w:rsid w:val="002E2EDF"/>
    <w:rsid w:val="002E3517"/>
    <w:rsid w:val="002E3918"/>
    <w:rsid w:val="002E3949"/>
    <w:rsid w:val="002E39C5"/>
    <w:rsid w:val="002E3AEF"/>
    <w:rsid w:val="002E3C21"/>
    <w:rsid w:val="002E3CBF"/>
    <w:rsid w:val="002E3D72"/>
    <w:rsid w:val="002E3DFE"/>
    <w:rsid w:val="002E4281"/>
    <w:rsid w:val="002E450A"/>
    <w:rsid w:val="002E4A6A"/>
    <w:rsid w:val="002E4AF5"/>
    <w:rsid w:val="002E4BF5"/>
    <w:rsid w:val="002E4C72"/>
    <w:rsid w:val="002E4D0F"/>
    <w:rsid w:val="002E4D41"/>
    <w:rsid w:val="002E4D7D"/>
    <w:rsid w:val="002E4F8E"/>
    <w:rsid w:val="002E4FE6"/>
    <w:rsid w:val="002E50DE"/>
    <w:rsid w:val="002E5112"/>
    <w:rsid w:val="002E546E"/>
    <w:rsid w:val="002E56AB"/>
    <w:rsid w:val="002E591B"/>
    <w:rsid w:val="002E5A1F"/>
    <w:rsid w:val="002E5BD4"/>
    <w:rsid w:val="002E5E64"/>
    <w:rsid w:val="002E5E68"/>
    <w:rsid w:val="002E6105"/>
    <w:rsid w:val="002E6254"/>
    <w:rsid w:val="002E653E"/>
    <w:rsid w:val="002E6658"/>
    <w:rsid w:val="002E66A6"/>
    <w:rsid w:val="002E67CC"/>
    <w:rsid w:val="002E6820"/>
    <w:rsid w:val="002E6980"/>
    <w:rsid w:val="002E6AC3"/>
    <w:rsid w:val="002E6C87"/>
    <w:rsid w:val="002E6CEA"/>
    <w:rsid w:val="002E6D7E"/>
    <w:rsid w:val="002E6E79"/>
    <w:rsid w:val="002E7372"/>
    <w:rsid w:val="002E749A"/>
    <w:rsid w:val="002E7505"/>
    <w:rsid w:val="002E7548"/>
    <w:rsid w:val="002E755C"/>
    <w:rsid w:val="002E757E"/>
    <w:rsid w:val="002E75CD"/>
    <w:rsid w:val="002E77D1"/>
    <w:rsid w:val="002E7902"/>
    <w:rsid w:val="002E7A3C"/>
    <w:rsid w:val="002E7A5E"/>
    <w:rsid w:val="002E7BD5"/>
    <w:rsid w:val="002E7C5A"/>
    <w:rsid w:val="002E7CEF"/>
    <w:rsid w:val="002F01D7"/>
    <w:rsid w:val="002F01F4"/>
    <w:rsid w:val="002F02F0"/>
    <w:rsid w:val="002F04D0"/>
    <w:rsid w:val="002F0660"/>
    <w:rsid w:val="002F072F"/>
    <w:rsid w:val="002F097D"/>
    <w:rsid w:val="002F0AC2"/>
    <w:rsid w:val="002F0D41"/>
    <w:rsid w:val="002F1097"/>
    <w:rsid w:val="002F127F"/>
    <w:rsid w:val="002F1313"/>
    <w:rsid w:val="002F15C6"/>
    <w:rsid w:val="002F16FD"/>
    <w:rsid w:val="002F1784"/>
    <w:rsid w:val="002F1DD5"/>
    <w:rsid w:val="002F1F14"/>
    <w:rsid w:val="002F2029"/>
    <w:rsid w:val="002F20DB"/>
    <w:rsid w:val="002F229B"/>
    <w:rsid w:val="002F234B"/>
    <w:rsid w:val="002F258A"/>
    <w:rsid w:val="002F26D8"/>
    <w:rsid w:val="002F2773"/>
    <w:rsid w:val="002F27CE"/>
    <w:rsid w:val="002F2916"/>
    <w:rsid w:val="002F2B73"/>
    <w:rsid w:val="002F2C18"/>
    <w:rsid w:val="002F2C39"/>
    <w:rsid w:val="002F2F34"/>
    <w:rsid w:val="002F2FF5"/>
    <w:rsid w:val="002F3364"/>
    <w:rsid w:val="002F3379"/>
    <w:rsid w:val="002F3511"/>
    <w:rsid w:val="002F361F"/>
    <w:rsid w:val="002F36C8"/>
    <w:rsid w:val="002F3861"/>
    <w:rsid w:val="002F3960"/>
    <w:rsid w:val="002F3B1A"/>
    <w:rsid w:val="002F3D71"/>
    <w:rsid w:val="002F3EDA"/>
    <w:rsid w:val="002F3FD0"/>
    <w:rsid w:val="002F3FF6"/>
    <w:rsid w:val="002F3FFF"/>
    <w:rsid w:val="002F44DA"/>
    <w:rsid w:val="002F4731"/>
    <w:rsid w:val="002F47CE"/>
    <w:rsid w:val="002F4AD4"/>
    <w:rsid w:val="002F4AD5"/>
    <w:rsid w:val="002F4BA2"/>
    <w:rsid w:val="002F4EB2"/>
    <w:rsid w:val="002F4EB3"/>
    <w:rsid w:val="002F5085"/>
    <w:rsid w:val="002F50EF"/>
    <w:rsid w:val="002F534B"/>
    <w:rsid w:val="002F5373"/>
    <w:rsid w:val="002F5380"/>
    <w:rsid w:val="002F545D"/>
    <w:rsid w:val="002F5573"/>
    <w:rsid w:val="002F575D"/>
    <w:rsid w:val="002F5B10"/>
    <w:rsid w:val="002F5DE0"/>
    <w:rsid w:val="002F5ECA"/>
    <w:rsid w:val="002F60B2"/>
    <w:rsid w:val="002F6278"/>
    <w:rsid w:val="002F6573"/>
    <w:rsid w:val="002F6725"/>
    <w:rsid w:val="002F691A"/>
    <w:rsid w:val="002F6A55"/>
    <w:rsid w:val="002F6AC4"/>
    <w:rsid w:val="002F6CED"/>
    <w:rsid w:val="002F7092"/>
    <w:rsid w:val="002F714F"/>
    <w:rsid w:val="002F7269"/>
    <w:rsid w:val="002F7646"/>
    <w:rsid w:val="002F78F2"/>
    <w:rsid w:val="002F78FF"/>
    <w:rsid w:val="002F7AA2"/>
    <w:rsid w:val="002F7B41"/>
    <w:rsid w:val="00300043"/>
    <w:rsid w:val="0030004E"/>
    <w:rsid w:val="0030008F"/>
    <w:rsid w:val="003003E8"/>
    <w:rsid w:val="00300468"/>
    <w:rsid w:val="00300C35"/>
    <w:rsid w:val="00300CB3"/>
    <w:rsid w:val="00301005"/>
    <w:rsid w:val="003011F1"/>
    <w:rsid w:val="003015FB"/>
    <w:rsid w:val="003016B1"/>
    <w:rsid w:val="003017A6"/>
    <w:rsid w:val="003017C3"/>
    <w:rsid w:val="003018B6"/>
    <w:rsid w:val="00301A6D"/>
    <w:rsid w:val="00301BA9"/>
    <w:rsid w:val="00301CAF"/>
    <w:rsid w:val="00301FBF"/>
    <w:rsid w:val="00301FFA"/>
    <w:rsid w:val="00302018"/>
    <w:rsid w:val="003022AF"/>
    <w:rsid w:val="003022DF"/>
    <w:rsid w:val="003024F3"/>
    <w:rsid w:val="0030254F"/>
    <w:rsid w:val="00302ABF"/>
    <w:rsid w:val="00302C9E"/>
    <w:rsid w:val="00302E08"/>
    <w:rsid w:val="00302FB1"/>
    <w:rsid w:val="00303008"/>
    <w:rsid w:val="0030308A"/>
    <w:rsid w:val="0030348A"/>
    <w:rsid w:val="00303B6C"/>
    <w:rsid w:val="00303D4F"/>
    <w:rsid w:val="00303EED"/>
    <w:rsid w:val="0030406A"/>
    <w:rsid w:val="00304104"/>
    <w:rsid w:val="00304260"/>
    <w:rsid w:val="00304308"/>
    <w:rsid w:val="00304396"/>
    <w:rsid w:val="00304544"/>
    <w:rsid w:val="003046D3"/>
    <w:rsid w:val="003046EA"/>
    <w:rsid w:val="003046ED"/>
    <w:rsid w:val="00304B6C"/>
    <w:rsid w:val="00304BCD"/>
    <w:rsid w:val="00304C4E"/>
    <w:rsid w:val="00304C79"/>
    <w:rsid w:val="00304D1E"/>
    <w:rsid w:val="0030529E"/>
    <w:rsid w:val="00305303"/>
    <w:rsid w:val="00305492"/>
    <w:rsid w:val="003058E4"/>
    <w:rsid w:val="00305ACE"/>
    <w:rsid w:val="00305B2B"/>
    <w:rsid w:val="00306241"/>
    <w:rsid w:val="00306653"/>
    <w:rsid w:val="00306754"/>
    <w:rsid w:val="003068B9"/>
    <w:rsid w:val="003069CC"/>
    <w:rsid w:val="003069CF"/>
    <w:rsid w:val="00306C7E"/>
    <w:rsid w:val="00306CC5"/>
    <w:rsid w:val="00306D30"/>
    <w:rsid w:val="00306DB6"/>
    <w:rsid w:val="00306E63"/>
    <w:rsid w:val="00306ED3"/>
    <w:rsid w:val="00306F8A"/>
    <w:rsid w:val="00306FF6"/>
    <w:rsid w:val="00307069"/>
    <w:rsid w:val="003070A4"/>
    <w:rsid w:val="00307514"/>
    <w:rsid w:val="003075FC"/>
    <w:rsid w:val="003077B1"/>
    <w:rsid w:val="003077B7"/>
    <w:rsid w:val="00307ADC"/>
    <w:rsid w:val="00307D37"/>
    <w:rsid w:val="00307EA7"/>
    <w:rsid w:val="00307F2E"/>
    <w:rsid w:val="0031047C"/>
    <w:rsid w:val="00310723"/>
    <w:rsid w:val="00310B32"/>
    <w:rsid w:val="00310BA0"/>
    <w:rsid w:val="00310D1F"/>
    <w:rsid w:val="00310F79"/>
    <w:rsid w:val="00311306"/>
    <w:rsid w:val="0031140B"/>
    <w:rsid w:val="003116D7"/>
    <w:rsid w:val="003120A0"/>
    <w:rsid w:val="003121C9"/>
    <w:rsid w:val="00312278"/>
    <w:rsid w:val="00312310"/>
    <w:rsid w:val="0031244C"/>
    <w:rsid w:val="00312511"/>
    <w:rsid w:val="003126E9"/>
    <w:rsid w:val="00312789"/>
    <w:rsid w:val="00312913"/>
    <w:rsid w:val="003129E3"/>
    <w:rsid w:val="00312C5B"/>
    <w:rsid w:val="00312CE8"/>
    <w:rsid w:val="00312DE3"/>
    <w:rsid w:val="00312EF4"/>
    <w:rsid w:val="003130C2"/>
    <w:rsid w:val="0031344F"/>
    <w:rsid w:val="00313827"/>
    <w:rsid w:val="00313BA5"/>
    <w:rsid w:val="00313EF7"/>
    <w:rsid w:val="00314462"/>
    <w:rsid w:val="00314A48"/>
    <w:rsid w:val="00314E8E"/>
    <w:rsid w:val="003150AC"/>
    <w:rsid w:val="00315357"/>
    <w:rsid w:val="003154AE"/>
    <w:rsid w:val="0031552B"/>
    <w:rsid w:val="003155E7"/>
    <w:rsid w:val="003156BB"/>
    <w:rsid w:val="00315E87"/>
    <w:rsid w:val="00316248"/>
    <w:rsid w:val="0031626C"/>
    <w:rsid w:val="003164AF"/>
    <w:rsid w:val="0031666D"/>
    <w:rsid w:val="003169A0"/>
    <w:rsid w:val="00316A70"/>
    <w:rsid w:val="00316B24"/>
    <w:rsid w:val="00316CC1"/>
    <w:rsid w:val="00316E41"/>
    <w:rsid w:val="00316E68"/>
    <w:rsid w:val="00317080"/>
    <w:rsid w:val="00317138"/>
    <w:rsid w:val="003172ED"/>
    <w:rsid w:val="003175F7"/>
    <w:rsid w:val="00317601"/>
    <w:rsid w:val="00317A92"/>
    <w:rsid w:val="00317B2F"/>
    <w:rsid w:val="00317B91"/>
    <w:rsid w:val="00317EF8"/>
    <w:rsid w:val="00320053"/>
    <w:rsid w:val="00320792"/>
    <w:rsid w:val="00320B2A"/>
    <w:rsid w:val="00320B7F"/>
    <w:rsid w:val="00320E51"/>
    <w:rsid w:val="00320F8E"/>
    <w:rsid w:val="00321124"/>
    <w:rsid w:val="003212FF"/>
    <w:rsid w:val="0032154E"/>
    <w:rsid w:val="003218EE"/>
    <w:rsid w:val="00321D2B"/>
    <w:rsid w:val="00321D5D"/>
    <w:rsid w:val="00321EAE"/>
    <w:rsid w:val="0032203E"/>
    <w:rsid w:val="00322093"/>
    <w:rsid w:val="003226CF"/>
    <w:rsid w:val="003226D5"/>
    <w:rsid w:val="003227FA"/>
    <w:rsid w:val="0032289D"/>
    <w:rsid w:val="00322CC0"/>
    <w:rsid w:val="00322D40"/>
    <w:rsid w:val="00322D5F"/>
    <w:rsid w:val="00323138"/>
    <w:rsid w:val="003233F5"/>
    <w:rsid w:val="00323448"/>
    <w:rsid w:val="0032350C"/>
    <w:rsid w:val="003237C7"/>
    <w:rsid w:val="003238EF"/>
    <w:rsid w:val="00323BAA"/>
    <w:rsid w:val="00323EDF"/>
    <w:rsid w:val="0032410B"/>
    <w:rsid w:val="00324194"/>
    <w:rsid w:val="003243F6"/>
    <w:rsid w:val="00324671"/>
    <w:rsid w:val="003246C6"/>
    <w:rsid w:val="00324806"/>
    <w:rsid w:val="00324E7A"/>
    <w:rsid w:val="00325101"/>
    <w:rsid w:val="00325307"/>
    <w:rsid w:val="0032549A"/>
    <w:rsid w:val="003259FC"/>
    <w:rsid w:val="00325B2F"/>
    <w:rsid w:val="00325B7E"/>
    <w:rsid w:val="00325BFE"/>
    <w:rsid w:val="00325DDA"/>
    <w:rsid w:val="00326037"/>
    <w:rsid w:val="003263E0"/>
    <w:rsid w:val="0032642D"/>
    <w:rsid w:val="003266AC"/>
    <w:rsid w:val="0032682B"/>
    <w:rsid w:val="003268E6"/>
    <w:rsid w:val="003271C3"/>
    <w:rsid w:val="003271E0"/>
    <w:rsid w:val="003271E7"/>
    <w:rsid w:val="00327410"/>
    <w:rsid w:val="00327559"/>
    <w:rsid w:val="00327616"/>
    <w:rsid w:val="00327704"/>
    <w:rsid w:val="003277E4"/>
    <w:rsid w:val="00327BCE"/>
    <w:rsid w:val="00327DFE"/>
    <w:rsid w:val="00327E48"/>
    <w:rsid w:val="0033006A"/>
    <w:rsid w:val="003300C4"/>
    <w:rsid w:val="003301B9"/>
    <w:rsid w:val="00330241"/>
    <w:rsid w:val="00330279"/>
    <w:rsid w:val="003302B9"/>
    <w:rsid w:val="00330340"/>
    <w:rsid w:val="003304F8"/>
    <w:rsid w:val="003305DE"/>
    <w:rsid w:val="0033088B"/>
    <w:rsid w:val="00330912"/>
    <w:rsid w:val="00330985"/>
    <w:rsid w:val="00330B72"/>
    <w:rsid w:val="00330D98"/>
    <w:rsid w:val="00330E51"/>
    <w:rsid w:val="00330ED7"/>
    <w:rsid w:val="00330F00"/>
    <w:rsid w:val="003310BA"/>
    <w:rsid w:val="00331252"/>
    <w:rsid w:val="003312CA"/>
    <w:rsid w:val="003312D6"/>
    <w:rsid w:val="003316CE"/>
    <w:rsid w:val="0033192F"/>
    <w:rsid w:val="00331D4C"/>
    <w:rsid w:val="00331E78"/>
    <w:rsid w:val="00331E7C"/>
    <w:rsid w:val="00331EE8"/>
    <w:rsid w:val="00332119"/>
    <w:rsid w:val="003322BC"/>
    <w:rsid w:val="00332404"/>
    <w:rsid w:val="0033243A"/>
    <w:rsid w:val="003325A8"/>
    <w:rsid w:val="00332667"/>
    <w:rsid w:val="00332713"/>
    <w:rsid w:val="00332AB6"/>
    <w:rsid w:val="00332B91"/>
    <w:rsid w:val="00332CD7"/>
    <w:rsid w:val="00332D91"/>
    <w:rsid w:val="00333001"/>
    <w:rsid w:val="003333B1"/>
    <w:rsid w:val="003334A7"/>
    <w:rsid w:val="00333509"/>
    <w:rsid w:val="0033353C"/>
    <w:rsid w:val="00333A14"/>
    <w:rsid w:val="00333A56"/>
    <w:rsid w:val="00333BCF"/>
    <w:rsid w:val="00333CB8"/>
    <w:rsid w:val="00333D5F"/>
    <w:rsid w:val="00334267"/>
    <w:rsid w:val="0033437D"/>
    <w:rsid w:val="003346AC"/>
    <w:rsid w:val="003346BD"/>
    <w:rsid w:val="003346F1"/>
    <w:rsid w:val="003347A8"/>
    <w:rsid w:val="003347DB"/>
    <w:rsid w:val="0033494C"/>
    <w:rsid w:val="003349E5"/>
    <w:rsid w:val="00334C68"/>
    <w:rsid w:val="00334E5B"/>
    <w:rsid w:val="00335242"/>
    <w:rsid w:val="00335449"/>
    <w:rsid w:val="00335519"/>
    <w:rsid w:val="0033568E"/>
    <w:rsid w:val="00335905"/>
    <w:rsid w:val="00335A9E"/>
    <w:rsid w:val="00335CBF"/>
    <w:rsid w:val="00335CEE"/>
    <w:rsid w:val="00335FB1"/>
    <w:rsid w:val="00336074"/>
    <w:rsid w:val="00336151"/>
    <w:rsid w:val="003361D0"/>
    <w:rsid w:val="00336534"/>
    <w:rsid w:val="003369F5"/>
    <w:rsid w:val="00336A35"/>
    <w:rsid w:val="00336B66"/>
    <w:rsid w:val="00336B8B"/>
    <w:rsid w:val="00336C10"/>
    <w:rsid w:val="00336D36"/>
    <w:rsid w:val="00336E76"/>
    <w:rsid w:val="00337016"/>
    <w:rsid w:val="0033732C"/>
    <w:rsid w:val="0033740F"/>
    <w:rsid w:val="0033747B"/>
    <w:rsid w:val="003374DE"/>
    <w:rsid w:val="0033776F"/>
    <w:rsid w:val="00337804"/>
    <w:rsid w:val="00337B07"/>
    <w:rsid w:val="00337BDF"/>
    <w:rsid w:val="003401B5"/>
    <w:rsid w:val="0034023A"/>
    <w:rsid w:val="00340279"/>
    <w:rsid w:val="003406B9"/>
    <w:rsid w:val="00340740"/>
    <w:rsid w:val="00340749"/>
    <w:rsid w:val="0034093F"/>
    <w:rsid w:val="00340C31"/>
    <w:rsid w:val="00340FFD"/>
    <w:rsid w:val="00341038"/>
    <w:rsid w:val="003415EC"/>
    <w:rsid w:val="00341A92"/>
    <w:rsid w:val="00341C38"/>
    <w:rsid w:val="0034215B"/>
    <w:rsid w:val="00342277"/>
    <w:rsid w:val="003424E2"/>
    <w:rsid w:val="00342529"/>
    <w:rsid w:val="00342559"/>
    <w:rsid w:val="00342614"/>
    <w:rsid w:val="00342777"/>
    <w:rsid w:val="0034292D"/>
    <w:rsid w:val="003429C7"/>
    <w:rsid w:val="00342A65"/>
    <w:rsid w:val="00342B35"/>
    <w:rsid w:val="00342BCB"/>
    <w:rsid w:val="00342DA2"/>
    <w:rsid w:val="00342E20"/>
    <w:rsid w:val="00343098"/>
    <w:rsid w:val="0034326C"/>
    <w:rsid w:val="0034392D"/>
    <w:rsid w:val="00343B99"/>
    <w:rsid w:val="00343BED"/>
    <w:rsid w:val="00343DF2"/>
    <w:rsid w:val="00344068"/>
    <w:rsid w:val="003440D3"/>
    <w:rsid w:val="0034412C"/>
    <w:rsid w:val="00344688"/>
    <w:rsid w:val="00344A6E"/>
    <w:rsid w:val="00344C5E"/>
    <w:rsid w:val="00344C6D"/>
    <w:rsid w:val="00344D01"/>
    <w:rsid w:val="00344DAE"/>
    <w:rsid w:val="00345101"/>
    <w:rsid w:val="003452AF"/>
    <w:rsid w:val="003452DF"/>
    <w:rsid w:val="00345571"/>
    <w:rsid w:val="00345592"/>
    <w:rsid w:val="0034587D"/>
    <w:rsid w:val="00345AA9"/>
    <w:rsid w:val="00345ADC"/>
    <w:rsid w:val="00345BC2"/>
    <w:rsid w:val="0034658F"/>
    <w:rsid w:val="003465D3"/>
    <w:rsid w:val="00346674"/>
    <w:rsid w:val="003466C5"/>
    <w:rsid w:val="00346B8C"/>
    <w:rsid w:val="00346D9D"/>
    <w:rsid w:val="00347111"/>
    <w:rsid w:val="003472A1"/>
    <w:rsid w:val="003472ED"/>
    <w:rsid w:val="0034749F"/>
    <w:rsid w:val="003476F4"/>
    <w:rsid w:val="00347A2E"/>
    <w:rsid w:val="00347C07"/>
    <w:rsid w:val="00347C53"/>
    <w:rsid w:val="00347CF2"/>
    <w:rsid w:val="00347D74"/>
    <w:rsid w:val="00347DD0"/>
    <w:rsid w:val="00347E09"/>
    <w:rsid w:val="00347FE4"/>
    <w:rsid w:val="00350129"/>
    <w:rsid w:val="0035029C"/>
    <w:rsid w:val="003503B8"/>
    <w:rsid w:val="00350501"/>
    <w:rsid w:val="00350533"/>
    <w:rsid w:val="003508A8"/>
    <w:rsid w:val="00350973"/>
    <w:rsid w:val="00350A17"/>
    <w:rsid w:val="00350BEC"/>
    <w:rsid w:val="00350C1B"/>
    <w:rsid w:val="00350DE1"/>
    <w:rsid w:val="00350E1F"/>
    <w:rsid w:val="00350F4F"/>
    <w:rsid w:val="0035129F"/>
    <w:rsid w:val="003513A3"/>
    <w:rsid w:val="0035143A"/>
    <w:rsid w:val="003518BA"/>
    <w:rsid w:val="00351BBC"/>
    <w:rsid w:val="0035253A"/>
    <w:rsid w:val="0035253D"/>
    <w:rsid w:val="0035257C"/>
    <w:rsid w:val="00352655"/>
    <w:rsid w:val="003528C3"/>
    <w:rsid w:val="0035293D"/>
    <w:rsid w:val="003529B2"/>
    <w:rsid w:val="00352C8F"/>
    <w:rsid w:val="00352CE5"/>
    <w:rsid w:val="00352E0D"/>
    <w:rsid w:val="00352FB1"/>
    <w:rsid w:val="00353223"/>
    <w:rsid w:val="003533AA"/>
    <w:rsid w:val="0035382E"/>
    <w:rsid w:val="003538A9"/>
    <w:rsid w:val="00353A70"/>
    <w:rsid w:val="00353AB4"/>
    <w:rsid w:val="00353B60"/>
    <w:rsid w:val="00353FC0"/>
    <w:rsid w:val="00354060"/>
    <w:rsid w:val="0035407D"/>
    <w:rsid w:val="00354086"/>
    <w:rsid w:val="00354929"/>
    <w:rsid w:val="00354A45"/>
    <w:rsid w:val="00354A87"/>
    <w:rsid w:val="00354AE2"/>
    <w:rsid w:val="00354C06"/>
    <w:rsid w:val="00354D6E"/>
    <w:rsid w:val="00354E79"/>
    <w:rsid w:val="003550C9"/>
    <w:rsid w:val="003550D9"/>
    <w:rsid w:val="00355378"/>
    <w:rsid w:val="00355492"/>
    <w:rsid w:val="00355683"/>
    <w:rsid w:val="00355BBA"/>
    <w:rsid w:val="00355E23"/>
    <w:rsid w:val="0035612B"/>
    <w:rsid w:val="00356387"/>
    <w:rsid w:val="0035656B"/>
    <w:rsid w:val="00356695"/>
    <w:rsid w:val="003569BD"/>
    <w:rsid w:val="00356CA4"/>
    <w:rsid w:val="00356E0F"/>
    <w:rsid w:val="00356E3F"/>
    <w:rsid w:val="00357388"/>
    <w:rsid w:val="00357587"/>
    <w:rsid w:val="003575AF"/>
    <w:rsid w:val="003577FB"/>
    <w:rsid w:val="003578C1"/>
    <w:rsid w:val="00357CF6"/>
    <w:rsid w:val="00357E6E"/>
    <w:rsid w:val="00357F50"/>
    <w:rsid w:val="00357F8E"/>
    <w:rsid w:val="0036023A"/>
    <w:rsid w:val="003603A1"/>
    <w:rsid w:val="003605CF"/>
    <w:rsid w:val="00360663"/>
    <w:rsid w:val="003608FF"/>
    <w:rsid w:val="00360C61"/>
    <w:rsid w:val="00360EFA"/>
    <w:rsid w:val="0036126B"/>
    <w:rsid w:val="0036129C"/>
    <w:rsid w:val="003612DA"/>
    <w:rsid w:val="0036147A"/>
    <w:rsid w:val="003617CA"/>
    <w:rsid w:val="00361851"/>
    <w:rsid w:val="0036189D"/>
    <w:rsid w:val="003619A0"/>
    <w:rsid w:val="00361AC5"/>
    <w:rsid w:val="00361C8B"/>
    <w:rsid w:val="00361CEF"/>
    <w:rsid w:val="00361E51"/>
    <w:rsid w:val="00361ECD"/>
    <w:rsid w:val="00361ED6"/>
    <w:rsid w:val="00362066"/>
    <w:rsid w:val="00362270"/>
    <w:rsid w:val="0036240C"/>
    <w:rsid w:val="0036275F"/>
    <w:rsid w:val="003631F1"/>
    <w:rsid w:val="00363353"/>
    <w:rsid w:val="003634AF"/>
    <w:rsid w:val="003634ED"/>
    <w:rsid w:val="00363541"/>
    <w:rsid w:val="00363650"/>
    <w:rsid w:val="00363721"/>
    <w:rsid w:val="003637A8"/>
    <w:rsid w:val="00363810"/>
    <w:rsid w:val="00363907"/>
    <w:rsid w:val="0036390D"/>
    <w:rsid w:val="00363A5D"/>
    <w:rsid w:val="00363B17"/>
    <w:rsid w:val="00363BA3"/>
    <w:rsid w:val="00363D9C"/>
    <w:rsid w:val="00363E8B"/>
    <w:rsid w:val="00363EB2"/>
    <w:rsid w:val="00363F9A"/>
    <w:rsid w:val="0036404C"/>
    <w:rsid w:val="003640E3"/>
    <w:rsid w:val="0036410F"/>
    <w:rsid w:val="003641A3"/>
    <w:rsid w:val="00364B93"/>
    <w:rsid w:val="00364E70"/>
    <w:rsid w:val="00364E78"/>
    <w:rsid w:val="00365100"/>
    <w:rsid w:val="003653B6"/>
    <w:rsid w:val="003653F4"/>
    <w:rsid w:val="00365533"/>
    <w:rsid w:val="00365625"/>
    <w:rsid w:val="00365809"/>
    <w:rsid w:val="00365912"/>
    <w:rsid w:val="00365BA4"/>
    <w:rsid w:val="00365BAF"/>
    <w:rsid w:val="00365BE9"/>
    <w:rsid w:val="00365C24"/>
    <w:rsid w:val="00365C2C"/>
    <w:rsid w:val="00365C77"/>
    <w:rsid w:val="00365CBD"/>
    <w:rsid w:val="00365D34"/>
    <w:rsid w:val="00365DCE"/>
    <w:rsid w:val="00366150"/>
    <w:rsid w:val="003661C7"/>
    <w:rsid w:val="003661E0"/>
    <w:rsid w:val="0036659A"/>
    <w:rsid w:val="00366936"/>
    <w:rsid w:val="0036694F"/>
    <w:rsid w:val="00366A10"/>
    <w:rsid w:val="00366AFC"/>
    <w:rsid w:val="00366EC9"/>
    <w:rsid w:val="0036701E"/>
    <w:rsid w:val="00367511"/>
    <w:rsid w:val="0036761B"/>
    <w:rsid w:val="003679B0"/>
    <w:rsid w:val="00367A6F"/>
    <w:rsid w:val="00367A9D"/>
    <w:rsid w:val="00367B87"/>
    <w:rsid w:val="00367C13"/>
    <w:rsid w:val="00367C67"/>
    <w:rsid w:val="00367D2B"/>
    <w:rsid w:val="00367E3F"/>
    <w:rsid w:val="00367F0E"/>
    <w:rsid w:val="0037013A"/>
    <w:rsid w:val="0037031C"/>
    <w:rsid w:val="00370358"/>
    <w:rsid w:val="003705A5"/>
    <w:rsid w:val="00370721"/>
    <w:rsid w:val="00370968"/>
    <w:rsid w:val="00370B1D"/>
    <w:rsid w:val="00370DB4"/>
    <w:rsid w:val="00370FAA"/>
    <w:rsid w:val="00371170"/>
    <w:rsid w:val="003712C3"/>
    <w:rsid w:val="003713D1"/>
    <w:rsid w:val="00371DDC"/>
    <w:rsid w:val="00371EFD"/>
    <w:rsid w:val="0037258D"/>
    <w:rsid w:val="003728AB"/>
    <w:rsid w:val="003729B5"/>
    <w:rsid w:val="00372CE4"/>
    <w:rsid w:val="00372E9F"/>
    <w:rsid w:val="00372FD9"/>
    <w:rsid w:val="00373104"/>
    <w:rsid w:val="0037325E"/>
    <w:rsid w:val="00373487"/>
    <w:rsid w:val="00373799"/>
    <w:rsid w:val="003738D8"/>
    <w:rsid w:val="003739B8"/>
    <w:rsid w:val="00373A6E"/>
    <w:rsid w:val="00373AF0"/>
    <w:rsid w:val="00373F06"/>
    <w:rsid w:val="00374411"/>
    <w:rsid w:val="00374506"/>
    <w:rsid w:val="0037486F"/>
    <w:rsid w:val="00374BA4"/>
    <w:rsid w:val="00374BA7"/>
    <w:rsid w:val="00374D7C"/>
    <w:rsid w:val="00375105"/>
    <w:rsid w:val="003753A9"/>
    <w:rsid w:val="00375518"/>
    <w:rsid w:val="0037565E"/>
    <w:rsid w:val="003756D4"/>
    <w:rsid w:val="003756E0"/>
    <w:rsid w:val="003757B4"/>
    <w:rsid w:val="00375881"/>
    <w:rsid w:val="00375AF1"/>
    <w:rsid w:val="00375C47"/>
    <w:rsid w:val="00375E5A"/>
    <w:rsid w:val="00376081"/>
    <w:rsid w:val="00376185"/>
    <w:rsid w:val="00376325"/>
    <w:rsid w:val="00376534"/>
    <w:rsid w:val="00376615"/>
    <w:rsid w:val="0037666A"/>
    <w:rsid w:val="003768FE"/>
    <w:rsid w:val="00376E8D"/>
    <w:rsid w:val="00376ED8"/>
    <w:rsid w:val="00377132"/>
    <w:rsid w:val="00377260"/>
    <w:rsid w:val="00377312"/>
    <w:rsid w:val="003776CB"/>
    <w:rsid w:val="0037790A"/>
    <w:rsid w:val="00377A63"/>
    <w:rsid w:val="00377ABD"/>
    <w:rsid w:val="00377E5F"/>
    <w:rsid w:val="0038016A"/>
    <w:rsid w:val="003803B2"/>
    <w:rsid w:val="00380450"/>
    <w:rsid w:val="003806BC"/>
    <w:rsid w:val="003807D5"/>
    <w:rsid w:val="00380B48"/>
    <w:rsid w:val="00380C60"/>
    <w:rsid w:val="00380D91"/>
    <w:rsid w:val="00381103"/>
    <w:rsid w:val="0038131D"/>
    <w:rsid w:val="0038139E"/>
    <w:rsid w:val="0038163C"/>
    <w:rsid w:val="0038193D"/>
    <w:rsid w:val="00381A00"/>
    <w:rsid w:val="00381CEA"/>
    <w:rsid w:val="00381E3F"/>
    <w:rsid w:val="00382024"/>
    <w:rsid w:val="00382088"/>
    <w:rsid w:val="00382143"/>
    <w:rsid w:val="0038250F"/>
    <w:rsid w:val="003829FD"/>
    <w:rsid w:val="00382AE3"/>
    <w:rsid w:val="00382B3D"/>
    <w:rsid w:val="00382C1F"/>
    <w:rsid w:val="00382C37"/>
    <w:rsid w:val="00382D93"/>
    <w:rsid w:val="00383335"/>
    <w:rsid w:val="00383629"/>
    <w:rsid w:val="00383877"/>
    <w:rsid w:val="00383B84"/>
    <w:rsid w:val="00383E6F"/>
    <w:rsid w:val="0038441F"/>
    <w:rsid w:val="00384C02"/>
    <w:rsid w:val="00384C12"/>
    <w:rsid w:val="00384C22"/>
    <w:rsid w:val="00384C2D"/>
    <w:rsid w:val="00384DB2"/>
    <w:rsid w:val="00385407"/>
    <w:rsid w:val="003854A5"/>
    <w:rsid w:val="0038552E"/>
    <w:rsid w:val="0038573B"/>
    <w:rsid w:val="003859AF"/>
    <w:rsid w:val="00385AF3"/>
    <w:rsid w:val="00385CB0"/>
    <w:rsid w:val="00385DA5"/>
    <w:rsid w:val="00386102"/>
    <w:rsid w:val="00386104"/>
    <w:rsid w:val="00386116"/>
    <w:rsid w:val="00386358"/>
    <w:rsid w:val="00386711"/>
    <w:rsid w:val="00386918"/>
    <w:rsid w:val="003869F3"/>
    <w:rsid w:val="003870A6"/>
    <w:rsid w:val="003871BC"/>
    <w:rsid w:val="003871FB"/>
    <w:rsid w:val="00387490"/>
    <w:rsid w:val="003874B5"/>
    <w:rsid w:val="003878C8"/>
    <w:rsid w:val="003879EC"/>
    <w:rsid w:val="00387A6A"/>
    <w:rsid w:val="00387C2C"/>
    <w:rsid w:val="00387C8D"/>
    <w:rsid w:val="00387E02"/>
    <w:rsid w:val="0038FB97"/>
    <w:rsid w:val="003900B5"/>
    <w:rsid w:val="0039024E"/>
    <w:rsid w:val="00390606"/>
    <w:rsid w:val="0039062B"/>
    <w:rsid w:val="003907DC"/>
    <w:rsid w:val="00390ACE"/>
    <w:rsid w:val="00390B6C"/>
    <w:rsid w:val="00390C08"/>
    <w:rsid w:val="00390CD1"/>
    <w:rsid w:val="00390D61"/>
    <w:rsid w:val="00390DFD"/>
    <w:rsid w:val="00390F48"/>
    <w:rsid w:val="0039115A"/>
    <w:rsid w:val="003911C5"/>
    <w:rsid w:val="003911F2"/>
    <w:rsid w:val="00391202"/>
    <w:rsid w:val="003917ED"/>
    <w:rsid w:val="00391A88"/>
    <w:rsid w:val="00391E60"/>
    <w:rsid w:val="003920FC"/>
    <w:rsid w:val="003921AF"/>
    <w:rsid w:val="003925EB"/>
    <w:rsid w:val="00392779"/>
    <w:rsid w:val="003928D9"/>
    <w:rsid w:val="00392BE6"/>
    <w:rsid w:val="00392CC0"/>
    <w:rsid w:val="00392D00"/>
    <w:rsid w:val="00392FE1"/>
    <w:rsid w:val="0039319A"/>
    <w:rsid w:val="003932D6"/>
    <w:rsid w:val="00393419"/>
    <w:rsid w:val="0039356A"/>
    <w:rsid w:val="0039372F"/>
    <w:rsid w:val="0039378C"/>
    <w:rsid w:val="003937D3"/>
    <w:rsid w:val="00393F07"/>
    <w:rsid w:val="003940A5"/>
    <w:rsid w:val="00394161"/>
    <w:rsid w:val="003942E0"/>
    <w:rsid w:val="003944C4"/>
    <w:rsid w:val="003944EB"/>
    <w:rsid w:val="00394542"/>
    <w:rsid w:val="0039471F"/>
    <w:rsid w:val="0039476F"/>
    <w:rsid w:val="003947D9"/>
    <w:rsid w:val="00394D90"/>
    <w:rsid w:val="00394E7E"/>
    <w:rsid w:val="00394F31"/>
    <w:rsid w:val="003950CC"/>
    <w:rsid w:val="003952E3"/>
    <w:rsid w:val="00395361"/>
    <w:rsid w:val="00395760"/>
    <w:rsid w:val="003957A8"/>
    <w:rsid w:val="00395AA2"/>
    <w:rsid w:val="00395CB0"/>
    <w:rsid w:val="003961AF"/>
    <w:rsid w:val="00396366"/>
    <w:rsid w:val="00396559"/>
    <w:rsid w:val="00396760"/>
    <w:rsid w:val="00396932"/>
    <w:rsid w:val="0039697D"/>
    <w:rsid w:val="00396BFC"/>
    <w:rsid w:val="00396E02"/>
    <w:rsid w:val="00396E59"/>
    <w:rsid w:val="00396F93"/>
    <w:rsid w:val="00397232"/>
    <w:rsid w:val="003972D1"/>
    <w:rsid w:val="00397468"/>
    <w:rsid w:val="00397538"/>
    <w:rsid w:val="0039770F"/>
    <w:rsid w:val="00397A0B"/>
    <w:rsid w:val="00397A0F"/>
    <w:rsid w:val="00397B35"/>
    <w:rsid w:val="00397B71"/>
    <w:rsid w:val="00397B8D"/>
    <w:rsid w:val="00397F2A"/>
    <w:rsid w:val="003A06FF"/>
    <w:rsid w:val="003A0861"/>
    <w:rsid w:val="003A0879"/>
    <w:rsid w:val="003A092C"/>
    <w:rsid w:val="003A0BB0"/>
    <w:rsid w:val="003A0C52"/>
    <w:rsid w:val="003A0D1F"/>
    <w:rsid w:val="003A0EE5"/>
    <w:rsid w:val="003A101A"/>
    <w:rsid w:val="003A136D"/>
    <w:rsid w:val="003A138E"/>
    <w:rsid w:val="003A1409"/>
    <w:rsid w:val="003A14BD"/>
    <w:rsid w:val="003A14C6"/>
    <w:rsid w:val="003A1814"/>
    <w:rsid w:val="003A1951"/>
    <w:rsid w:val="003A1D30"/>
    <w:rsid w:val="003A1DEA"/>
    <w:rsid w:val="003A1EBB"/>
    <w:rsid w:val="003A1FA2"/>
    <w:rsid w:val="003A209E"/>
    <w:rsid w:val="003A24CD"/>
    <w:rsid w:val="003A261C"/>
    <w:rsid w:val="003A270C"/>
    <w:rsid w:val="003A295C"/>
    <w:rsid w:val="003A2A91"/>
    <w:rsid w:val="003A2CD1"/>
    <w:rsid w:val="003A3436"/>
    <w:rsid w:val="003A3564"/>
    <w:rsid w:val="003A363E"/>
    <w:rsid w:val="003A36F5"/>
    <w:rsid w:val="003A3750"/>
    <w:rsid w:val="003A37FC"/>
    <w:rsid w:val="003A3878"/>
    <w:rsid w:val="003A3C09"/>
    <w:rsid w:val="003A3C16"/>
    <w:rsid w:val="003A3D51"/>
    <w:rsid w:val="003A4074"/>
    <w:rsid w:val="003A41CC"/>
    <w:rsid w:val="003A44DC"/>
    <w:rsid w:val="003A4594"/>
    <w:rsid w:val="003A45A2"/>
    <w:rsid w:val="003A45E4"/>
    <w:rsid w:val="003A4656"/>
    <w:rsid w:val="003A47CA"/>
    <w:rsid w:val="003A47F4"/>
    <w:rsid w:val="003A4A73"/>
    <w:rsid w:val="003A4AA7"/>
    <w:rsid w:val="003A4DB3"/>
    <w:rsid w:val="003A4E7A"/>
    <w:rsid w:val="003A4FA0"/>
    <w:rsid w:val="003A5061"/>
    <w:rsid w:val="003A5163"/>
    <w:rsid w:val="003A5562"/>
    <w:rsid w:val="003A56D4"/>
    <w:rsid w:val="003A5874"/>
    <w:rsid w:val="003A5BF9"/>
    <w:rsid w:val="003A5F8E"/>
    <w:rsid w:val="003A6318"/>
    <w:rsid w:val="003A6551"/>
    <w:rsid w:val="003A6594"/>
    <w:rsid w:val="003A680E"/>
    <w:rsid w:val="003A6B1F"/>
    <w:rsid w:val="003A72E8"/>
    <w:rsid w:val="003A73B9"/>
    <w:rsid w:val="003A76E6"/>
    <w:rsid w:val="003A7A72"/>
    <w:rsid w:val="003A7C01"/>
    <w:rsid w:val="003A7CDB"/>
    <w:rsid w:val="003B04B6"/>
    <w:rsid w:val="003B070D"/>
    <w:rsid w:val="003B0722"/>
    <w:rsid w:val="003B080A"/>
    <w:rsid w:val="003B08B0"/>
    <w:rsid w:val="003B095E"/>
    <w:rsid w:val="003B0D13"/>
    <w:rsid w:val="003B0E68"/>
    <w:rsid w:val="003B0ED0"/>
    <w:rsid w:val="003B1237"/>
    <w:rsid w:val="003B13E7"/>
    <w:rsid w:val="003B152B"/>
    <w:rsid w:val="003B152F"/>
    <w:rsid w:val="003B190F"/>
    <w:rsid w:val="003B1B2F"/>
    <w:rsid w:val="003B1F36"/>
    <w:rsid w:val="003B2A5F"/>
    <w:rsid w:val="003B3194"/>
    <w:rsid w:val="003B31AE"/>
    <w:rsid w:val="003B3300"/>
    <w:rsid w:val="003B3303"/>
    <w:rsid w:val="003B3382"/>
    <w:rsid w:val="003B364E"/>
    <w:rsid w:val="003B3864"/>
    <w:rsid w:val="003B3BF5"/>
    <w:rsid w:val="003B4009"/>
    <w:rsid w:val="003B4031"/>
    <w:rsid w:val="003B40D6"/>
    <w:rsid w:val="003B40DB"/>
    <w:rsid w:val="003B41E3"/>
    <w:rsid w:val="003B44DF"/>
    <w:rsid w:val="003B4686"/>
    <w:rsid w:val="003B470F"/>
    <w:rsid w:val="003B47E4"/>
    <w:rsid w:val="003B498D"/>
    <w:rsid w:val="003B4A6C"/>
    <w:rsid w:val="003B4B52"/>
    <w:rsid w:val="003B4FBB"/>
    <w:rsid w:val="003B5347"/>
    <w:rsid w:val="003B535D"/>
    <w:rsid w:val="003B5761"/>
    <w:rsid w:val="003B5A09"/>
    <w:rsid w:val="003B60DF"/>
    <w:rsid w:val="003B60F8"/>
    <w:rsid w:val="003B67D8"/>
    <w:rsid w:val="003B6908"/>
    <w:rsid w:val="003B6B9C"/>
    <w:rsid w:val="003B6BA2"/>
    <w:rsid w:val="003B6BFB"/>
    <w:rsid w:val="003B735B"/>
    <w:rsid w:val="003B73FF"/>
    <w:rsid w:val="003B7484"/>
    <w:rsid w:val="003B7609"/>
    <w:rsid w:val="003B77EC"/>
    <w:rsid w:val="003B78A8"/>
    <w:rsid w:val="003B7B47"/>
    <w:rsid w:val="003B7B7B"/>
    <w:rsid w:val="003B7E57"/>
    <w:rsid w:val="003C0080"/>
    <w:rsid w:val="003C02FA"/>
    <w:rsid w:val="003C03E2"/>
    <w:rsid w:val="003C0547"/>
    <w:rsid w:val="003C093F"/>
    <w:rsid w:val="003C0976"/>
    <w:rsid w:val="003C0B99"/>
    <w:rsid w:val="003C0D5C"/>
    <w:rsid w:val="003C0DCE"/>
    <w:rsid w:val="003C103F"/>
    <w:rsid w:val="003C1088"/>
    <w:rsid w:val="003C10B3"/>
    <w:rsid w:val="003C1177"/>
    <w:rsid w:val="003C1329"/>
    <w:rsid w:val="003C13CC"/>
    <w:rsid w:val="003C1677"/>
    <w:rsid w:val="003C1C37"/>
    <w:rsid w:val="003C1F78"/>
    <w:rsid w:val="003C2083"/>
    <w:rsid w:val="003C209F"/>
    <w:rsid w:val="003C2472"/>
    <w:rsid w:val="003C2889"/>
    <w:rsid w:val="003C28A5"/>
    <w:rsid w:val="003C290C"/>
    <w:rsid w:val="003C2B20"/>
    <w:rsid w:val="003C32F6"/>
    <w:rsid w:val="003C34BB"/>
    <w:rsid w:val="003C3A58"/>
    <w:rsid w:val="003C3CD9"/>
    <w:rsid w:val="003C3DB5"/>
    <w:rsid w:val="003C43A4"/>
    <w:rsid w:val="003C43B5"/>
    <w:rsid w:val="003C44A3"/>
    <w:rsid w:val="003C4628"/>
    <w:rsid w:val="003C46E6"/>
    <w:rsid w:val="003C483F"/>
    <w:rsid w:val="003C4C97"/>
    <w:rsid w:val="003C4D08"/>
    <w:rsid w:val="003C4D0D"/>
    <w:rsid w:val="003C4E00"/>
    <w:rsid w:val="003C50EB"/>
    <w:rsid w:val="003C522B"/>
    <w:rsid w:val="003C534D"/>
    <w:rsid w:val="003C547F"/>
    <w:rsid w:val="003C5783"/>
    <w:rsid w:val="003C57B6"/>
    <w:rsid w:val="003C58FF"/>
    <w:rsid w:val="003C590C"/>
    <w:rsid w:val="003C5D37"/>
    <w:rsid w:val="003C6118"/>
    <w:rsid w:val="003C61A4"/>
    <w:rsid w:val="003C6367"/>
    <w:rsid w:val="003C6560"/>
    <w:rsid w:val="003C656A"/>
    <w:rsid w:val="003C6898"/>
    <w:rsid w:val="003C69F8"/>
    <w:rsid w:val="003C6A96"/>
    <w:rsid w:val="003C6B31"/>
    <w:rsid w:val="003C6BBE"/>
    <w:rsid w:val="003C70A2"/>
    <w:rsid w:val="003C716A"/>
    <w:rsid w:val="003C7233"/>
    <w:rsid w:val="003C72C7"/>
    <w:rsid w:val="003C74E7"/>
    <w:rsid w:val="003C756C"/>
    <w:rsid w:val="003C7887"/>
    <w:rsid w:val="003C78F3"/>
    <w:rsid w:val="003C7C23"/>
    <w:rsid w:val="003C7CB5"/>
    <w:rsid w:val="003C7F24"/>
    <w:rsid w:val="003D04A7"/>
    <w:rsid w:val="003D05B8"/>
    <w:rsid w:val="003D086E"/>
    <w:rsid w:val="003D0907"/>
    <w:rsid w:val="003D0943"/>
    <w:rsid w:val="003D0996"/>
    <w:rsid w:val="003D1153"/>
    <w:rsid w:val="003D1397"/>
    <w:rsid w:val="003D1594"/>
    <w:rsid w:val="003D1768"/>
    <w:rsid w:val="003D1A2A"/>
    <w:rsid w:val="003D1B4E"/>
    <w:rsid w:val="003D1C3A"/>
    <w:rsid w:val="003D1C8B"/>
    <w:rsid w:val="003D1F42"/>
    <w:rsid w:val="003D20B2"/>
    <w:rsid w:val="003D211A"/>
    <w:rsid w:val="003D2517"/>
    <w:rsid w:val="003D251F"/>
    <w:rsid w:val="003D2534"/>
    <w:rsid w:val="003D2620"/>
    <w:rsid w:val="003D28D5"/>
    <w:rsid w:val="003D298D"/>
    <w:rsid w:val="003D2BC3"/>
    <w:rsid w:val="003D2C1A"/>
    <w:rsid w:val="003D2C48"/>
    <w:rsid w:val="003D322B"/>
    <w:rsid w:val="003D3986"/>
    <w:rsid w:val="003D3ECF"/>
    <w:rsid w:val="003D3F67"/>
    <w:rsid w:val="003D43D7"/>
    <w:rsid w:val="003D4475"/>
    <w:rsid w:val="003D44E4"/>
    <w:rsid w:val="003D44F2"/>
    <w:rsid w:val="003D4566"/>
    <w:rsid w:val="003D4759"/>
    <w:rsid w:val="003D475F"/>
    <w:rsid w:val="003D481D"/>
    <w:rsid w:val="003D4CB9"/>
    <w:rsid w:val="003D4CD4"/>
    <w:rsid w:val="003D4D9B"/>
    <w:rsid w:val="003D51AC"/>
    <w:rsid w:val="003D529B"/>
    <w:rsid w:val="003D52BE"/>
    <w:rsid w:val="003D53BA"/>
    <w:rsid w:val="003D5451"/>
    <w:rsid w:val="003D5498"/>
    <w:rsid w:val="003D5A50"/>
    <w:rsid w:val="003D5CA6"/>
    <w:rsid w:val="003D5D28"/>
    <w:rsid w:val="003D5E25"/>
    <w:rsid w:val="003D5F0D"/>
    <w:rsid w:val="003D5F4F"/>
    <w:rsid w:val="003D60A6"/>
    <w:rsid w:val="003D61BA"/>
    <w:rsid w:val="003D637B"/>
    <w:rsid w:val="003D63F8"/>
    <w:rsid w:val="003D652E"/>
    <w:rsid w:val="003D6B65"/>
    <w:rsid w:val="003D6B81"/>
    <w:rsid w:val="003D6E0D"/>
    <w:rsid w:val="003D6FC6"/>
    <w:rsid w:val="003D703A"/>
    <w:rsid w:val="003D7095"/>
    <w:rsid w:val="003D7191"/>
    <w:rsid w:val="003D725A"/>
    <w:rsid w:val="003D7376"/>
    <w:rsid w:val="003D77DA"/>
    <w:rsid w:val="003D7847"/>
    <w:rsid w:val="003D791B"/>
    <w:rsid w:val="003D7E1F"/>
    <w:rsid w:val="003D7EF5"/>
    <w:rsid w:val="003D7FB5"/>
    <w:rsid w:val="003D7FE9"/>
    <w:rsid w:val="003D7FFB"/>
    <w:rsid w:val="003E00CC"/>
    <w:rsid w:val="003E02B9"/>
    <w:rsid w:val="003E0450"/>
    <w:rsid w:val="003E04A3"/>
    <w:rsid w:val="003E07BB"/>
    <w:rsid w:val="003E1165"/>
    <w:rsid w:val="003E1247"/>
    <w:rsid w:val="003E14D5"/>
    <w:rsid w:val="003E15BF"/>
    <w:rsid w:val="003E160B"/>
    <w:rsid w:val="003E1B5C"/>
    <w:rsid w:val="003E1D8E"/>
    <w:rsid w:val="003E2017"/>
    <w:rsid w:val="003E2029"/>
    <w:rsid w:val="003E233A"/>
    <w:rsid w:val="003E23B6"/>
    <w:rsid w:val="003E2487"/>
    <w:rsid w:val="003E25CF"/>
    <w:rsid w:val="003E2698"/>
    <w:rsid w:val="003E26B2"/>
    <w:rsid w:val="003E26F6"/>
    <w:rsid w:val="003E2711"/>
    <w:rsid w:val="003E2E9E"/>
    <w:rsid w:val="003E3187"/>
    <w:rsid w:val="003E33BA"/>
    <w:rsid w:val="003E3439"/>
    <w:rsid w:val="003E34A0"/>
    <w:rsid w:val="003E34DA"/>
    <w:rsid w:val="003E37E1"/>
    <w:rsid w:val="003E3879"/>
    <w:rsid w:val="003E3B11"/>
    <w:rsid w:val="003E3E0E"/>
    <w:rsid w:val="003E4301"/>
    <w:rsid w:val="003E4383"/>
    <w:rsid w:val="003E4758"/>
    <w:rsid w:val="003E4799"/>
    <w:rsid w:val="003E486D"/>
    <w:rsid w:val="003E4881"/>
    <w:rsid w:val="003E4BBB"/>
    <w:rsid w:val="003E4DE6"/>
    <w:rsid w:val="003E4EF0"/>
    <w:rsid w:val="003E4F28"/>
    <w:rsid w:val="003E4F42"/>
    <w:rsid w:val="003E4F6C"/>
    <w:rsid w:val="003E5055"/>
    <w:rsid w:val="003E5296"/>
    <w:rsid w:val="003E53AE"/>
    <w:rsid w:val="003E5465"/>
    <w:rsid w:val="003E54F2"/>
    <w:rsid w:val="003E5523"/>
    <w:rsid w:val="003E557D"/>
    <w:rsid w:val="003E58EE"/>
    <w:rsid w:val="003E5906"/>
    <w:rsid w:val="003E5AE4"/>
    <w:rsid w:val="003E5C76"/>
    <w:rsid w:val="003E5F69"/>
    <w:rsid w:val="003E5FFF"/>
    <w:rsid w:val="003E6990"/>
    <w:rsid w:val="003E6A61"/>
    <w:rsid w:val="003E6A94"/>
    <w:rsid w:val="003E6C19"/>
    <w:rsid w:val="003E6DED"/>
    <w:rsid w:val="003E6EFB"/>
    <w:rsid w:val="003E7162"/>
    <w:rsid w:val="003E716E"/>
    <w:rsid w:val="003E71ED"/>
    <w:rsid w:val="003E7200"/>
    <w:rsid w:val="003E7328"/>
    <w:rsid w:val="003E7423"/>
    <w:rsid w:val="003E770F"/>
    <w:rsid w:val="003E79B0"/>
    <w:rsid w:val="003E7B55"/>
    <w:rsid w:val="003E7D96"/>
    <w:rsid w:val="003E7F26"/>
    <w:rsid w:val="003E7F89"/>
    <w:rsid w:val="003F011C"/>
    <w:rsid w:val="003F041B"/>
    <w:rsid w:val="003F04D7"/>
    <w:rsid w:val="003F05D1"/>
    <w:rsid w:val="003F07FB"/>
    <w:rsid w:val="003F0809"/>
    <w:rsid w:val="003F08C2"/>
    <w:rsid w:val="003F090A"/>
    <w:rsid w:val="003F09D5"/>
    <w:rsid w:val="003F0A0E"/>
    <w:rsid w:val="003F0FCD"/>
    <w:rsid w:val="003F1106"/>
    <w:rsid w:val="003F1681"/>
    <w:rsid w:val="003F17C3"/>
    <w:rsid w:val="003F188C"/>
    <w:rsid w:val="003F1C36"/>
    <w:rsid w:val="003F1CF2"/>
    <w:rsid w:val="003F1D4F"/>
    <w:rsid w:val="003F1E8F"/>
    <w:rsid w:val="003F2021"/>
    <w:rsid w:val="003F22C3"/>
    <w:rsid w:val="003F258D"/>
    <w:rsid w:val="003F2626"/>
    <w:rsid w:val="003F26B9"/>
    <w:rsid w:val="003F27B4"/>
    <w:rsid w:val="003F2890"/>
    <w:rsid w:val="003F29C1"/>
    <w:rsid w:val="003F2B54"/>
    <w:rsid w:val="003F2C23"/>
    <w:rsid w:val="003F2D18"/>
    <w:rsid w:val="003F2FB8"/>
    <w:rsid w:val="003F2FD4"/>
    <w:rsid w:val="003F323B"/>
    <w:rsid w:val="003F3280"/>
    <w:rsid w:val="003F3653"/>
    <w:rsid w:val="003F37F4"/>
    <w:rsid w:val="003F3BB6"/>
    <w:rsid w:val="003F3C9F"/>
    <w:rsid w:val="003F447D"/>
    <w:rsid w:val="003F449E"/>
    <w:rsid w:val="003F4529"/>
    <w:rsid w:val="003F4544"/>
    <w:rsid w:val="003F4871"/>
    <w:rsid w:val="003F492D"/>
    <w:rsid w:val="003F49CE"/>
    <w:rsid w:val="003F4A91"/>
    <w:rsid w:val="003F4A94"/>
    <w:rsid w:val="003F4AC1"/>
    <w:rsid w:val="003F4B03"/>
    <w:rsid w:val="003F4ED6"/>
    <w:rsid w:val="003F4FF6"/>
    <w:rsid w:val="003F519A"/>
    <w:rsid w:val="003F519B"/>
    <w:rsid w:val="003F5230"/>
    <w:rsid w:val="003F548A"/>
    <w:rsid w:val="003F5B34"/>
    <w:rsid w:val="003F5D85"/>
    <w:rsid w:val="003F5F22"/>
    <w:rsid w:val="003F6010"/>
    <w:rsid w:val="003F604D"/>
    <w:rsid w:val="003F6533"/>
    <w:rsid w:val="003F671E"/>
    <w:rsid w:val="003F67E3"/>
    <w:rsid w:val="003F69CE"/>
    <w:rsid w:val="003F6B79"/>
    <w:rsid w:val="003F6CD4"/>
    <w:rsid w:val="003F6DE9"/>
    <w:rsid w:val="003F6E1F"/>
    <w:rsid w:val="003F6E60"/>
    <w:rsid w:val="003F6F5C"/>
    <w:rsid w:val="003F703C"/>
    <w:rsid w:val="003F7087"/>
    <w:rsid w:val="003F750E"/>
    <w:rsid w:val="003F7652"/>
    <w:rsid w:val="003F7720"/>
    <w:rsid w:val="003F775C"/>
    <w:rsid w:val="003F77E3"/>
    <w:rsid w:val="003F7851"/>
    <w:rsid w:val="003F7B21"/>
    <w:rsid w:val="003F7C71"/>
    <w:rsid w:val="003F7C9B"/>
    <w:rsid w:val="004002C9"/>
    <w:rsid w:val="004002F6"/>
    <w:rsid w:val="00400494"/>
    <w:rsid w:val="004007A4"/>
    <w:rsid w:val="004009AD"/>
    <w:rsid w:val="00400A02"/>
    <w:rsid w:val="00400AEB"/>
    <w:rsid w:val="00400D64"/>
    <w:rsid w:val="00400EA0"/>
    <w:rsid w:val="00401225"/>
    <w:rsid w:val="004013FA"/>
    <w:rsid w:val="004016BE"/>
    <w:rsid w:val="00401D3E"/>
    <w:rsid w:val="00401E7E"/>
    <w:rsid w:val="0040238B"/>
    <w:rsid w:val="0040239B"/>
    <w:rsid w:val="004023BE"/>
    <w:rsid w:val="004027A3"/>
    <w:rsid w:val="00402955"/>
    <w:rsid w:val="00402A0B"/>
    <w:rsid w:val="00402AD6"/>
    <w:rsid w:val="00402BE1"/>
    <w:rsid w:val="00402C39"/>
    <w:rsid w:val="00402C48"/>
    <w:rsid w:val="00402C70"/>
    <w:rsid w:val="00403169"/>
    <w:rsid w:val="004032A5"/>
    <w:rsid w:val="0040342C"/>
    <w:rsid w:val="00403462"/>
    <w:rsid w:val="00403882"/>
    <w:rsid w:val="00403AE8"/>
    <w:rsid w:val="00403F32"/>
    <w:rsid w:val="004041FC"/>
    <w:rsid w:val="004042B5"/>
    <w:rsid w:val="004045DF"/>
    <w:rsid w:val="004046BD"/>
    <w:rsid w:val="00404775"/>
    <w:rsid w:val="00404963"/>
    <w:rsid w:val="00404C60"/>
    <w:rsid w:val="00404CCA"/>
    <w:rsid w:val="00404E0D"/>
    <w:rsid w:val="004051B0"/>
    <w:rsid w:val="00405217"/>
    <w:rsid w:val="00405362"/>
    <w:rsid w:val="004053A7"/>
    <w:rsid w:val="004056EC"/>
    <w:rsid w:val="00405A0F"/>
    <w:rsid w:val="00405B40"/>
    <w:rsid w:val="00405DBE"/>
    <w:rsid w:val="00405DEB"/>
    <w:rsid w:val="00405E06"/>
    <w:rsid w:val="00405F28"/>
    <w:rsid w:val="00405F3F"/>
    <w:rsid w:val="00406146"/>
    <w:rsid w:val="004061C1"/>
    <w:rsid w:val="0040621D"/>
    <w:rsid w:val="004062B3"/>
    <w:rsid w:val="00406379"/>
    <w:rsid w:val="00406666"/>
    <w:rsid w:val="004066DE"/>
    <w:rsid w:val="004066F9"/>
    <w:rsid w:val="004067BB"/>
    <w:rsid w:val="00406B76"/>
    <w:rsid w:val="00406CF5"/>
    <w:rsid w:val="00406FDF"/>
    <w:rsid w:val="004072FB"/>
    <w:rsid w:val="0040748E"/>
    <w:rsid w:val="00407824"/>
    <w:rsid w:val="00407B92"/>
    <w:rsid w:val="00407C8D"/>
    <w:rsid w:val="00410199"/>
    <w:rsid w:val="004101D2"/>
    <w:rsid w:val="00410366"/>
    <w:rsid w:val="00410A51"/>
    <w:rsid w:val="00410BD0"/>
    <w:rsid w:val="00410E96"/>
    <w:rsid w:val="00411125"/>
    <w:rsid w:val="0041117C"/>
    <w:rsid w:val="004111AF"/>
    <w:rsid w:val="004111EF"/>
    <w:rsid w:val="0041121A"/>
    <w:rsid w:val="004113EA"/>
    <w:rsid w:val="00411679"/>
    <w:rsid w:val="0041175C"/>
    <w:rsid w:val="00411980"/>
    <w:rsid w:val="00411E9E"/>
    <w:rsid w:val="00411F0E"/>
    <w:rsid w:val="00412002"/>
    <w:rsid w:val="00412192"/>
    <w:rsid w:val="00412469"/>
    <w:rsid w:val="00412747"/>
    <w:rsid w:val="004127C1"/>
    <w:rsid w:val="00412A75"/>
    <w:rsid w:val="00412B7B"/>
    <w:rsid w:val="00412BDC"/>
    <w:rsid w:val="00412F64"/>
    <w:rsid w:val="00413273"/>
    <w:rsid w:val="00413482"/>
    <w:rsid w:val="0041378C"/>
    <w:rsid w:val="004137A3"/>
    <w:rsid w:val="004138D8"/>
    <w:rsid w:val="00413A71"/>
    <w:rsid w:val="00413A83"/>
    <w:rsid w:val="00413C51"/>
    <w:rsid w:val="00413CE2"/>
    <w:rsid w:val="0041432E"/>
    <w:rsid w:val="004145F2"/>
    <w:rsid w:val="004146A6"/>
    <w:rsid w:val="004146CE"/>
    <w:rsid w:val="00414788"/>
    <w:rsid w:val="004147E7"/>
    <w:rsid w:val="00414B3A"/>
    <w:rsid w:val="00415400"/>
    <w:rsid w:val="00415641"/>
    <w:rsid w:val="0041576C"/>
    <w:rsid w:val="00415813"/>
    <w:rsid w:val="00415866"/>
    <w:rsid w:val="00415A3C"/>
    <w:rsid w:val="00415CC5"/>
    <w:rsid w:val="00415D45"/>
    <w:rsid w:val="00415F7B"/>
    <w:rsid w:val="00416134"/>
    <w:rsid w:val="00416276"/>
    <w:rsid w:val="004164DA"/>
    <w:rsid w:val="00416502"/>
    <w:rsid w:val="004165DD"/>
    <w:rsid w:val="004165E3"/>
    <w:rsid w:val="004167C5"/>
    <w:rsid w:val="004167FB"/>
    <w:rsid w:val="00416879"/>
    <w:rsid w:val="00416A42"/>
    <w:rsid w:val="00416A57"/>
    <w:rsid w:val="00416C7A"/>
    <w:rsid w:val="00416EC9"/>
    <w:rsid w:val="004170E4"/>
    <w:rsid w:val="00417282"/>
    <w:rsid w:val="00417350"/>
    <w:rsid w:val="00417627"/>
    <w:rsid w:val="00417938"/>
    <w:rsid w:val="00417A7A"/>
    <w:rsid w:val="00417AC4"/>
    <w:rsid w:val="00417CFF"/>
    <w:rsid w:val="00417FD8"/>
    <w:rsid w:val="0042011E"/>
    <w:rsid w:val="00420284"/>
    <w:rsid w:val="00420292"/>
    <w:rsid w:val="004203C2"/>
    <w:rsid w:val="00420715"/>
    <w:rsid w:val="004207A3"/>
    <w:rsid w:val="00420873"/>
    <w:rsid w:val="004209DE"/>
    <w:rsid w:val="00420A3C"/>
    <w:rsid w:val="00420AB9"/>
    <w:rsid w:val="00420AE2"/>
    <w:rsid w:val="00421008"/>
    <w:rsid w:val="00421112"/>
    <w:rsid w:val="00421553"/>
    <w:rsid w:val="00421734"/>
    <w:rsid w:val="00421916"/>
    <w:rsid w:val="004219F2"/>
    <w:rsid w:val="00421AD6"/>
    <w:rsid w:val="00421C0C"/>
    <w:rsid w:val="00421C7D"/>
    <w:rsid w:val="00421CCA"/>
    <w:rsid w:val="00421D0C"/>
    <w:rsid w:val="00421E2A"/>
    <w:rsid w:val="00421F59"/>
    <w:rsid w:val="00421F5A"/>
    <w:rsid w:val="00421FEB"/>
    <w:rsid w:val="00421FEE"/>
    <w:rsid w:val="004224D4"/>
    <w:rsid w:val="004224F9"/>
    <w:rsid w:val="0042279F"/>
    <w:rsid w:val="004228DA"/>
    <w:rsid w:val="00422AA8"/>
    <w:rsid w:val="00422B81"/>
    <w:rsid w:val="00422BB3"/>
    <w:rsid w:val="00422EE0"/>
    <w:rsid w:val="00423148"/>
    <w:rsid w:val="00423171"/>
    <w:rsid w:val="004231D1"/>
    <w:rsid w:val="004231D9"/>
    <w:rsid w:val="004236BA"/>
    <w:rsid w:val="00423724"/>
    <w:rsid w:val="00423978"/>
    <w:rsid w:val="004239AF"/>
    <w:rsid w:val="00423AD3"/>
    <w:rsid w:val="00423F42"/>
    <w:rsid w:val="00424427"/>
    <w:rsid w:val="004244A5"/>
    <w:rsid w:val="004244F7"/>
    <w:rsid w:val="00424507"/>
    <w:rsid w:val="0042471D"/>
    <w:rsid w:val="0042493B"/>
    <w:rsid w:val="004249F8"/>
    <w:rsid w:val="00424A76"/>
    <w:rsid w:val="00424B40"/>
    <w:rsid w:val="00424FFE"/>
    <w:rsid w:val="00425052"/>
    <w:rsid w:val="00425161"/>
    <w:rsid w:val="0042522C"/>
    <w:rsid w:val="0042529D"/>
    <w:rsid w:val="00425666"/>
    <w:rsid w:val="004256A1"/>
    <w:rsid w:val="00425D91"/>
    <w:rsid w:val="00425E40"/>
    <w:rsid w:val="00425EB5"/>
    <w:rsid w:val="00425F13"/>
    <w:rsid w:val="00426069"/>
    <w:rsid w:val="004260C2"/>
    <w:rsid w:val="0042685D"/>
    <w:rsid w:val="0042697E"/>
    <w:rsid w:val="004269CE"/>
    <w:rsid w:val="004269EE"/>
    <w:rsid w:val="00426A2F"/>
    <w:rsid w:val="00426CD3"/>
    <w:rsid w:val="00426DC3"/>
    <w:rsid w:val="00426FE1"/>
    <w:rsid w:val="004270D6"/>
    <w:rsid w:val="0042729E"/>
    <w:rsid w:val="0042733B"/>
    <w:rsid w:val="00427418"/>
    <w:rsid w:val="0042746C"/>
    <w:rsid w:val="00427607"/>
    <w:rsid w:val="00427653"/>
    <w:rsid w:val="00427696"/>
    <w:rsid w:val="00427874"/>
    <w:rsid w:val="004278E3"/>
    <w:rsid w:val="00427AA2"/>
    <w:rsid w:val="00427CFD"/>
    <w:rsid w:val="00427E6E"/>
    <w:rsid w:val="00427E97"/>
    <w:rsid w:val="00427EC5"/>
    <w:rsid w:val="00430039"/>
    <w:rsid w:val="004303C8"/>
    <w:rsid w:val="0043055B"/>
    <w:rsid w:val="004305F8"/>
    <w:rsid w:val="00430619"/>
    <w:rsid w:val="004308B3"/>
    <w:rsid w:val="00430A19"/>
    <w:rsid w:val="004310E4"/>
    <w:rsid w:val="004311C1"/>
    <w:rsid w:val="0043136D"/>
    <w:rsid w:val="004315D8"/>
    <w:rsid w:val="0043178D"/>
    <w:rsid w:val="00431CB7"/>
    <w:rsid w:val="00432260"/>
    <w:rsid w:val="0043247C"/>
    <w:rsid w:val="00432508"/>
    <w:rsid w:val="00432535"/>
    <w:rsid w:val="00432540"/>
    <w:rsid w:val="00432661"/>
    <w:rsid w:val="004326AC"/>
    <w:rsid w:val="00432745"/>
    <w:rsid w:val="00432844"/>
    <w:rsid w:val="004329C4"/>
    <w:rsid w:val="00432E6F"/>
    <w:rsid w:val="00432E78"/>
    <w:rsid w:val="0043321A"/>
    <w:rsid w:val="004333B6"/>
    <w:rsid w:val="004333C8"/>
    <w:rsid w:val="00433548"/>
    <w:rsid w:val="004335BC"/>
    <w:rsid w:val="0043387A"/>
    <w:rsid w:val="004339EB"/>
    <w:rsid w:val="00433A88"/>
    <w:rsid w:val="00433CA6"/>
    <w:rsid w:val="00433CAF"/>
    <w:rsid w:val="00433CB4"/>
    <w:rsid w:val="00433CBB"/>
    <w:rsid w:val="00433DD4"/>
    <w:rsid w:val="00433DE2"/>
    <w:rsid w:val="00434220"/>
    <w:rsid w:val="004342A4"/>
    <w:rsid w:val="004342BF"/>
    <w:rsid w:val="004342C9"/>
    <w:rsid w:val="004347B1"/>
    <w:rsid w:val="0043483C"/>
    <w:rsid w:val="004349C4"/>
    <w:rsid w:val="00434A2C"/>
    <w:rsid w:val="00434BC1"/>
    <w:rsid w:val="00434E14"/>
    <w:rsid w:val="00434E7A"/>
    <w:rsid w:val="00434FAD"/>
    <w:rsid w:val="00435198"/>
    <w:rsid w:val="004351AB"/>
    <w:rsid w:val="0043551A"/>
    <w:rsid w:val="00435620"/>
    <w:rsid w:val="00435716"/>
    <w:rsid w:val="004357A2"/>
    <w:rsid w:val="00435DF3"/>
    <w:rsid w:val="004367B7"/>
    <w:rsid w:val="004368AB"/>
    <w:rsid w:val="00436CC3"/>
    <w:rsid w:val="00436FB5"/>
    <w:rsid w:val="00436FCD"/>
    <w:rsid w:val="00437982"/>
    <w:rsid w:val="00437ABC"/>
    <w:rsid w:val="00437FEC"/>
    <w:rsid w:val="00440013"/>
    <w:rsid w:val="0044035C"/>
    <w:rsid w:val="00440368"/>
    <w:rsid w:val="004403B9"/>
    <w:rsid w:val="004408FA"/>
    <w:rsid w:val="00440B4B"/>
    <w:rsid w:val="00440D97"/>
    <w:rsid w:val="004411D5"/>
    <w:rsid w:val="00441261"/>
    <w:rsid w:val="00441681"/>
    <w:rsid w:val="00441748"/>
    <w:rsid w:val="00441B5F"/>
    <w:rsid w:val="00441B84"/>
    <w:rsid w:val="00441BAC"/>
    <w:rsid w:val="00441CB5"/>
    <w:rsid w:val="00441DB1"/>
    <w:rsid w:val="00441E18"/>
    <w:rsid w:val="00441F22"/>
    <w:rsid w:val="00441F7F"/>
    <w:rsid w:val="004420D8"/>
    <w:rsid w:val="004420F1"/>
    <w:rsid w:val="004422F7"/>
    <w:rsid w:val="00442605"/>
    <w:rsid w:val="00442BC3"/>
    <w:rsid w:val="00442C70"/>
    <w:rsid w:val="00442D1A"/>
    <w:rsid w:val="00442E21"/>
    <w:rsid w:val="00442E3A"/>
    <w:rsid w:val="00442E66"/>
    <w:rsid w:val="00442FC2"/>
    <w:rsid w:val="00443154"/>
    <w:rsid w:val="00443204"/>
    <w:rsid w:val="00443274"/>
    <w:rsid w:val="0044358B"/>
    <w:rsid w:val="0044374A"/>
    <w:rsid w:val="00443763"/>
    <w:rsid w:val="0044388C"/>
    <w:rsid w:val="00443EB3"/>
    <w:rsid w:val="00443FEE"/>
    <w:rsid w:val="004440C8"/>
    <w:rsid w:val="004441E5"/>
    <w:rsid w:val="004442B7"/>
    <w:rsid w:val="004444A7"/>
    <w:rsid w:val="004447EF"/>
    <w:rsid w:val="004449D8"/>
    <w:rsid w:val="00444A7F"/>
    <w:rsid w:val="00444D56"/>
    <w:rsid w:val="00444DC5"/>
    <w:rsid w:val="00444ED3"/>
    <w:rsid w:val="00444F90"/>
    <w:rsid w:val="00445060"/>
    <w:rsid w:val="00445177"/>
    <w:rsid w:val="00445408"/>
    <w:rsid w:val="00445536"/>
    <w:rsid w:val="00445584"/>
    <w:rsid w:val="004458A1"/>
    <w:rsid w:val="00445942"/>
    <w:rsid w:val="00445AA6"/>
    <w:rsid w:val="00445AEA"/>
    <w:rsid w:val="00445D5A"/>
    <w:rsid w:val="00445DBA"/>
    <w:rsid w:val="00445DD3"/>
    <w:rsid w:val="00445FD2"/>
    <w:rsid w:val="00446083"/>
    <w:rsid w:val="00446669"/>
    <w:rsid w:val="004467C6"/>
    <w:rsid w:val="004467DE"/>
    <w:rsid w:val="00446BAD"/>
    <w:rsid w:val="00447046"/>
    <w:rsid w:val="00447721"/>
    <w:rsid w:val="00447824"/>
    <w:rsid w:val="004479CE"/>
    <w:rsid w:val="00447A95"/>
    <w:rsid w:val="00447B64"/>
    <w:rsid w:val="00447F66"/>
    <w:rsid w:val="00447FE6"/>
    <w:rsid w:val="004500B9"/>
    <w:rsid w:val="004502A7"/>
    <w:rsid w:val="00450538"/>
    <w:rsid w:val="0045072E"/>
    <w:rsid w:val="00450BEA"/>
    <w:rsid w:val="00450CD9"/>
    <w:rsid w:val="00450E44"/>
    <w:rsid w:val="00450F8F"/>
    <w:rsid w:val="004511D1"/>
    <w:rsid w:val="004512AF"/>
    <w:rsid w:val="00451350"/>
    <w:rsid w:val="004515AC"/>
    <w:rsid w:val="00451602"/>
    <w:rsid w:val="00451761"/>
    <w:rsid w:val="004517EE"/>
    <w:rsid w:val="004519A4"/>
    <w:rsid w:val="00451C78"/>
    <w:rsid w:val="00451EEC"/>
    <w:rsid w:val="0045207E"/>
    <w:rsid w:val="00452121"/>
    <w:rsid w:val="0045241B"/>
    <w:rsid w:val="00452468"/>
    <w:rsid w:val="0045260E"/>
    <w:rsid w:val="004528B4"/>
    <w:rsid w:val="004528C0"/>
    <w:rsid w:val="00452994"/>
    <w:rsid w:val="00452C69"/>
    <w:rsid w:val="00452D16"/>
    <w:rsid w:val="00452E39"/>
    <w:rsid w:val="00452F92"/>
    <w:rsid w:val="00453035"/>
    <w:rsid w:val="00453208"/>
    <w:rsid w:val="004532C1"/>
    <w:rsid w:val="004535E4"/>
    <w:rsid w:val="00453646"/>
    <w:rsid w:val="004536E4"/>
    <w:rsid w:val="00453842"/>
    <w:rsid w:val="00453A37"/>
    <w:rsid w:val="00453AA1"/>
    <w:rsid w:val="00453B4E"/>
    <w:rsid w:val="00453DFA"/>
    <w:rsid w:val="00453EBC"/>
    <w:rsid w:val="004543B9"/>
    <w:rsid w:val="004549C9"/>
    <w:rsid w:val="00454A8B"/>
    <w:rsid w:val="00454B56"/>
    <w:rsid w:val="00455078"/>
    <w:rsid w:val="004550C7"/>
    <w:rsid w:val="00455127"/>
    <w:rsid w:val="00455133"/>
    <w:rsid w:val="0045543A"/>
    <w:rsid w:val="00455462"/>
    <w:rsid w:val="00455510"/>
    <w:rsid w:val="00455708"/>
    <w:rsid w:val="004557D7"/>
    <w:rsid w:val="004559D7"/>
    <w:rsid w:val="00455AF8"/>
    <w:rsid w:val="00455B34"/>
    <w:rsid w:val="00455CC0"/>
    <w:rsid w:val="00455D0C"/>
    <w:rsid w:val="00455EF1"/>
    <w:rsid w:val="00456092"/>
    <w:rsid w:val="0045627F"/>
    <w:rsid w:val="0045629A"/>
    <w:rsid w:val="004562B8"/>
    <w:rsid w:val="004563E5"/>
    <w:rsid w:val="00456632"/>
    <w:rsid w:val="004566AA"/>
    <w:rsid w:val="0045672D"/>
    <w:rsid w:val="00456A35"/>
    <w:rsid w:val="00456A74"/>
    <w:rsid w:val="00456ECC"/>
    <w:rsid w:val="00457206"/>
    <w:rsid w:val="00457A0E"/>
    <w:rsid w:val="00457AF1"/>
    <w:rsid w:val="00457D9C"/>
    <w:rsid w:val="004602DB"/>
    <w:rsid w:val="00460308"/>
    <w:rsid w:val="00460448"/>
    <w:rsid w:val="004605CF"/>
    <w:rsid w:val="0046073F"/>
    <w:rsid w:val="004608F6"/>
    <w:rsid w:val="0046095F"/>
    <w:rsid w:val="00461341"/>
    <w:rsid w:val="00461522"/>
    <w:rsid w:val="00461797"/>
    <w:rsid w:val="004619DB"/>
    <w:rsid w:val="00461A40"/>
    <w:rsid w:val="00461E24"/>
    <w:rsid w:val="00461F14"/>
    <w:rsid w:val="00462154"/>
    <w:rsid w:val="004621D6"/>
    <w:rsid w:val="004626CE"/>
    <w:rsid w:val="00462719"/>
    <w:rsid w:val="004627A7"/>
    <w:rsid w:val="004628AC"/>
    <w:rsid w:val="00462929"/>
    <w:rsid w:val="00462965"/>
    <w:rsid w:val="00462D79"/>
    <w:rsid w:val="00463295"/>
    <w:rsid w:val="00463331"/>
    <w:rsid w:val="0046356E"/>
    <w:rsid w:val="00463826"/>
    <w:rsid w:val="00463C36"/>
    <w:rsid w:val="0046400C"/>
    <w:rsid w:val="00464038"/>
    <w:rsid w:val="00464071"/>
    <w:rsid w:val="004642C3"/>
    <w:rsid w:val="00464594"/>
    <w:rsid w:val="004645E0"/>
    <w:rsid w:val="004646C1"/>
    <w:rsid w:val="0046482F"/>
    <w:rsid w:val="00464843"/>
    <w:rsid w:val="00464897"/>
    <w:rsid w:val="00464E57"/>
    <w:rsid w:val="004651AD"/>
    <w:rsid w:val="0046524C"/>
    <w:rsid w:val="004652BE"/>
    <w:rsid w:val="00465424"/>
    <w:rsid w:val="00465438"/>
    <w:rsid w:val="00465561"/>
    <w:rsid w:val="00465564"/>
    <w:rsid w:val="004657D9"/>
    <w:rsid w:val="00465E3E"/>
    <w:rsid w:val="00465E5B"/>
    <w:rsid w:val="004661FB"/>
    <w:rsid w:val="00466359"/>
    <w:rsid w:val="0046661A"/>
    <w:rsid w:val="00466653"/>
    <w:rsid w:val="0046670F"/>
    <w:rsid w:val="00466A15"/>
    <w:rsid w:val="00466B76"/>
    <w:rsid w:val="00466E04"/>
    <w:rsid w:val="00466E80"/>
    <w:rsid w:val="00466FDA"/>
    <w:rsid w:val="00467177"/>
    <w:rsid w:val="00467337"/>
    <w:rsid w:val="0046763B"/>
    <w:rsid w:val="00467640"/>
    <w:rsid w:val="004676AC"/>
    <w:rsid w:val="0046781B"/>
    <w:rsid w:val="00467A02"/>
    <w:rsid w:val="00467BDB"/>
    <w:rsid w:val="00467C7D"/>
    <w:rsid w:val="00467CE5"/>
    <w:rsid w:val="00467D9D"/>
    <w:rsid w:val="00470053"/>
    <w:rsid w:val="004700BA"/>
    <w:rsid w:val="004701A1"/>
    <w:rsid w:val="004702C2"/>
    <w:rsid w:val="004702F0"/>
    <w:rsid w:val="0047036E"/>
    <w:rsid w:val="004705E4"/>
    <w:rsid w:val="00470858"/>
    <w:rsid w:val="00470AB4"/>
    <w:rsid w:val="00470B63"/>
    <w:rsid w:val="00470C08"/>
    <w:rsid w:val="00470CBA"/>
    <w:rsid w:val="00470DE3"/>
    <w:rsid w:val="00470E5B"/>
    <w:rsid w:val="00470F68"/>
    <w:rsid w:val="00470F75"/>
    <w:rsid w:val="0047104A"/>
    <w:rsid w:val="004710AC"/>
    <w:rsid w:val="004711AE"/>
    <w:rsid w:val="004713EF"/>
    <w:rsid w:val="0047143B"/>
    <w:rsid w:val="00471516"/>
    <w:rsid w:val="00471964"/>
    <w:rsid w:val="004719CF"/>
    <w:rsid w:val="00471A52"/>
    <w:rsid w:val="00471BDB"/>
    <w:rsid w:val="00471C7E"/>
    <w:rsid w:val="004721A2"/>
    <w:rsid w:val="004721E4"/>
    <w:rsid w:val="004722D5"/>
    <w:rsid w:val="00472417"/>
    <w:rsid w:val="00472453"/>
    <w:rsid w:val="004727C2"/>
    <w:rsid w:val="00472A7F"/>
    <w:rsid w:val="00472B0C"/>
    <w:rsid w:val="00472C66"/>
    <w:rsid w:val="00472C9F"/>
    <w:rsid w:val="00472CB0"/>
    <w:rsid w:val="00472DD0"/>
    <w:rsid w:val="0047305B"/>
    <w:rsid w:val="0047326B"/>
    <w:rsid w:val="004735D8"/>
    <w:rsid w:val="004735DE"/>
    <w:rsid w:val="00473649"/>
    <w:rsid w:val="0047370D"/>
    <w:rsid w:val="0047372E"/>
    <w:rsid w:val="004738FB"/>
    <w:rsid w:val="0047398B"/>
    <w:rsid w:val="004739FA"/>
    <w:rsid w:val="00473C0E"/>
    <w:rsid w:val="00473C1D"/>
    <w:rsid w:val="00473CC5"/>
    <w:rsid w:val="0047427C"/>
    <w:rsid w:val="00474399"/>
    <w:rsid w:val="00474979"/>
    <w:rsid w:val="00474BBB"/>
    <w:rsid w:val="00474C65"/>
    <w:rsid w:val="00474E04"/>
    <w:rsid w:val="00474E11"/>
    <w:rsid w:val="00474F97"/>
    <w:rsid w:val="00474FC5"/>
    <w:rsid w:val="004751C8"/>
    <w:rsid w:val="00475376"/>
    <w:rsid w:val="004753AC"/>
    <w:rsid w:val="0047543C"/>
    <w:rsid w:val="00475451"/>
    <w:rsid w:val="0047579C"/>
    <w:rsid w:val="00475A88"/>
    <w:rsid w:val="00475B62"/>
    <w:rsid w:val="00475BD9"/>
    <w:rsid w:val="00475D08"/>
    <w:rsid w:val="00475DC6"/>
    <w:rsid w:val="004764EB"/>
    <w:rsid w:val="0047688A"/>
    <w:rsid w:val="00476A25"/>
    <w:rsid w:val="00476ADF"/>
    <w:rsid w:val="00476C22"/>
    <w:rsid w:val="00476CDB"/>
    <w:rsid w:val="00476D82"/>
    <w:rsid w:val="004771E8"/>
    <w:rsid w:val="00477375"/>
    <w:rsid w:val="00477440"/>
    <w:rsid w:val="00477597"/>
    <w:rsid w:val="004775B4"/>
    <w:rsid w:val="00477823"/>
    <w:rsid w:val="004778B3"/>
    <w:rsid w:val="00477942"/>
    <w:rsid w:val="00477B50"/>
    <w:rsid w:val="00477C43"/>
    <w:rsid w:val="00477FBA"/>
    <w:rsid w:val="004801F4"/>
    <w:rsid w:val="004802EB"/>
    <w:rsid w:val="00480331"/>
    <w:rsid w:val="00480697"/>
    <w:rsid w:val="0048081C"/>
    <w:rsid w:val="00480AF5"/>
    <w:rsid w:val="00480B82"/>
    <w:rsid w:val="00480CDE"/>
    <w:rsid w:val="00480DE3"/>
    <w:rsid w:val="004810CF"/>
    <w:rsid w:val="00481388"/>
    <w:rsid w:val="004813CE"/>
    <w:rsid w:val="00481457"/>
    <w:rsid w:val="0048148B"/>
    <w:rsid w:val="00481654"/>
    <w:rsid w:val="004817B5"/>
    <w:rsid w:val="00481ABE"/>
    <w:rsid w:val="00481EF3"/>
    <w:rsid w:val="00482164"/>
    <w:rsid w:val="0048254E"/>
    <w:rsid w:val="0048260C"/>
    <w:rsid w:val="004827BA"/>
    <w:rsid w:val="0048294C"/>
    <w:rsid w:val="0048295C"/>
    <w:rsid w:val="004833E2"/>
    <w:rsid w:val="00483580"/>
    <w:rsid w:val="0048378C"/>
    <w:rsid w:val="00483B22"/>
    <w:rsid w:val="00483C2F"/>
    <w:rsid w:val="00483EA7"/>
    <w:rsid w:val="00483F13"/>
    <w:rsid w:val="004840F7"/>
    <w:rsid w:val="00484289"/>
    <w:rsid w:val="004843B5"/>
    <w:rsid w:val="0048473F"/>
    <w:rsid w:val="0048486A"/>
    <w:rsid w:val="00484A51"/>
    <w:rsid w:val="00484B01"/>
    <w:rsid w:val="00484C8B"/>
    <w:rsid w:val="00484F97"/>
    <w:rsid w:val="0048535B"/>
    <w:rsid w:val="004853D5"/>
    <w:rsid w:val="004854B0"/>
    <w:rsid w:val="004856B2"/>
    <w:rsid w:val="004857A5"/>
    <w:rsid w:val="004859D3"/>
    <w:rsid w:val="004859FE"/>
    <w:rsid w:val="00485EB6"/>
    <w:rsid w:val="00486005"/>
    <w:rsid w:val="0048613D"/>
    <w:rsid w:val="00486394"/>
    <w:rsid w:val="004864CD"/>
    <w:rsid w:val="004865E6"/>
    <w:rsid w:val="004868FF"/>
    <w:rsid w:val="00486A44"/>
    <w:rsid w:val="00486F0F"/>
    <w:rsid w:val="00487079"/>
    <w:rsid w:val="00487294"/>
    <w:rsid w:val="0048730F"/>
    <w:rsid w:val="00487692"/>
    <w:rsid w:val="004876E1"/>
    <w:rsid w:val="004877A1"/>
    <w:rsid w:val="004879CD"/>
    <w:rsid w:val="00487CC4"/>
    <w:rsid w:val="004901CD"/>
    <w:rsid w:val="004902BF"/>
    <w:rsid w:val="004905A3"/>
    <w:rsid w:val="004905AE"/>
    <w:rsid w:val="00490862"/>
    <w:rsid w:val="0049092D"/>
    <w:rsid w:val="00490969"/>
    <w:rsid w:val="0049099D"/>
    <w:rsid w:val="00490AB5"/>
    <w:rsid w:val="00490DFB"/>
    <w:rsid w:val="00490F06"/>
    <w:rsid w:val="0049112E"/>
    <w:rsid w:val="004911C8"/>
    <w:rsid w:val="0049154F"/>
    <w:rsid w:val="004915E8"/>
    <w:rsid w:val="004918F8"/>
    <w:rsid w:val="00491957"/>
    <w:rsid w:val="00491AF0"/>
    <w:rsid w:val="00491DEA"/>
    <w:rsid w:val="00491E0D"/>
    <w:rsid w:val="00491E99"/>
    <w:rsid w:val="004920A3"/>
    <w:rsid w:val="004923C0"/>
    <w:rsid w:val="00492416"/>
    <w:rsid w:val="00492582"/>
    <w:rsid w:val="00492633"/>
    <w:rsid w:val="00492710"/>
    <w:rsid w:val="00492881"/>
    <w:rsid w:val="00492DD9"/>
    <w:rsid w:val="00492E2C"/>
    <w:rsid w:val="00492EE0"/>
    <w:rsid w:val="004930A0"/>
    <w:rsid w:val="0049316E"/>
    <w:rsid w:val="00493186"/>
    <w:rsid w:val="004933AB"/>
    <w:rsid w:val="00493436"/>
    <w:rsid w:val="00493501"/>
    <w:rsid w:val="00493A26"/>
    <w:rsid w:val="00493B44"/>
    <w:rsid w:val="00493B8B"/>
    <w:rsid w:val="00493CDC"/>
    <w:rsid w:val="00493F19"/>
    <w:rsid w:val="004942DF"/>
    <w:rsid w:val="004947D4"/>
    <w:rsid w:val="00494CF0"/>
    <w:rsid w:val="00494F00"/>
    <w:rsid w:val="0049512E"/>
    <w:rsid w:val="00495327"/>
    <w:rsid w:val="00495415"/>
    <w:rsid w:val="0049561C"/>
    <w:rsid w:val="004956D6"/>
    <w:rsid w:val="00495855"/>
    <w:rsid w:val="00495A7B"/>
    <w:rsid w:val="00495B7A"/>
    <w:rsid w:val="00495DA6"/>
    <w:rsid w:val="00495DB9"/>
    <w:rsid w:val="00495EBF"/>
    <w:rsid w:val="004960C5"/>
    <w:rsid w:val="00496419"/>
    <w:rsid w:val="004964A0"/>
    <w:rsid w:val="00496DFA"/>
    <w:rsid w:val="00497174"/>
    <w:rsid w:val="00497520"/>
    <w:rsid w:val="00497562"/>
    <w:rsid w:val="00497904"/>
    <w:rsid w:val="004A0138"/>
    <w:rsid w:val="004A066E"/>
    <w:rsid w:val="004A06B1"/>
    <w:rsid w:val="004A096D"/>
    <w:rsid w:val="004A0F5C"/>
    <w:rsid w:val="004A1006"/>
    <w:rsid w:val="004A107D"/>
    <w:rsid w:val="004A11A7"/>
    <w:rsid w:val="004A1246"/>
    <w:rsid w:val="004A12CA"/>
    <w:rsid w:val="004A1447"/>
    <w:rsid w:val="004A1493"/>
    <w:rsid w:val="004A1722"/>
    <w:rsid w:val="004A17AF"/>
    <w:rsid w:val="004A188D"/>
    <w:rsid w:val="004A1DB7"/>
    <w:rsid w:val="004A1E54"/>
    <w:rsid w:val="004A1FA6"/>
    <w:rsid w:val="004A2216"/>
    <w:rsid w:val="004A2256"/>
    <w:rsid w:val="004A2358"/>
    <w:rsid w:val="004A238D"/>
    <w:rsid w:val="004A2538"/>
    <w:rsid w:val="004A2701"/>
    <w:rsid w:val="004A283D"/>
    <w:rsid w:val="004A2D46"/>
    <w:rsid w:val="004A3326"/>
    <w:rsid w:val="004A33EF"/>
    <w:rsid w:val="004A35E5"/>
    <w:rsid w:val="004A3772"/>
    <w:rsid w:val="004A39FB"/>
    <w:rsid w:val="004A40C8"/>
    <w:rsid w:val="004A4367"/>
    <w:rsid w:val="004A4370"/>
    <w:rsid w:val="004A4608"/>
    <w:rsid w:val="004A4AB1"/>
    <w:rsid w:val="004A4B54"/>
    <w:rsid w:val="004A546C"/>
    <w:rsid w:val="004A5545"/>
    <w:rsid w:val="004A56EA"/>
    <w:rsid w:val="004A56EC"/>
    <w:rsid w:val="004A5775"/>
    <w:rsid w:val="004A5959"/>
    <w:rsid w:val="004A5A04"/>
    <w:rsid w:val="004A5C0F"/>
    <w:rsid w:val="004A63A6"/>
    <w:rsid w:val="004A6569"/>
    <w:rsid w:val="004A68C0"/>
    <w:rsid w:val="004A6AF0"/>
    <w:rsid w:val="004A6E7C"/>
    <w:rsid w:val="004A72B1"/>
    <w:rsid w:val="004A745B"/>
    <w:rsid w:val="004A74B0"/>
    <w:rsid w:val="004A7B1B"/>
    <w:rsid w:val="004A7BE4"/>
    <w:rsid w:val="004A7D75"/>
    <w:rsid w:val="004B0095"/>
    <w:rsid w:val="004B016F"/>
    <w:rsid w:val="004B0326"/>
    <w:rsid w:val="004B08D2"/>
    <w:rsid w:val="004B0EAA"/>
    <w:rsid w:val="004B1037"/>
    <w:rsid w:val="004B13C0"/>
    <w:rsid w:val="004B15F0"/>
    <w:rsid w:val="004B184B"/>
    <w:rsid w:val="004B1902"/>
    <w:rsid w:val="004B1AA3"/>
    <w:rsid w:val="004B1CF8"/>
    <w:rsid w:val="004B1DF7"/>
    <w:rsid w:val="004B2020"/>
    <w:rsid w:val="004B21F4"/>
    <w:rsid w:val="004B242B"/>
    <w:rsid w:val="004B2A84"/>
    <w:rsid w:val="004B2AA8"/>
    <w:rsid w:val="004B2BB0"/>
    <w:rsid w:val="004B2C99"/>
    <w:rsid w:val="004B2D77"/>
    <w:rsid w:val="004B309E"/>
    <w:rsid w:val="004B333F"/>
    <w:rsid w:val="004B339A"/>
    <w:rsid w:val="004B33C9"/>
    <w:rsid w:val="004B34D0"/>
    <w:rsid w:val="004B37CD"/>
    <w:rsid w:val="004B398F"/>
    <w:rsid w:val="004B3EB7"/>
    <w:rsid w:val="004B4215"/>
    <w:rsid w:val="004B424B"/>
    <w:rsid w:val="004B4499"/>
    <w:rsid w:val="004B449A"/>
    <w:rsid w:val="004B44E5"/>
    <w:rsid w:val="004B4975"/>
    <w:rsid w:val="004B4C87"/>
    <w:rsid w:val="004B4E9A"/>
    <w:rsid w:val="004B4F75"/>
    <w:rsid w:val="004B5057"/>
    <w:rsid w:val="004B54A0"/>
    <w:rsid w:val="004B5628"/>
    <w:rsid w:val="004B5A76"/>
    <w:rsid w:val="004B5DA0"/>
    <w:rsid w:val="004B5ED6"/>
    <w:rsid w:val="004B6262"/>
    <w:rsid w:val="004B6671"/>
    <w:rsid w:val="004B6702"/>
    <w:rsid w:val="004B6AF2"/>
    <w:rsid w:val="004B6DE1"/>
    <w:rsid w:val="004B6E60"/>
    <w:rsid w:val="004B6F24"/>
    <w:rsid w:val="004B6FC3"/>
    <w:rsid w:val="004B70D6"/>
    <w:rsid w:val="004B7212"/>
    <w:rsid w:val="004B72B1"/>
    <w:rsid w:val="004B72F2"/>
    <w:rsid w:val="004B745F"/>
    <w:rsid w:val="004B7462"/>
    <w:rsid w:val="004B7507"/>
    <w:rsid w:val="004B7558"/>
    <w:rsid w:val="004B75DF"/>
    <w:rsid w:val="004B7624"/>
    <w:rsid w:val="004B7760"/>
    <w:rsid w:val="004B77C3"/>
    <w:rsid w:val="004B79BE"/>
    <w:rsid w:val="004B7C60"/>
    <w:rsid w:val="004B7E9F"/>
    <w:rsid w:val="004C022B"/>
    <w:rsid w:val="004C0366"/>
    <w:rsid w:val="004C0669"/>
    <w:rsid w:val="004C07DE"/>
    <w:rsid w:val="004C11CF"/>
    <w:rsid w:val="004C126C"/>
    <w:rsid w:val="004C130C"/>
    <w:rsid w:val="004C136E"/>
    <w:rsid w:val="004C142B"/>
    <w:rsid w:val="004C1598"/>
    <w:rsid w:val="004C1889"/>
    <w:rsid w:val="004C18C8"/>
    <w:rsid w:val="004C18D5"/>
    <w:rsid w:val="004C20B3"/>
    <w:rsid w:val="004C2243"/>
    <w:rsid w:val="004C234C"/>
    <w:rsid w:val="004C257D"/>
    <w:rsid w:val="004C25E9"/>
    <w:rsid w:val="004C271F"/>
    <w:rsid w:val="004C2904"/>
    <w:rsid w:val="004C2915"/>
    <w:rsid w:val="004C2A9F"/>
    <w:rsid w:val="004C2AEF"/>
    <w:rsid w:val="004C2BB4"/>
    <w:rsid w:val="004C2CAD"/>
    <w:rsid w:val="004C2E94"/>
    <w:rsid w:val="004C315E"/>
    <w:rsid w:val="004C346D"/>
    <w:rsid w:val="004C3531"/>
    <w:rsid w:val="004C38AE"/>
    <w:rsid w:val="004C38F0"/>
    <w:rsid w:val="004C3A78"/>
    <w:rsid w:val="004C3B0A"/>
    <w:rsid w:val="004C3C1E"/>
    <w:rsid w:val="004C3FC5"/>
    <w:rsid w:val="004C40A8"/>
    <w:rsid w:val="004C4122"/>
    <w:rsid w:val="004C44E6"/>
    <w:rsid w:val="004C4585"/>
    <w:rsid w:val="004C4712"/>
    <w:rsid w:val="004C4D68"/>
    <w:rsid w:val="004C4EE3"/>
    <w:rsid w:val="004C4FF6"/>
    <w:rsid w:val="004C527C"/>
    <w:rsid w:val="004C52D2"/>
    <w:rsid w:val="004C5357"/>
    <w:rsid w:val="004C551B"/>
    <w:rsid w:val="004C56F8"/>
    <w:rsid w:val="004C5850"/>
    <w:rsid w:val="004C5A09"/>
    <w:rsid w:val="004C5DEC"/>
    <w:rsid w:val="004C5FF7"/>
    <w:rsid w:val="004C679E"/>
    <w:rsid w:val="004C6A75"/>
    <w:rsid w:val="004C701C"/>
    <w:rsid w:val="004C7046"/>
    <w:rsid w:val="004C7156"/>
    <w:rsid w:val="004C72A5"/>
    <w:rsid w:val="004C73D8"/>
    <w:rsid w:val="004C746A"/>
    <w:rsid w:val="004C760C"/>
    <w:rsid w:val="004C77C6"/>
    <w:rsid w:val="004C7A38"/>
    <w:rsid w:val="004C7B8E"/>
    <w:rsid w:val="004C7CE2"/>
    <w:rsid w:val="004C7D02"/>
    <w:rsid w:val="004D027E"/>
    <w:rsid w:val="004D059E"/>
    <w:rsid w:val="004D078B"/>
    <w:rsid w:val="004D0A39"/>
    <w:rsid w:val="004D0AF3"/>
    <w:rsid w:val="004D0BE2"/>
    <w:rsid w:val="004D0EC4"/>
    <w:rsid w:val="004D1045"/>
    <w:rsid w:val="004D13E3"/>
    <w:rsid w:val="004D15B9"/>
    <w:rsid w:val="004D18DE"/>
    <w:rsid w:val="004D1D6B"/>
    <w:rsid w:val="004D1D7D"/>
    <w:rsid w:val="004D1DD6"/>
    <w:rsid w:val="004D1EE0"/>
    <w:rsid w:val="004D216B"/>
    <w:rsid w:val="004D220C"/>
    <w:rsid w:val="004D226B"/>
    <w:rsid w:val="004D22E8"/>
    <w:rsid w:val="004D2408"/>
    <w:rsid w:val="004D244F"/>
    <w:rsid w:val="004D2628"/>
    <w:rsid w:val="004D28D2"/>
    <w:rsid w:val="004D2928"/>
    <w:rsid w:val="004D2934"/>
    <w:rsid w:val="004D2993"/>
    <w:rsid w:val="004D29D4"/>
    <w:rsid w:val="004D2C90"/>
    <w:rsid w:val="004D2CEA"/>
    <w:rsid w:val="004D32B2"/>
    <w:rsid w:val="004D32CC"/>
    <w:rsid w:val="004D37D6"/>
    <w:rsid w:val="004D38FE"/>
    <w:rsid w:val="004D3C3A"/>
    <w:rsid w:val="004D3DC1"/>
    <w:rsid w:val="004D4054"/>
    <w:rsid w:val="004D40AF"/>
    <w:rsid w:val="004D414A"/>
    <w:rsid w:val="004D4359"/>
    <w:rsid w:val="004D44C2"/>
    <w:rsid w:val="004D47B2"/>
    <w:rsid w:val="004D498E"/>
    <w:rsid w:val="004D4A10"/>
    <w:rsid w:val="004D4A14"/>
    <w:rsid w:val="004D4A18"/>
    <w:rsid w:val="004D4B64"/>
    <w:rsid w:val="004D4CFC"/>
    <w:rsid w:val="004D50B8"/>
    <w:rsid w:val="004D5404"/>
    <w:rsid w:val="004D54BD"/>
    <w:rsid w:val="004D54E2"/>
    <w:rsid w:val="004D54F4"/>
    <w:rsid w:val="004D5854"/>
    <w:rsid w:val="004D59CE"/>
    <w:rsid w:val="004D5CBB"/>
    <w:rsid w:val="004D5CD3"/>
    <w:rsid w:val="004D5DBE"/>
    <w:rsid w:val="004D5E22"/>
    <w:rsid w:val="004D6000"/>
    <w:rsid w:val="004D61C0"/>
    <w:rsid w:val="004D6611"/>
    <w:rsid w:val="004D6AF0"/>
    <w:rsid w:val="004D6BD0"/>
    <w:rsid w:val="004D6EC7"/>
    <w:rsid w:val="004D6FBC"/>
    <w:rsid w:val="004D70E5"/>
    <w:rsid w:val="004D7120"/>
    <w:rsid w:val="004D74CA"/>
    <w:rsid w:val="004D7594"/>
    <w:rsid w:val="004D76AE"/>
    <w:rsid w:val="004D76DB"/>
    <w:rsid w:val="004D7986"/>
    <w:rsid w:val="004D7A31"/>
    <w:rsid w:val="004D7B76"/>
    <w:rsid w:val="004D7D32"/>
    <w:rsid w:val="004D7DDC"/>
    <w:rsid w:val="004D7FCB"/>
    <w:rsid w:val="004E00EF"/>
    <w:rsid w:val="004E01BF"/>
    <w:rsid w:val="004E033C"/>
    <w:rsid w:val="004E03EB"/>
    <w:rsid w:val="004E04C5"/>
    <w:rsid w:val="004E06B1"/>
    <w:rsid w:val="004E075B"/>
    <w:rsid w:val="004E088D"/>
    <w:rsid w:val="004E09CC"/>
    <w:rsid w:val="004E0ABE"/>
    <w:rsid w:val="004E0C91"/>
    <w:rsid w:val="004E1407"/>
    <w:rsid w:val="004E16E1"/>
    <w:rsid w:val="004E178E"/>
    <w:rsid w:val="004E1E1A"/>
    <w:rsid w:val="004E1E3B"/>
    <w:rsid w:val="004E1EB5"/>
    <w:rsid w:val="004E2062"/>
    <w:rsid w:val="004E2291"/>
    <w:rsid w:val="004E241D"/>
    <w:rsid w:val="004E241E"/>
    <w:rsid w:val="004E2558"/>
    <w:rsid w:val="004E263C"/>
    <w:rsid w:val="004E2731"/>
    <w:rsid w:val="004E2E58"/>
    <w:rsid w:val="004E2E92"/>
    <w:rsid w:val="004E34B5"/>
    <w:rsid w:val="004E3BF2"/>
    <w:rsid w:val="004E3CE9"/>
    <w:rsid w:val="004E3DD0"/>
    <w:rsid w:val="004E3DE8"/>
    <w:rsid w:val="004E41D7"/>
    <w:rsid w:val="004E4519"/>
    <w:rsid w:val="004E48A7"/>
    <w:rsid w:val="004E49A3"/>
    <w:rsid w:val="004E4BC0"/>
    <w:rsid w:val="004E4E3B"/>
    <w:rsid w:val="004E51D1"/>
    <w:rsid w:val="004E5404"/>
    <w:rsid w:val="004E5528"/>
    <w:rsid w:val="004E569C"/>
    <w:rsid w:val="004E56C3"/>
    <w:rsid w:val="004E580A"/>
    <w:rsid w:val="004E5B39"/>
    <w:rsid w:val="004E6272"/>
    <w:rsid w:val="004E6328"/>
    <w:rsid w:val="004E634C"/>
    <w:rsid w:val="004E65C1"/>
    <w:rsid w:val="004E6784"/>
    <w:rsid w:val="004E6AF9"/>
    <w:rsid w:val="004E6C98"/>
    <w:rsid w:val="004E724F"/>
    <w:rsid w:val="004E726C"/>
    <w:rsid w:val="004E72C0"/>
    <w:rsid w:val="004E7449"/>
    <w:rsid w:val="004E74B5"/>
    <w:rsid w:val="004E7575"/>
    <w:rsid w:val="004E79AE"/>
    <w:rsid w:val="004E7A49"/>
    <w:rsid w:val="004E7B3E"/>
    <w:rsid w:val="004E7CE4"/>
    <w:rsid w:val="004E7DD3"/>
    <w:rsid w:val="004E7E4E"/>
    <w:rsid w:val="004E7EC6"/>
    <w:rsid w:val="004F01C7"/>
    <w:rsid w:val="004F03D5"/>
    <w:rsid w:val="004F04A9"/>
    <w:rsid w:val="004F0751"/>
    <w:rsid w:val="004F0993"/>
    <w:rsid w:val="004F0C36"/>
    <w:rsid w:val="004F0F09"/>
    <w:rsid w:val="004F0F79"/>
    <w:rsid w:val="004F1076"/>
    <w:rsid w:val="004F108A"/>
    <w:rsid w:val="004F1624"/>
    <w:rsid w:val="004F1786"/>
    <w:rsid w:val="004F1848"/>
    <w:rsid w:val="004F1876"/>
    <w:rsid w:val="004F1A5B"/>
    <w:rsid w:val="004F21B1"/>
    <w:rsid w:val="004F221B"/>
    <w:rsid w:val="004F264E"/>
    <w:rsid w:val="004F2979"/>
    <w:rsid w:val="004F29D9"/>
    <w:rsid w:val="004F2A83"/>
    <w:rsid w:val="004F2D13"/>
    <w:rsid w:val="004F2E91"/>
    <w:rsid w:val="004F2EA3"/>
    <w:rsid w:val="004F2F18"/>
    <w:rsid w:val="004F3243"/>
    <w:rsid w:val="004F356C"/>
    <w:rsid w:val="004F3643"/>
    <w:rsid w:val="004F3911"/>
    <w:rsid w:val="004F398F"/>
    <w:rsid w:val="004F39C0"/>
    <w:rsid w:val="004F3A21"/>
    <w:rsid w:val="004F3A49"/>
    <w:rsid w:val="004F3AB4"/>
    <w:rsid w:val="004F3E21"/>
    <w:rsid w:val="004F43FB"/>
    <w:rsid w:val="004F45F8"/>
    <w:rsid w:val="004F46A0"/>
    <w:rsid w:val="004F4A7F"/>
    <w:rsid w:val="004F4AA9"/>
    <w:rsid w:val="004F4AF0"/>
    <w:rsid w:val="004F4D89"/>
    <w:rsid w:val="004F5368"/>
    <w:rsid w:val="004F541D"/>
    <w:rsid w:val="004F56BD"/>
    <w:rsid w:val="004F5987"/>
    <w:rsid w:val="004F5FAA"/>
    <w:rsid w:val="004F5FEA"/>
    <w:rsid w:val="004F61FE"/>
    <w:rsid w:val="004F68AF"/>
    <w:rsid w:val="004F6926"/>
    <w:rsid w:val="004F69F8"/>
    <w:rsid w:val="004F6BF6"/>
    <w:rsid w:val="004F70B6"/>
    <w:rsid w:val="004F731F"/>
    <w:rsid w:val="004F7620"/>
    <w:rsid w:val="004F78C0"/>
    <w:rsid w:val="004F78C8"/>
    <w:rsid w:val="004F7F51"/>
    <w:rsid w:val="004F7FEE"/>
    <w:rsid w:val="0050027A"/>
    <w:rsid w:val="005003AE"/>
    <w:rsid w:val="0050051B"/>
    <w:rsid w:val="00500690"/>
    <w:rsid w:val="0050090C"/>
    <w:rsid w:val="00500AB9"/>
    <w:rsid w:val="00500C09"/>
    <w:rsid w:val="00500C1D"/>
    <w:rsid w:val="00500DD8"/>
    <w:rsid w:val="00500F0B"/>
    <w:rsid w:val="00500FD9"/>
    <w:rsid w:val="00501524"/>
    <w:rsid w:val="005016C7"/>
    <w:rsid w:val="00501A1B"/>
    <w:rsid w:val="00501B83"/>
    <w:rsid w:val="00501C9B"/>
    <w:rsid w:val="00501E37"/>
    <w:rsid w:val="00501E91"/>
    <w:rsid w:val="00501EDF"/>
    <w:rsid w:val="0050200B"/>
    <w:rsid w:val="0050203A"/>
    <w:rsid w:val="00502206"/>
    <w:rsid w:val="00502259"/>
    <w:rsid w:val="005022B9"/>
    <w:rsid w:val="00502347"/>
    <w:rsid w:val="0050236B"/>
    <w:rsid w:val="005023C9"/>
    <w:rsid w:val="00502440"/>
    <w:rsid w:val="0050257A"/>
    <w:rsid w:val="00502765"/>
    <w:rsid w:val="00502770"/>
    <w:rsid w:val="0050283B"/>
    <w:rsid w:val="0050287E"/>
    <w:rsid w:val="00502C7B"/>
    <w:rsid w:val="00503139"/>
    <w:rsid w:val="00503190"/>
    <w:rsid w:val="00503191"/>
    <w:rsid w:val="0050343B"/>
    <w:rsid w:val="005034BB"/>
    <w:rsid w:val="00503582"/>
    <w:rsid w:val="005035C0"/>
    <w:rsid w:val="0050366D"/>
    <w:rsid w:val="005036F9"/>
    <w:rsid w:val="005037DE"/>
    <w:rsid w:val="00503BEB"/>
    <w:rsid w:val="00503C65"/>
    <w:rsid w:val="00503C94"/>
    <w:rsid w:val="005040DE"/>
    <w:rsid w:val="005042B9"/>
    <w:rsid w:val="00504753"/>
    <w:rsid w:val="005047AE"/>
    <w:rsid w:val="0050480C"/>
    <w:rsid w:val="005048FE"/>
    <w:rsid w:val="00504922"/>
    <w:rsid w:val="00504B07"/>
    <w:rsid w:val="00504E6F"/>
    <w:rsid w:val="0050516C"/>
    <w:rsid w:val="005052AA"/>
    <w:rsid w:val="0050538C"/>
    <w:rsid w:val="00505768"/>
    <w:rsid w:val="005057D9"/>
    <w:rsid w:val="005058DC"/>
    <w:rsid w:val="00505BEA"/>
    <w:rsid w:val="00505D58"/>
    <w:rsid w:val="00505E93"/>
    <w:rsid w:val="00505F51"/>
    <w:rsid w:val="00505FC7"/>
    <w:rsid w:val="00506106"/>
    <w:rsid w:val="0050643B"/>
    <w:rsid w:val="0050670A"/>
    <w:rsid w:val="00506710"/>
    <w:rsid w:val="00506A84"/>
    <w:rsid w:val="00506ABC"/>
    <w:rsid w:val="00506AF8"/>
    <w:rsid w:val="005070CA"/>
    <w:rsid w:val="0050728C"/>
    <w:rsid w:val="00507458"/>
    <w:rsid w:val="005076C0"/>
    <w:rsid w:val="00507768"/>
    <w:rsid w:val="0050784A"/>
    <w:rsid w:val="00507DC0"/>
    <w:rsid w:val="00507F73"/>
    <w:rsid w:val="0050EE12"/>
    <w:rsid w:val="0051008A"/>
    <w:rsid w:val="0051024A"/>
    <w:rsid w:val="005102FF"/>
    <w:rsid w:val="005103D5"/>
    <w:rsid w:val="00510413"/>
    <w:rsid w:val="00510610"/>
    <w:rsid w:val="00510709"/>
    <w:rsid w:val="00510A82"/>
    <w:rsid w:val="00510E46"/>
    <w:rsid w:val="00510F32"/>
    <w:rsid w:val="0051103E"/>
    <w:rsid w:val="005110DC"/>
    <w:rsid w:val="00511121"/>
    <w:rsid w:val="00511173"/>
    <w:rsid w:val="00511433"/>
    <w:rsid w:val="00511503"/>
    <w:rsid w:val="005115B4"/>
    <w:rsid w:val="005117F4"/>
    <w:rsid w:val="00511A24"/>
    <w:rsid w:val="00511ADD"/>
    <w:rsid w:val="00511CA4"/>
    <w:rsid w:val="005120EA"/>
    <w:rsid w:val="005122F7"/>
    <w:rsid w:val="0051233B"/>
    <w:rsid w:val="00512B75"/>
    <w:rsid w:val="00512CC4"/>
    <w:rsid w:val="00512EDC"/>
    <w:rsid w:val="00512FE1"/>
    <w:rsid w:val="005130BA"/>
    <w:rsid w:val="0051320A"/>
    <w:rsid w:val="005132B2"/>
    <w:rsid w:val="00513424"/>
    <w:rsid w:val="0051368A"/>
    <w:rsid w:val="005137C9"/>
    <w:rsid w:val="00513B20"/>
    <w:rsid w:val="00513BFE"/>
    <w:rsid w:val="00513D13"/>
    <w:rsid w:val="00513EB6"/>
    <w:rsid w:val="00514269"/>
    <w:rsid w:val="00514327"/>
    <w:rsid w:val="005143C0"/>
    <w:rsid w:val="005144EE"/>
    <w:rsid w:val="0051458D"/>
    <w:rsid w:val="005147FC"/>
    <w:rsid w:val="005148E4"/>
    <w:rsid w:val="00514CF5"/>
    <w:rsid w:val="00515003"/>
    <w:rsid w:val="00515084"/>
    <w:rsid w:val="00515160"/>
    <w:rsid w:val="00515201"/>
    <w:rsid w:val="005152C8"/>
    <w:rsid w:val="005156BA"/>
    <w:rsid w:val="005156D0"/>
    <w:rsid w:val="0051571A"/>
    <w:rsid w:val="00515839"/>
    <w:rsid w:val="005158D9"/>
    <w:rsid w:val="0051592F"/>
    <w:rsid w:val="0051599F"/>
    <w:rsid w:val="00515B65"/>
    <w:rsid w:val="0051602A"/>
    <w:rsid w:val="0051618C"/>
    <w:rsid w:val="00516240"/>
    <w:rsid w:val="0051625C"/>
    <w:rsid w:val="0051625D"/>
    <w:rsid w:val="00516585"/>
    <w:rsid w:val="0051663A"/>
    <w:rsid w:val="00516B1C"/>
    <w:rsid w:val="00516B5B"/>
    <w:rsid w:val="00516D61"/>
    <w:rsid w:val="00516E30"/>
    <w:rsid w:val="00516FBA"/>
    <w:rsid w:val="0051709A"/>
    <w:rsid w:val="00517499"/>
    <w:rsid w:val="005174B2"/>
    <w:rsid w:val="0051751E"/>
    <w:rsid w:val="0051765E"/>
    <w:rsid w:val="005176D5"/>
    <w:rsid w:val="005176F5"/>
    <w:rsid w:val="005177F1"/>
    <w:rsid w:val="00517E79"/>
    <w:rsid w:val="00517E80"/>
    <w:rsid w:val="00520127"/>
    <w:rsid w:val="0052018A"/>
    <w:rsid w:val="0052027B"/>
    <w:rsid w:val="005202EE"/>
    <w:rsid w:val="0052056E"/>
    <w:rsid w:val="0052068E"/>
    <w:rsid w:val="005207B2"/>
    <w:rsid w:val="00520B0E"/>
    <w:rsid w:val="00520B4D"/>
    <w:rsid w:val="00520C60"/>
    <w:rsid w:val="00520D9A"/>
    <w:rsid w:val="00520F09"/>
    <w:rsid w:val="005210F6"/>
    <w:rsid w:val="00521427"/>
    <w:rsid w:val="00521637"/>
    <w:rsid w:val="00521805"/>
    <w:rsid w:val="00521C87"/>
    <w:rsid w:val="00521CBC"/>
    <w:rsid w:val="00521DC3"/>
    <w:rsid w:val="00522012"/>
    <w:rsid w:val="00522089"/>
    <w:rsid w:val="005220C6"/>
    <w:rsid w:val="0052217D"/>
    <w:rsid w:val="00522451"/>
    <w:rsid w:val="005225A5"/>
    <w:rsid w:val="00522E23"/>
    <w:rsid w:val="0052309E"/>
    <w:rsid w:val="00523428"/>
    <w:rsid w:val="0052346A"/>
    <w:rsid w:val="00523712"/>
    <w:rsid w:val="0052372F"/>
    <w:rsid w:val="00523BD4"/>
    <w:rsid w:val="00523C6B"/>
    <w:rsid w:val="00524168"/>
    <w:rsid w:val="0052416B"/>
    <w:rsid w:val="005242D4"/>
    <w:rsid w:val="00524382"/>
    <w:rsid w:val="0052446C"/>
    <w:rsid w:val="0052474A"/>
    <w:rsid w:val="0052489F"/>
    <w:rsid w:val="00524963"/>
    <w:rsid w:val="00524FA8"/>
    <w:rsid w:val="0052519E"/>
    <w:rsid w:val="005252E8"/>
    <w:rsid w:val="005253C3"/>
    <w:rsid w:val="005258E6"/>
    <w:rsid w:val="0052590F"/>
    <w:rsid w:val="0052598F"/>
    <w:rsid w:val="005259E5"/>
    <w:rsid w:val="00525C2A"/>
    <w:rsid w:val="00525C88"/>
    <w:rsid w:val="00526528"/>
    <w:rsid w:val="00526641"/>
    <w:rsid w:val="005268AA"/>
    <w:rsid w:val="005269BB"/>
    <w:rsid w:val="00526C45"/>
    <w:rsid w:val="00526EA9"/>
    <w:rsid w:val="00526EB4"/>
    <w:rsid w:val="0052715F"/>
    <w:rsid w:val="005273AF"/>
    <w:rsid w:val="005273C2"/>
    <w:rsid w:val="00527CE3"/>
    <w:rsid w:val="00527FB1"/>
    <w:rsid w:val="00527FB9"/>
    <w:rsid w:val="005300EA"/>
    <w:rsid w:val="00530126"/>
    <w:rsid w:val="005301D1"/>
    <w:rsid w:val="00530216"/>
    <w:rsid w:val="005302A2"/>
    <w:rsid w:val="005302A9"/>
    <w:rsid w:val="00530564"/>
    <w:rsid w:val="005305D2"/>
    <w:rsid w:val="005308DD"/>
    <w:rsid w:val="00530900"/>
    <w:rsid w:val="00530903"/>
    <w:rsid w:val="00530BA0"/>
    <w:rsid w:val="00530C66"/>
    <w:rsid w:val="00530D37"/>
    <w:rsid w:val="00530FD6"/>
    <w:rsid w:val="005312BC"/>
    <w:rsid w:val="005314E9"/>
    <w:rsid w:val="00531685"/>
    <w:rsid w:val="00531785"/>
    <w:rsid w:val="00531925"/>
    <w:rsid w:val="00531986"/>
    <w:rsid w:val="00531BEB"/>
    <w:rsid w:val="00531CB9"/>
    <w:rsid w:val="00531CFA"/>
    <w:rsid w:val="00531E11"/>
    <w:rsid w:val="00531E21"/>
    <w:rsid w:val="00531F1B"/>
    <w:rsid w:val="005321B0"/>
    <w:rsid w:val="00532233"/>
    <w:rsid w:val="005325E8"/>
    <w:rsid w:val="005327C4"/>
    <w:rsid w:val="0053283D"/>
    <w:rsid w:val="00532A26"/>
    <w:rsid w:val="00532C19"/>
    <w:rsid w:val="00532CFA"/>
    <w:rsid w:val="00532D30"/>
    <w:rsid w:val="00532EB0"/>
    <w:rsid w:val="0053370F"/>
    <w:rsid w:val="0053371D"/>
    <w:rsid w:val="00533725"/>
    <w:rsid w:val="00533A75"/>
    <w:rsid w:val="00533A7B"/>
    <w:rsid w:val="00533B2E"/>
    <w:rsid w:val="00533B96"/>
    <w:rsid w:val="00533D61"/>
    <w:rsid w:val="00533EAF"/>
    <w:rsid w:val="00533EED"/>
    <w:rsid w:val="005340D6"/>
    <w:rsid w:val="0053442A"/>
    <w:rsid w:val="0053454B"/>
    <w:rsid w:val="00534555"/>
    <w:rsid w:val="00534688"/>
    <w:rsid w:val="005346F2"/>
    <w:rsid w:val="005349F9"/>
    <w:rsid w:val="00535112"/>
    <w:rsid w:val="00535271"/>
    <w:rsid w:val="005352CA"/>
    <w:rsid w:val="00535AB0"/>
    <w:rsid w:val="00535B76"/>
    <w:rsid w:val="00535C50"/>
    <w:rsid w:val="00535CB1"/>
    <w:rsid w:val="005361AB"/>
    <w:rsid w:val="0053620F"/>
    <w:rsid w:val="005363FF"/>
    <w:rsid w:val="005364F6"/>
    <w:rsid w:val="005367A0"/>
    <w:rsid w:val="005367F8"/>
    <w:rsid w:val="00536A02"/>
    <w:rsid w:val="00536FA0"/>
    <w:rsid w:val="00537520"/>
    <w:rsid w:val="005376CB"/>
    <w:rsid w:val="0053777E"/>
    <w:rsid w:val="005378D5"/>
    <w:rsid w:val="00537AD4"/>
    <w:rsid w:val="00537BA5"/>
    <w:rsid w:val="00537F16"/>
    <w:rsid w:val="00537F35"/>
    <w:rsid w:val="00537F64"/>
    <w:rsid w:val="0054014A"/>
    <w:rsid w:val="005401DD"/>
    <w:rsid w:val="00540423"/>
    <w:rsid w:val="0054047B"/>
    <w:rsid w:val="00540584"/>
    <w:rsid w:val="0054086D"/>
    <w:rsid w:val="005409B8"/>
    <w:rsid w:val="00540BAA"/>
    <w:rsid w:val="00540E1D"/>
    <w:rsid w:val="00540EF0"/>
    <w:rsid w:val="00541021"/>
    <w:rsid w:val="005413C4"/>
    <w:rsid w:val="0054154D"/>
    <w:rsid w:val="005419F4"/>
    <w:rsid w:val="00541DEC"/>
    <w:rsid w:val="005421E2"/>
    <w:rsid w:val="00542264"/>
    <w:rsid w:val="005424A4"/>
    <w:rsid w:val="005424F4"/>
    <w:rsid w:val="005425B1"/>
    <w:rsid w:val="0054265E"/>
    <w:rsid w:val="00542702"/>
    <w:rsid w:val="00542831"/>
    <w:rsid w:val="00542A1D"/>
    <w:rsid w:val="00542AD2"/>
    <w:rsid w:val="00542E10"/>
    <w:rsid w:val="00542E12"/>
    <w:rsid w:val="00543034"/>
    <w:rsid w:val="00543302"/>
    <w:rsid w:val="005434D2"/>
    <w:rsid w:val="0054354B"/>
    <w:rsid w:val="005436F4"/>
    <w:rsid w:val="00543790"/>
    <w:rsid w:val="005437CE"/>
    <w:rsid w:val="0054388B"/>
    <w:rsid w:val="00543BE3"/>
    <w:rsid w:val="00543C53"/>
    <w:rsid w:val="00543CF3"/>
    <w:rsid w:val="00543F62"/>
    <w:rsid w:val="005440B0"/>
    <w:rsid w:val="00544197"/>
    <w:rsid w:val="005443C3"/>
    <w:rsid w:val="00544626"/>
    <w:rsid w:val="0054485D"/>
    <w:rsid w:val="0054494D"/>
    <w:rsid w:val="00544BAF"/>
    <w:rsid w:val="00544E89"/>
    <w:rsid w:val="005450A2"/>
    <w:rsid w:val="00545409"/>
    <w:rsid w:val="005456EE"/>
    <w:rsid w:val="00545884"/>
    <w:rsid w:val="00545BB8"/>
    <w:rsid w:val="00545CEA"/>
    <w:rsid w:val="00545E60"/>
    <w:rsid w:val="00546057"/>
    <w:rsid w:val="00546079"/>
    <w:rsid w:val="00546143"/>
    <w:rsid w:val="00546517"/>
    <w:rsid w:val="0054668B"/>
    <w:rsid w:val="005469FC"/>
    <w:rsid w:val="00546A0D"/>
    <w:rsid w:val="00546DD7"/>
    <w:rsid w:val="00546F35"/>
    <w:rsid w:val="00546FB1"/>
    <w:rsid w:val="00547073"/>
    <w:rsid w:val="0054744A"/>
    <w:rsid w:val="00547452"/>
    <w:rsid w:val="005477FA"/>
    <w:rsid w:val="0054783E"/>
    <w:rsid w:val="00547AFD"/>
    <w:rsid w:val="00547CC0"/>
    <w:rsid w:val="00547D73"/>
    <w:rsid w:val="00547D85"/>
    <w:rsid w:val="00547E8F"/>
    <w:rsid w:val="005500B3"/>
    <w:rsid w:val="005500DF"/>
    <w:rsid w:val="005501B8"/>
    <w:rsid w:val="005504F8"/>
    <w:rsid w:val="00550721"/>
    <w:rsid w:val="00550A4E"/>
    <w:rsid w:val="00550C9B"/>
    <w:rsid w:val="00550DDD"/>
    <w:rsid w:val="00550F12"/>
    <w:rsid w:val="00551153"/>
    <w:rsid w:val="00551172"/>
    <w:rsid w:val="00551225"/>
    <w:rsid w:val="005514A8"/>
    <w:rsid w:val="00551897"/>
    <w:rsid w:val="00551A30"/>
    <w:rsid w:val="00551BE6"/>
    <w:rsid w:val="00551DDC"/>
    <w:rsid w:val="00551E7C"/>
    <w:rsid w:val="00551F0B"/>
    <w:rsid w:val="00551F52"/>
    <w:rsid w:val="00551F5D"/>
    <w:rsid w:val="005521EB"/>
    <w:rsid w:val="005523CF"/>
    <w:rsid w:val="00552498"/>
    <w:rsid w:val="00552566"/>
    <w:rsid w:val="0055271A"/>
    <w:rsid w:val="0055277A"/>
    <w:rsid w:val="00552DA8"/>
    <w:rsid w:val="00552E80"/>
    <w:rsid w:val="005531C6"/>
    <w:rsid w:val="005531EC"/>
    <w:rsid w:val="0055329F"/>
    <w:rsid w:val="005532C6"/>
    <w:rsid w:val="005533B3"/>
    <w:rsid w:val="0055347D"/>
    <w:rsid w:val="00553599"/>
    <w:rsid w:val="005535C8"/>
    <w:rsid w:val="00553640"/>
    <w:rsid w:val="005536C1"/>
    <w:rsid w:val="00553901"/>
    <w:rsid w:val="00553CF4"/>
    <w:rsid w:val="00554543"/>
    <w:rsid w:val="00554AA8"/>
    <w:rsid w:val="00554BC9"/>
    <w:rsid w:val="00554E82"/>
    <w:rsid w:val="00554F3C"/>
    <w:rsid w:val="00554FEF"/>
    <w:rsid w:val="005552D7"/>
    <w:rsid w:val="0055530B"/>
    <w:rsid w:val="0055538B"/>
    <w:rsid w:val="0055560A"/>
    <w:rsid w:val="005556DA"/>
    <w:rsid w:val="00555785"/>
    <w:rsid w:val="005557A9"/>
    <w:rsid w:val="0055586E"/>
    <w:rsid w:val="005559FE"/>
    <w:rsid w:val="00555B9D"/>
    <w:rsid w:val="00555BD4"/>
    <w:rsid w:val="005562CC"/>
    <w:rsid w:val="0055673E"/>
    <w:rsid w:val="005567EA"/>
    <w:rsid w:val="00556803"/>
    <w:rsid w:val="005568C5"/>
    <w:rsid w:val="005569C7"/>
    <w:rsid w:val="00556C48"/>
    <w:rsid w:val="00556CCC"/>
    <w:rsid w:val="00556D0B"/>
    <w:rsid w:val="00556DA0"/>
    <w:rsid w:val="005570BD"/>
    <w:rsid w:val="005570EF"/>
    <w:rsid w:val="005574AF"/>
    <w:rsid w:val="005576DC"/>
    <w:rsid w:val="005577F1"/>
    <w:rsid w:val="00557821"/>
    <w:rsid w:val="00557AC1"/>
    <w:rsid w:val="00557F31"/>
    <w:rsid w:val="0056038A"/>
    <w:rsid w:val="005604D6"/>
    <w:rsid w:val="005605D3"/>
    <w:rsid w:val="00560639"/>
    <w:rsid w:val="00560B3E"/>
    <w:rsid w:val="00560F51"/>
    <w:rsid w:val="00560FA5"/>
    <w:rsid w:val="00561014"/>
    <w:rsid w:val="005615F1"/>
    <w:rsid w:val="00561976"/>
    <w:rsid w:val="00561AD8"/>
    <w:rsid w:val="00561B47"/>
    <w:rsid w:val="00561BA0"/>
    <w:rsid w:val="00561C81"/>
    <w:rsid w:val="00561CA3"/>
    <w:rsid w:val="00561E1C"/>
    <w:rsid w:val="00561ECC"/>
    <w:rsid w:val="005621FF"/>
    <w:rsid w:val="00562217"/>
    <w:rsid w:val="005622BD"/>
    <w:rsid w:val="00562449"/>
    <w:rsid w:val="005626A6"/>
    <w:rsid w:val="00562919"/>
    <w:rsid w:val="00562B1B"/>
    <w:rsid w:val="00562E77"/>
    <w:rsid w:val="00562EB9"/>
    <w:rsid w:val="00563011"/>
    <w:rsid w:val="005632BB"/>
    <w:rsid w:val="005637BF"/>
    <w:rsid w:val="00563BA0"/>
    <w:rsid w:val="00563CF2"/>
    <w:rsid w:val="0056411D"/>
    <w:rsid w:val="005642ED"/>
    <w:rsid w:val="0056474D"/>
    <w:rsid w:val="00564A05"/>
    <w:rsid w:val="00564A1A"/>
    <w:rsid w:val="00564C0D"/>
    <w:rsid w:val="00564F1D"/>
    <w:rsid w:val="005650F0"/>
    <w:rsid w:val="005651A6"/>
    <w:rsid w:val="00565281"/>
    <w:rsid w:val="00565372"/>
    <w:rsid w:val="00565463"/>
    <w:rsid w:val="0056550A"/>
    <w:rsid w:val="0056594A"/>
    <w:rsid w:val="00565A1F"/>
    <w:rsid w:val="00565C69"/>
    <w:rsid w:val="00565F5B"/>
    <w:rsid w:val="00566368"/>
    <w:rsid w:val="005664CE"/>
    <w:rsid w:val="0056650F"/>
    <w:rsid w:val="00566671"/>
    <w:rsid w:val="005667CF"/>
    <w:rsid w:val="00566871"/>
    <w:rsid w:val="00566A38"/>
    <w:rsid w:val="00566A92"/>
    <w:rsid w:val="00566CD0"/>
    <w:rsid w:val="00566EA4"/>
    <w:rsid w:val="00566F76"/>
    <w:rsid w:val="00567235"/>
    <w:rsid w:val="005673A0"/>
    <w:rsid w:val="0056791C"/>
    <w:rsid w:val="00567A1E"/>
    <w:rsid w:val="00567A37"/>
    <w:rsid w:val="00567A66"/>
    <w:rsid w:val="005700C7"/>
    <w:rsid w:val="00570D73"/>
    <w:rsid w:val="00570F50"/>
    <w:rsid w:val="00570F81"/>
    <w:rsid w:val="0057108A"/>
    <w:rsid w:val="00571167"/>
    <w:rsid w:val="00571227"/>
    <w:rsid w:val="005713D3"/>
    <w:rsid w:val="0057152D"/>
    <w:rsid w:val="00571764"/>
    <w:rsid w:val="00571896"/>
    <w:rsid w:val="005719AA"/>
    <w:rsid w:val="00571C9C"/>
    <w:rsid w:val="00571CC3"/>
    <w:rsid w:val="00571E83"/>
    <w:rsid w:val="00571F10"/>
    <w:rsid w:val="005720AE"/>
    <w:rsid w:val="00572153"/>
    <w:rsid w:val="005722BD"/>
    <w:rsid w:val="005726F3"/>
    <w:rsid w:val="00572710"/>
    <w:rsid w:val="005728CE"/>
    <w:rsid w:val="00572A06"/>
    <w:rsid w:val="00572A77"/>
    <w:rsid w:val="00573089"/>
    <w:rsid w:val="005730E4"/>
    <w:rsid w:val="00573108"/>
    <w:rsid w:val="00573472"/>
    <w:rsid w:val="0057351F"/>
    <w:rsid w:val="005735DF"/>
    <w:rsid w:val="005736BF"/>
    <w:rsid w:val="0057387D"/>
    <w:rsid w:val="00573A33"/>
    <w:rsid w:val="00573CC4"/>
    <w:rsid w:val="00573DC9"/>
    <w:rsid w:val="00573DE1"/>
    <w:rsid w:val="00574386"/>
    <w:rsid w:val="005744A5"/>
    <w:rsid w:val="00574630"/>
    <w:rsid w:val="005746F3"/>
    <w:rsid w:val="00574952"/>
    <w:rsid w:val="00574985"/>
    <w:rsid w:val="005749F5"/>
    <w:rsid w:val="00574BE0"/>
    <w:rsid w:val="00574C7E"/>
    <w:rsid w:val="00574CA8"/>
    <w:rsid w:val="00575300"/>
    <w:rsid w:val="00575388"/>
    <w:rsid w:val="005754AD"/>
    <w:rsid w:val="00575913"/>
    <w:rsid w:val="00575AD5"/>
    <w:rsid w:val="00575CD3"/>
    <w:rsid w:val="00575CD4"/>
    <w:rsid w:val="00575D48"/>
    <w:rsid w:val="00575E0E"/>
    <w:rsid w:val="00575FA2"/>
    <w:rsid w:val="005761BA"/>
    <w:rsid w:val="00576425"/>
    <w:rsid w:val="0057644F"/>
    <w:rsid w:val="00576931"/>
    <w:rsid w:val="00576B77"/>
    <w:rsid w:val="00576C52"/>
    <w:rsid w:val="00576DB9"/>
    <w:rsid w:val="00576E2E"/>
    <w:rsid w:val="00577157"/>
    <w:rsid w:val="00577257"/>
    <w:rsid w:val="00577377"/>
    <w:rsid w:val="00577674"/>
    <w:rsid w:val="0057775B"/>
    <w:rsid w:val="005777BD"/>
    <w:rsid w:val="00577A58"/>
    <w:rsid w:val="00577C8A"/>
    <w:rsid w:val="00580292"/>
    <w:rsid w:val="00580658"/>
    <w:rsid w:val="005806DB"/>
    <w:rsid w:val="00580BCE"/>
    <w:rsid w:val="00580D68"/>
    <w:rsid w:val="00580D6D"/>
    <w:rsid w:val="00580F02"/>
    <w:rsid w:val="00580F60"/>
    <w:rsid w:val="005810F3"/>
    <w:rsid w:val="0058126C"/>
    <w:rsid w:val="0058145E"/>
    <w:rsid w:val="0058149F"/>
    <w:rsid w:val="005815D8"/>
    <w:rsid w:val="00581A0B"/>
    <w:rsid w:val="00581AE0"/>
    <w:rsid w:val="00581C87"/>
    <w:rsid w:val="00582052"/>
    <w:rsid w:val="00582140"/>
    <w:rsid w:val="005822E8"/>
    <w:rsid w:val="0058237C"/>
    <w:rsid w:val="005824AA"/>
    <w:rsid w:val="00582896"/>
    <w:rsid w:val="00582A48"/>
    <w:rsid w:val="00582CD3"/>
    <w:rsid w:val="00582E85"/>
    <w:rsid w:val="00583048"/>
    <w:rsid w:val="0058320A"/>
    <w:rsid w:val="005833C8"/>
    <w:rsid w:val="0058340E"/>
    <w:rsid w:val="00583414"/>
    <w:rsid w:val="0058341D"/>
    <w:rsid w:val="005834C9"/>
    <w:rsid w:val="0058374C"/>
    <w:rsid w:val="005838FA"/>
    <w:rsid w:val="0058398E"/>
    <w:rsid w:val="00583A97"/>
    <w:rsid w:val="00583AC1"/>
    <w:rsid w:val="00583B22"/>
    <w:rsid w:val="00583D33"/>
    <w:rsid w:val="00583D5C"/>
    <w:rsid w:val="00584087"/>
    <w:rsid w:val="0058431A"/>
    <w:rsid w:val="00584492"/>
    <w:rsid w:val="00584568"/>
    <w:rsid w:val="005846F5"/>
    <w:rsid w:val="0058477A"/>
    <w:rsid w:val="005847CC"/>
    <w:rsid w:val="00584AFB"/>
    <w:rsid w:val="00585536"/>
    <w:rsid w:val="00585557"/>
    <w:rsid w:val="00585760"/>
    <w:rsid w:val="00585F55"/>
    <w:rsid w:val="00585FC6"/>
    <w:rsid w:val="0058603E"/>
    <w:rsid w:val="0058604B"/>
    <w:rsid w:val="0058631D"/>
    <w:rsid w:val="00586468"/>
    <w:rsid w:val="00586775"/>
    <w:rsid w:val="00586873"/>
    <w:rsid w:val="00586C3B"/>
    <w:rsid w:val="00586CF5"/>
    <w:rsid w:val="00586D69"/>
    <w:rsid w:val="00586DCB"/>
    <w:rsid w:val="00586FAC"/>
    <w:rsid w:val="005871B0"/>
    <w:rsid w:val="00587256"/>
    <w:rsid w:val="0058758F"/>
    <w:rsid w:val="0058763E"/>
    <w:rsid w:val="0058770A"/>
    <w:rsid w:val="00587B34"/>
    <w:rsid w:val="00587CE5"/>
    <w:rsid w:val="00587DDB"/>
    <w:rsid w:val="00587E8C"/>
    <w:rsid w:val="00587EF0"/>
    <w:rsid w:val="00587F3A"/>
    <w:rsid w:val="00587F61"/>
    <w:rsid w:val="00590329"/>
    <w:rsid w:val="005906E6"/>
    <w:rsid w:val="005907FF"/>
    <w:rsid w:val="00590911"/>
    <w:rsid w:val="00590B37"/>
    <w:rsid w:val="00590B4F"/>
    <w:rsid w:val="00590E9B"/>
    <w:rsid w:val="00590F0D"/>
    <w:rsid w:val="00590F16"/>
    <w:rsid w:val="005910C6"/>
    <w:rsid w:val="005910DD"/>
    <w:rsid w:val="005912F6"/>
    <w:rsid w:val="0059134E"/>
    <w:rsid w:val="00591628"/>
    <w:rsid w:val="0059176D"/>
    <w:rsid w:val="005917D2"/>
    <w:rsid w:val="00591DA8"/>
    <w:rsid w:val="00591F6A"/>
    <w:rsid w:val="005920D5"/>
    <w:rsid w:val="00592A95"/>
    <w:rsid w:val="00592C18"/>
    <w:rsid w:val="00592D73"/>
    <w:rsid w:val="00592F01"/>
    <w:rsid w:val="00592F0C"/>
    <w:rsid w:val="00592F19"/>
    <w:rsid w:val="00593045"/>
    <w:rsid w:val="005930D1"/>
    <w:rsid w:val="00593673"/>
    <w:rsid w:val="0059369D"/>
    <w:rsid w:val="00593731"/>
    <w:rsid w:val="00593775"/>
    <w:rsid w:val="00593878"/>
    <w:rsid w:val="00593963"/>
    <w:rsid w:val="00593BC9"/>
    <w:rsid w:val="00593BE8"/>
    <w:rsid w:val="00593CE9"/>
    <w:rsid w:val="005940C3"/>
    <w:rsid w:val="005941FB"/>
    <w:rsid w:val="0059465E"/>
    <w:rsid w:val="00594767"/>
    <w:rsid w:val="005947B0"/>
    <w:rsid w:val="005948BA"/>
    <w:rsid w:val="0059499B"/>
    <w:rsid w:val="00594B82"/>
    <w:rsid w:val="00595032"/>
    <w:rsid w:val="005950E3"/>
    <w:rsid w:val="0059528A"/>
    <w:rsid w:val="00595367"/>
    <w:rsid w:val="00595550"/>
    <w:rsid w:val="0059558E"/>
    <w:rsid w:val="00595815"/>
    <w:rsid w:val="0059585F"/>
    <w:rsid w:val="00595962"/>
    <w:rsid w:val="00595B48"/>
    <w:rsid w:val="00595D10"/>
    <w:rsid w:val="00595FEC"/>
    <w:rsid w:val="00596410"/>
    <w:rsid w:val="005964C6"/>
    <w:rsid w:val="005965CF"/>
    <w:rsid w:val="005968B0"/>
    <w:rsid w:val="00596A1E"/>
    <w:rsid w:val="00596BD8"/>
    <w:rsid w:val="00596D37"/>
    <w:rsid w:val="00596F74"/>
    <w:rsid w:val="00596FB2"/>
    <w:rsid w:val="00597015"/>
    <w:rsid w:val="005971C4"/>
    <w:rsid w:val="0059736C"/>
    <w:rsid w:val="00597632"/>
    <w:rsid w:val="00597793"/>
    <w:rsid w:val="0059781F"/>
    <w:rsid w:val="00597A54"/>
    <w:rsid w:val="00597AB4"/>
    <w:rsid w:val="00597C44"/>
    <w:rsid w:val="005A015E"/>
    <w:rsid w:val="005A0182"/>
    <w:rsid w:val="005A0554"/>
    <w:rsid w:val="005A0654"/>
    <w:rsid w:val="005A0976"/>
    <w:rsid w:val="005A0B18"/>
    <w:rsid w:val="005A0C11"/>
    <w:rsid w:val="005A0DD3"/>
    <w:rsid w:val="005A0EBD"/>
    <w:rsid w:val="005A0F17"/>
    <w:rsid w:val="005A1139"/>
    <w:rsid w:val="005A119C"/>
    <w:rsid w:val="005A1570"/>
    <w:rsid w:val="005A167A"/>
    <w:rsid w:val="005A1756"/>
    <w:rsid w:val="005A1901"/>
    <w:rsid w:val="005A1960"/>
    <w:rsid w:val="005A1B5D"/>
    <w:rsid w:val="005A2038"/>
    <w:rsid w:val="005A20C3"/>
    <w:rsid w:val="005A2103"/>
    <w:rsid w:val="005A2384"/>
    <w:rsid w:val="005A24C4"/>
    <w:rsid w:val="005A2B37"/>
    <w:rsid w:val="005A2E91"/>
    <w:rsid w:val="005A2EB1"/>
    <w:rsid w:val="005A2F75"/>
    <w:rsid w:val="005A32AE"/>
    <w:rsid w:val="005A3626"/>
    <w:rsid w:val="005A38AE"/>
    <w:rsid w:val="005A3912"/>
    <w:rsid w:val="005A392E"/>
    <w:rsid w:val="005A3CA3"/>
    <w:rsid w:val="005A406D"/>
    <w:rsid w:val="005A4237"/>
    <w:rsid w:val="005A4474"/>
    <w:rsid w:val="005A4675"/>
    <w:rsid w:val="005A4756"/>
    <w:rsid w:val="005A479D"/>
    <w:rsid w:val="005A48F1"/>
    <w:rsid w:val="005A49FC"/>
    <w:rsid w:val="005A4A39"/>
    <w:rsid w:val="005A5188"/>
    <w:rsid w:val="005A51A9"/>
    <w:rsid w:val="005A51D5"/>
    <w:rsid w:val="005A520E"/>
    <w:rsid w:val="005A544A"/>
    <w:rsid w:val="005A5741"/>
    <w:rsid w:val="005A57E6"/>
    <w:rsid w:val="005A58A9"/>
    <w:rsid w:val="005A5A32"/>
    <w:rsid w:val="005A5F0A"/>
    <w:rsid w:val="005A60BA"/>
    <w:rsid w:val="005A62BE"/>
    <w:rsid w:val="005A63FC"/>
    <w:rsid w:val="005A6506"/>
    <w:rsid w:val="005A676A"/>
    <w:rsid w:val="005A67E0"/>
    <w:rsid w:val="005A68A0"/>
    <w:rsid w:val="005A6CD7"/>
    <w:rsid w:val="005A6EA3"/>
    <w:rsid w:val="005A6F03"/>
    <w:rsid w:val="005A6FE6"/>
    <w:rsid w:val="005A774B"/>
    <w:rsid w:val="005A7E94"/>
    <w:rsid w:val="005B006D"/>
    <w:rsid w:val="005B0175"/>
    <w:rsid w:val="005B052B"/>
    <w:rsid w:val="005B05A5"/>
    <w:rsid w:val="005B05C3"/>
    <w:rsid w:val="005B0695"/>
    <w:rsid w:val="005B073C"/>
    <w:rsid w:val="005B0B2E"/>
    <w:rsid w:val="005B0FF2"/>
    <w:rsid w:val="005B10B0"/>
    <w:rsid w:val="005B111C"/>
    <w:rsid w:val="005B1181"/>
    <w:rsid w:val="005B123B"/>
    <w:rsid w:val="005B12B1"/>
    <w:rsid w:val="005B12FD"/>
    <w:rsid w:val="005B183E"/>
    <w:rsid w:val="005B19E9"/>
    <w:rsid w:val="005B1BB4"/>
    <w:rsid w:val="005B1BF2"/>
    <w:rsid w:val="005B1C7D"/>
    <w:rsid w:val="005B1D38"/>
    <w:rsid w:val="005B21B2"/>
    <w:rsid w:val="005B251C"/>
    <w:rsid w:val="005B2538"/>
    <w:rsid w:val="005B2A0E"/>
    <w:rsid w:val="005B2A63"/>
    <w:rsid w:val="005B2C78"/>
    <w:rsid w:val="005B36AE"/>
    <w:rsid w:val="005B398E"/>
    <w:rsid w:val="005B3B77"/>
    <w:rsid w:val="005B3CB7"/>
    <w:rsid w:val="005B3CEF"/>
    <w:rsid w:val="005B3D94"/>
    <w:rsid w:val="005B3E45"/>
    <w:rsid w:val="005B3F73"/>
    <w:rsid w:val="005B412E"/>
    <w:rsid w:val="005B4134"/>
    <w:rsid w:val="005B4314"/>
    <w:rsid w:val="005B4524"/>
    <w:rsid w:val="005B47D3"/>
    <w:rsid w:val="005B481B"/>
    <w:rsid w:val="005B484F"/>
    <w:rsid w:val="005B48B5"/>
    <w:rsid w:val="005B4E72"/>
    <w:rsid w:val="005B5389"/>
    <w:rsid w:val="005B545F"/>
    <w:rsid w:val="005B5667"/>
    <w:rsid w:val="005B5D60"/>
    <w:rsid w:val="005B5ED6"/>
    <w:rsid w:val="005B621D"/>
    <w:rsid w:val="005B630A"/>
    <w:rsid w:val="005B65F8"/>
    <w:rsid w:val="005B664B"/>
    <w:rsid w:val="005B674D"/>
    <w:rsid w:val="005B67DB"/>
    <w:rsid w:val="005B6860"/>
    <w:rsid w:val="005B6C6B"/>
    <w:rsid w:val="005B6C7A"/>
    <w:rsid w:val="005B6DB4"/>
    <w:rsid w:val="005B6EC1"/>
    <w:rsid w:val="005B705A"/>
    <w:rsid w:val="005B7658"/>
    <w:rsid w:val="005B7830"/>
    <w:rsid w:val="005B79AA"/>
    <w:rsid w:val="005B7A9D"/>
    <w:rsid w:val="005B7C33"/>
    <w:rsid w:val="005B7F66"/>
    <w:rsid w:val="005C0260"/>
    <w:rsid w:val="005C0599"/>
    <w:rsid w:val="005C09C5"/>
    <w:rsid w:val="005C0D0A"/>
    <w:rsid w:val="005C0F31"/>
    <w:rsid w:val="005C10BD"/>
    <w:rsid w:val="005C10CD"/>
    <w:rsid w:val="005C1151"/>
    <w:rsid w:val="005C1578"/>
    <w:rsid w:val="005C178A"/>
    <w:rsid w:val="005C1807"/>
    <w:rsid w:val="005C1A61"/>
    <w:rsid w:val="005C1AB0"/>
    <w:rsid w:val="005C1DA2"/>
    <w:rsid w:val="005C1F3B"/>
    <w:rsid w:val="005C238A"/>
    <w:rsid w:val="005C23EB"/>
    <w:rsid w:val="005C240E"/>
    <w:rsid w:val="005C24BC"/>
    <w:rsid w:val="005C24C9"/>
    <w:rsid w:val="005C2617"/>
    <w:rsid w:val="005C28B9"/>
    <w:rsid w:val="005C2986"/>
    <w:rsid w:val="005C2C35"/>
    <w:rsid w:val="005C2F84"/>
    <w:rsid w:val="005C30EF"/>
    <w:rsid w:val="005C3260"/>
    <w:rsid w:val="005C3273"/>
    <w:rsid w:val="005C35B8"/>
    <w:rsid w:val="005C35EE"/>
    <w:rsid w:val="005C37DD"/>
    <w:rsid w:val="005C3A1B"/>
    <w:rsid w:val="005C3A86"/>
    <w:rsid w:val="005C3C49"/>
    <w:rsid w:val="005C3FA2"/>
    <w:rsid w:val="005C4020"/>
    <w:rsid w:val="005C4209"/>
    <w:rsid w:val="005C4346"/>
    <w:rsid w:val="005C44DB"/>
    <w:rsid w:val="005C44F0"/>
    <w:rsid w:val="005C454F"/>
    <w:rsid w:val="005C4662"/>
    <w:rsid w:val="005C47FE"/>
    <w:rsid w:val="005C48DC"/>
    <w:rsid w:val="005C4BA5"/>
    <w:rsid w:val="005C4BD9"/>
    <w:rsid w:val="005C4DEC"/>
    <w:rsid w:val="005C4E76"/>
    <w:rsid w:val="005C4FB6"/>
    <w:rsid w:val="005C5016"/>
    <w:rsid w:val="005C5164"/>
    <w:rsid w:val="005C516B"/>
    <w:rsid w:val="005C52B2"/>
    <w:rsid w:val="005C535E"/>
    <w:rsid w:val="005C5542"/>
    <w:rsid w:val="005C557E"/>
    <w:rsid w:val="005C55F3"/>
    <w:rsid w:val="005C55F5"/>
    <w:rsid w:val="005C5690"/>
    <w:rsid w:val="005C56AB"/>
    <w:rsid w:val="005C5888"/>
    <w:rsid w:val="005C59E2"/>
    <w:rsid w:val="005C5B3C"/>
    <w:rsid w:val="005C5D75"/>
    <w:rsid w:val="005C5E9A"/>
    <w:rsid w:val="005C5EB6"/>
    <w:rsid w:val="005C603F"/>
    <w:rsid w:val="005C6143"/>
    <w:rsid w:val="005C615A"/>
    <w:rsid w:val="005C636A"/>
    <w:rsid w:val="005C63B9"/>
    <w:rsid w:val="005C63EB"/>
    <w:rsid w:val="005C64E3"/>
    <w:rsid w:val="005C6687"/>
    <w:rsid w:val="005C69B5"/>
    <w:rsid w:val="005C6B59"/>
    <w:rsid w:val="005C6D4B"/>
    <w:rsid w:val="005C7122"/>
    <w:rsid w:val="005C764D"/>
    <w:rsid w:val="005C79E2"/>
    <w:rsid w:val="005C7A3B"/>
    <w:rsid w:val="005C7B50"/>
    <w:rsid w:val="005C7B71"/>
    <w:rsid w:val="005C7B9C"/>
    <w:rsid w:val="005C7BAC"/>
    <w:rsid w:val="005C7C5B"/>
    <w:rsid w:val="005C7EC0"/>
    <w:rsid w:val="005C7EE4"/>
    <w:rsid w:val="005C7FAE"/>
    <w:rsid w:val="005C7FF5"/>
    <w:rsid w:val="005D023C"/>
    <w:rsid w:val="005D048A"/>
    <w:rsid w:val="005D06F9"/>
    <w:rsid w:val="005D08A0"/>
    <w:rsid w:val="005D0E1D"/>
    <w:rsid w:val="005D0F06"/>
    <w:rsid w:val="005D102D"/>
    <w:rsid w:val="005D10CA"/>
    <w:rsid w:val="005D1189"/>
    <w:rsid w:val="005D11CB"/>
    <w:rsid w:val="005D143F"/>
    <w:rsid w:val="005D159F"/>
    <w:rsid w:val="005D18F3"/>
    <w:rsid w:val="005D1E09"/>
    <w:rsid w:val="005D1E2F"/>
    <w:rsid w:val="005D1F21"/>
    <w:rsid w:val="005D20F8"/>
    <w:rsid w:val="005D216F"/>
    <w:rsid w:val="005D2328"/>
    <w:rsid w:val="005D2492"/>
    <w:rsid w:val="005D24F6"/>
    <w:rsid w:val="005D266F"/>
    <w:rsid w:val="005D28A5"/>
    <w:rsid w:val="005D313B"/>
    <w:rsid w:val="005D323C"/>
    <w:rsid w:val="005D32F8"/>
    <w:rsid w:val="005D3C00"/>
    <w:rsid w:val="005D3CE0"/>
    <w:rsid w:val="005D3D14"/>
    <w:rsid w:val="005D3D22"/>
    <w:rsid w:val="005D3DCD"/>
    <w:rsid w:val="005D410F"/>
    <w:rsid w:val="005D416A"/>
    <w:rsid w:val="005D42A8"/>
    <w:rsid w:val="005D42B7"/>
    <w:rsid w:val="005D438C"/>
    <w:rsid w:val="005D43DD"/>
    <w:rsid w:val="005D4571"/>
    <w:rsid w:val="005D470A"/>
    <w:rsid w:val="005D4CA1"/>
    <w:rsid w:val="005D4E3B"/>
    <w:rsid w:val="005D4E7D"/>
    <w:rsid w:val="005D4EAB"/>
    <w:rsid w:val="005D518E"/>
    <w:rsid w:val="005D527D"/>
    <w:rsid w:val="005D5303"/>
    <w:rsid w:val="005D536B"/>
    <w:rsid w:val="005D553F"/>
    <w:rsid w:val="005D5665"/>
    <w:rsid w:val="005D5840"/>
    <w:rsid w:val="005D5973"/>
    <w:rsid w:val="005D5CE7"/>
    <w:rsid w:val="005D5DDC"/>
    <w:rsid w:val="005D5E7C"/>
    <w:rsid w:val="005D5EEE"/>
    <w:rsid w:val="005D625D"/>
    <w:rsid w:val="005D62A3"/>
    <w:rsid w:val="005D6ABA"/>
    <w:rsid w:val="005D6CEE"/>
    <w:rsid w:val="005D6D69"/>
    <w:rsid w:val="005D6E9C"/>
    <w:rsid w:val="005D6EDB"/>
    <w:rsid w:val="005D6F56"/>
    <w:rsid w:val="005D6F5C"/>
    <w:rsid w:val="005D71DA"/>
    <w:rsid w:val="005D75D8"/>
    <w:rsid w:val="005D7651"/>
    <w:rsid w:val="005D7965"/>
    <w:rsid w:val="005D7B3D"/>
    <w:rsid w:val="005D7BB1"/>
    <w:rsid w:val="005D7DE2"/>
    <w:rsid w:val="005D7E79"/>
    <w:rsid w:val="005E0031"/>
    <w:rsid w:val="005E064D"/>
    <w:rsid w:val="005E0654"/>
    <w:rsid w:val="005E068F"/>
    <w:rsid w:val="005E0843"/>
    <w:rsid w:val="005E0F80"/>
    <w:rsid w:val="005E0FA1"/>
    <w:rsid w:val="005E119D"/>
    <w:rsid w:val="005E121D"/>
    <w:rsid w:val="005E146C"/>
    <w:rsid w:val="005E167B"/>
    <w:rsid w:val="005E18AC"/>
    <w:rsid w:val="005E19A4"/>
    <w:rsid w:val="005E1BBF"/>
    <w:rsid w:val="005E1C56"/>
    <w:rsid w:val="005E23A2"/>
    <w:rsid w:val="005E23A4"/>
    <w:rsid w:val="005E23C1"/>
    <w:rsid w:val="005E23C4"/>
    <w:rsid w:val="005E23D5"/>
    <w:rsid w:val="005E27CC"/>
    <w:rsid w:val="005E28CC"/>
    <w:rsid w:val="005E2EDB"/>
    <w:rsid w:val="005E34B0"/>
    <w:rsid w:val="005E36D6"/>
    <w:rsid w:val="005E3978"/>
    <w:rsid w:val="005E3A75"/>
    <w:rsid w:val="005E3A92"/>
    <w:rsid w:val="005E3BB2"/>
    <w:rsid w:val="005E3EC4"/>
    <w:rsid w:val="005E3FF3"/>
    <w:rsid w:val="005E42D1"/>
    <w:rsid w:val="005E42F4"/>
    <w:rsid w:val="005E4365"/>
    <w:rsid w:val="005E457D"/>
    <w:rsid w:val="005E4668"/>
    <w:rsid w:val="005E477C"/>
    <w:rsid w:val="005E4B73"/>
    <w:rsid w:val="005E4B7E"/>
    <w:rsid w:val="005E4CAF"/>
    <w:rsid w:val="005E4CBB"/>
    <w:rsid w:val="005E507C"/>
    <w:rsid w:val="005E5731"/>
    <w:rsid w:val="005E5E83"/>
    <w:rsid w:val="005E5F2D"/>
    <w:rsid w:val="005E62F9"/>
    <w:rsid w:val="005E6A7C"/>
    <w:rsid w:val="005E6D72"/>
    <w:rsid w:val="005E6FAD"/>
    <w:rsid w:val="005E7080"/>
    <w:rsid w:val="005E72D5"/>
    <w:rsid w:val="005E73C4"/>
    <w:rsid w:val="005E7462"/>
    <w:rsid w:val="005E7468"/>
    <w:rsid w:val="005E76BE"/>
    <w:rsid w:val="005E7B28"/>
    <w:rsid w:val="005F00B1"/>
    <w:rsid w:val="005F067D"/>
    <w:rsid w:val="005F0725"/>
    <w:rsid w:val="005F078A"/>
    <w:rsid w:val="005F0936"/>
    <w:rsid w:val="005F0A67"/>
    <w:rsid w:val="005F0B96"/>
    <w:rsid w:val="005F0DB9"/>
    <w:rsid w:val="005F0DF2"/>
    <w:rsid w:val="005F0F86"/>
    <w:rsid w:val="005F105D"/>
    <w:rsid w:val="005F11D0"/>
    <w:rsid w:val="005F1270"/>
    <w:rsid w:val="005F1354"/>
    <w:rsid w:val="005F1646"/>
    <w:rsid w:val="005F1988"/>
    <w:rsid w:val="005F1AC3"/>
    <w:rsid w:val="005F2041"/>
    <w:rsid w:val="005F2051"/>
    <w:rsid w:val="005F2393"/>
    <w:rsid w:val="005F24A3"/>
    <w:rsid w:val="005F2567"/>
    <w:rsid w:val="005F2850"/>
    <w:rsid w:val="005F2964"/>
    <w:rsid w:val="005F2B25"/>
    <w:rsid w:val="005F2B9F"/>
    <w:rsid w:val="005F2D1D"/>
    <w:rsid w:val="005F2E5A"/>
    <w:rsid w:val="005F2ED6"/>
    <w:rsid w:val="005F2EE4"/>
    <w:rsid w:val="005F2F20"/>
    <w:rsid w:val="005F2F36"/>
    <w:rsid w:val="005F301D"/>
    <w:rsid w:val="005F3108"/>
    <w:rsid w:val="005F3235"/>
    <w:rsid w:val="005F330C"/>
    <w:rsid w:val="005F3A0A"/>
    <w:rsid w:val="005F3AE4"/>
    <w:rsid w:val="005F3AE9"/>
    <w:rsid w:val="005F3DC1"/>
    <w:rsid w:val="005F4100"/>
    <w:rsid w:val="005F4600"/>
    <w:rsid w:val="005F4757"/>
    <w:rsid w:val="005F48BE"/>
    <w:rsid w:val="005F4AEC"/>
    <w:rsid w:val="005F4C0E"/>
    <w:rsid w:val="005F4E50"/>
    <w:rsid w:val="005F4F6F"/>
    <w:rsid w:val="005F5151"/>
    <w:rsid w:val="005F51C9"/>
    <w:rsid w:val="005F568C"/>
    <w:rsid w:val="005F573B"/>
    <w:rsid w:val="005F586C"/>
    <w:rsid w:val="005F59C4"/>
    <w:rsid w:val="005F5A49"/>
    <w:rsid w:val="005F5C80"/>
    <w:rsid w:val="005F5E5A"/>
    <w:rsid w:val="005F61D1"/>
    <w:rsid w:val="005F61DC"/>
    <w:rsid w:val="005F61E6"/>
    <w:rsid w:val="005F6656"/>
    <w:rsid w:val="005F69AD"/>
    <w:rsid w:val="005F6DCD"/>
    <w:rsid w:val="005F7330"/>
    <w:rsid w:val="005F7333"/>
    <w:rsid w:val="005F75F4"/>
    <w:rsid w:val="005F76C8"/>
    <w:rsid w:val="005F79B5"/>
    <w:rsid w:val="005F7A9C"/>
    <w:rsid w:val="005F7D44"/>
    <w:rsid w:val="00600042"/>
    <w:rsid w:val="0060047B"/>
    <w:rsid w:val="006004B2"/>
    <w:rsid w:val="00600653"/>
    <w:rsid w:val="0060066B"/>
    <w:rsid w:val="00600809"/>
    <w:rsid w:val="006008BF"/>
    <w:rsid w:val="0060094F"/>
    <w:rsid w:val="00600A7A"/>
    <w:rsid w:val="00600B10"/>
    <w:rsid w:val="00600FBB"/>
    <w:rsid w:val="006011DD"/>
    <w:rsid w:val="006014EB"/>
    <w:rsid w:val="006015EA"/>
    <w:rsid w:val="006015EC"/>
    <w:rsid w:val="00601745"/>
    <w:rsid w:val="00601A2D"/>
    <w:rsid w:val="00601A69"/>
    <w:rsid w:val="00601A9B"/>
    <w:rsid w:val="00601B04"/>
    <w:rsid w:val="0060200A"/>
    <w:rsid w:val="00602098"/>
    <w:rsid w:val="006020B7"/>
    <w:rsid w:val="006021DD"/>
    <w:rsid w:val="0060225B"/>
    <w:rsid w:val="00602436"/>
    <w:rsid w:val="00602697"/>
    <w:rsid w:val="00602883"/>
    <w:rsid w:val="006028CB"/>
    <w:rsid w:val="00602F34"/>
    <w:rsid w:val="006031C8"/>
    <w:rsid w:val="00603352"/>
    <w:rsid w:val="00603415"/>
    <w:rsid w:val="00603918"/>
    <w:rsid w:val="00603943"/>
    <w:rsid w:val="00603997"/>
    <w:rsid w:val="00603E05"/>
    <w:rsid w:val="00603FAF"/>
    <w:rsid w:val="0060408E"/>
    <w:rsid w:val="0060411A"/>
    <w:rsid w:val="006042B4"/>
    <w:rsid w:val="00604984"/>
    <w:rsid w:val="00604B1C"/>
    <w:rsid w:val="00604BA7"/>
    <w:rsid w:val="00604F54"/>
    <w:rsid w:val="00605047"/>
    <w:rsid w:val="00605542"/>
    <w:rsid w:val="006056FB"/>
    <w:rsid w:val="006057A2"/>
    <w:rsid w:val="006059D6"/>
    <w:rsid w:val="00605B68"/>
    <w:rsid w:val="00605F04"/>
    <w:rsid w:val="006060A4"/>
    <w:rsid w:val="006060AF"/>
    <w:rsid w:val="00606316"/>
    <w:rsid w:val="006064D9"/>
    <w:rsid w:val="00606576"/>
    <w:rsid w:val="006066D0"/>
    <w:rsid w:val="00606761"/>
    <w:rsid w:val="006067EA"/>
    <w:rsid w:val="006068BD"/>
    <w:rsid w:val="00606969"/>
    <w:rsid w:val="006069AD"/>
    <w:rsid w:val="00606A04"/>
    <w:rsid w:val="00606B50"/>
    <w:rsid w:val="00606D69"/>
    <w:rsid w:val="00606EBC"/>
    <w:rsid w:val="006075CF"/>
    <w:rsid w:val="0060764A"/>
    <w:rsid w:val="006076DD"/>
    <w:rsid w:val="00607818"/>
    <w:rsid w:val="00607912"/>
    <w:rsid w:val="00607F38"/>
    <w:rsid w:val="00610791"/>
    <w:rsid w:val="00610807"/>
    <w:rsid w:val="006108A7"/>
    <w:rsid w:val="00610D37"/>
    <w:rsid w:val="00610D79"/>
    <w:rsid w:val="006111B8"/>
    <w:rsid w:val="006112A2"/>
    <w:rsid w:val="006114D0"/>
    <w:rsid w:val="006117F0"/>
    <w:rsid w:val="006118DC"/>
    <w:rsid w:val="00611A11"/>
    <w:rsid w:val="00611AF6"/>
    <w:rsid w:val="00611CAF"/>
    <w:rsid w:val="00612138"/>
    <w:rsid w:val="00612303"/>
    <w:rsid w:val="00612558"/>
    <w:rsid w:val="006125DF"/>
    <w:rsid w:val="006126CB"/>
    <w:rsid w:val="00612BE2"/>
    <w:rsid w:val="00612C29"/>
    <w:rsid w:val="00612C6D"/>
    <w:rsid w:val="00612F50"/>
    <w:rsid w:val="00613039"/>
    <w:rsid w:val="006130BD"/>
    <w:rsid w:val="00613273"/>
    <w:rsid w:val="006132D6"/>
    <w:rsid w:val="0061330C"/>
    <w:rsid w:val="0061358B"/>
    <w:rsid w:val="0061379F"/>
    <w:rsid w:val="006137F1"/>
    <w:rsid w:val="006139AF"/>
    <w:rsid w:val="00613A23"/>
    <w:rsid w:val="00613C55"/>
    <w:rsid w:val="00613CB3"/>
    <w:rsid w:val="00613EFC"/>
    <w:rsid w:val="00613F45"/>
    <w:rsid w:val="00614478"/>
    <w:rsid w:val="0061466A"/>
    <w:rsid w:val="00614776"/>
    <w:rsid w:val="00614974"/>
    <w:rsid w:val="00614B58"/>
    <w:rsid w:val="00614ED2"/>
    <w:rsid w:val="00614EFC"/>
    <w:rsid w:val="00614FF3"/>
    <w:rsid w:val="006150A8"/>
    <w:rsid w:val="00615254"/>
    <w:rsid w:val="00615494"/>
    <w:rsid w:val="00615530"/>
    <w:rsid w:val="006157AD"/>
    <w:rsid w:val="00615927"/>
    <w:rsid w:val="00615928"/>
    <w:rsid w:val="0061598E"/>
    <w:rsid w:val="00615A0D"/>
    <w:rsid w:val="00615EB0"/>
    <w:rsid w:val="00615FBE"/>
    <w:rsid w:val="00616079"/>
    <w:rsid w:val="00616396"/>
    <w:rsid w:val="006163F8"/>
    <w:rsid w:val="00616855"/>
    <w:rsid w:val="006169E9"/>
    <w:rsid w:val="00616ECB"/>
    <w:rsid w:val="00617183"/>
    <w:rsid w:val="006176DC"/>
    <w:rsid w:val="006177D8"/>
    <w:rsid w:val="00617D05"/>
    <w:rsid w:val="00620024"/>
    <w:rsid w:val="006200BE"/>
    <w:rsid w:val="00620206"/>
    <w:rsid w:val="006202B1"/>
    <w:rsid w:val="006203E4"/>
    <w:rsid w:val="00620470"/>
    <w:rsid w:val="00620627"/>
    <w:rsid w:val="0062069D"/>
    <w:rsid w:val="00620813"/>
    <w:rsid w:val="006209A3"/>
    <w:rsid w:val="00620BD0"/>
    <w:rsid w:val="00620E87"/>
    <w:rsid w:val="00620F03"/>
    <w:rsid w:val="00620F24"/>
    <w:rsid w:val="00621040"/>
    <w:rsid w:val="00621186"/>
    <w:rsid w:val="00621192"/>
    <w:rsid w:val="00621768"/>
    <w:rsid w:val="006217EF"/>
    <w:rsid w:val="0062189C"/>
    <w:rsid w:val="006218F7"/>
    <w:rsid w:val="00621F53"/>
    <w:rsid w:val="00621F5D"/>
    <w:rsid w:val="00622181"/>
    <w:rsid w:val="006225DF"/>
    <w:rsid w:val="00622790"/>
    <w:rsid w:val="006227AF"/>
    <w:rsid w:val="0062295F"/>
    <w:rsid w:val="006229BB"/>
    <w:rsid w:val="00622EE5"/>
    <w:rsid w:val="00622F5F"/>
    <w:rsid w:val="0062345E"/>
    <w:rsid w:val="00623470"/>
    <w:rsid w:val="0062358A"/>
    <w:rsid w:val="006235B6"/>
    <w:rsid w:val="00623636"/>
    <w:rsid w:val="00623737"/>
    <w:rsid w:val="006240C0"/>
    <w:rsid w:val="006242CB"/>
    <w:rsid w:val="00624322"/>
    <w:rsid w:val="00624414"/>
    <w:rsid w:val="006245D2"/>
    <w:rsid w:val="00624AE1"/>
    <w:rsid w:val="00624B87"/>
    <w:rsid w:val="00624EC1"/>
    <w:rsid w:val="00624F6F"/>
    <w:rsid w:val="00625066"/>
    <w:rsid w:val="00625079"/>
    <w:rsid w:val="006251CE"/>
    <w:rsid w:val="006254C2"/>
    <w:rsid w:val="006255B3"/>
    <w:rsid w:val="00625D81"/>
    <w:rsid w:val="006261B5"/>
    <w:rsid w:val="0062625A"/>
    <w:rsid w:val="0062628D"/>
    <w:rsid w:val="006264B4"/>
    <w:rsid w:val="00626648"/>
    <w:rsid w:val="006266FD"/>
    <w:rsid w:val="00626978"/>
    <w:rsid w:val="00627175"/>
    <w:rsid w:val="0062720E"/>
    <w:rsid w:val="006273A9"/>
    <w:rsid w:val="006275C8"/>
    <w:rsid w:val="006276E6"/>
    <w:rsid w:val="0062771B"/>
    <w:rsid w:val="00627720"/>
    <w:rsid w:val="006277F9"/>
    <w:rsid w:val="00627895"/>
    <w:rsid w:val="00627929"/>
    <w:rsid w:val="00627D4D"/>
    <w:rsid w:val="00627FE8"/>
    <w:rsid w:val="00630120"/>
    <w:rsid w:val="00630166"/>
    <w:rsid w:val="00630712"/>
    <w:rsid w:val="006307CF"/>
    <w:rsid w:val="00631134"/>
    <w:rsid w:val="006311A5"/>
    <w:rsid w:val="00631844"/>
    <w:rsid w:val="00631961"/>
    <w:rsid w:val="00631A2F"/>
    <w:rsid w:val="00631E97"/>
    <w:rsid w:val="00632061"/>
    <w:rsid w:val="006322C9"/>
    <w:rsid w:val="006323BA"/>
    <w:rsid w:val="006323E7"/>
    <w:rsid w:val="0063255D"/>
    <w:rsid w:val="0063258D"/>
    <w:rsid w:val="006325C1"/>
    <w:rsid w:val="0063267A"/>
    <w:rsid w:val="006326B7"/>
    <w:rsid w:val="00632915"/>
    <w:rsid w:val="00632981"/>
    <w:rsid w:val="006329F8"/>
    <w:rsid w:val="00632B12"/>
    <w:rsid w:val="00632CB7"/>
    <w:rsid w:val="00632D8F"/>
    <w:rsid w:val="00633482"/>
    <w:rsid w:val="006334A6"/>
    <w:rsid w:val="006334B4"/>
    <w:rsid w:val="00633784"/>
    <w:rsid w:val="006337A2"/>
    <w:rsid w:val="006339AE"/>
    <w:rsid w:val="00633A9C"/>
    <w:rsid w:val="00633D8B"/>
    <w:rsid w:val="00633DEB"/>
    <w:rsid w:val="00633F1C"/>
    <w:rsid w:val="0063406B"/>
    <w:rsid w:val="006341C9"/>
    <w:rsid w:val="00634309"/>
    <w:rsid w:val="006344B5"/>
    <w:rsid w:val="0063466E"/>
    <w:rsid w:val="0063473D"/>
    <w:rsid w:val="006347D9"/>
    <w:rsid w:val="0063496B"/>
    <w:rsid w:val="006349A8"/>
    <w:rsid w:val="00634B9A"/>
    <w:rsid w:val="00634C6F"/>
    <w:rsid w:val="00634E06"/>
    <w:rsid w:val="00634EA0"/>
    <w:rsid w:val="00634FB8"/>
    <w:rsid w:val="006351A8"/>
    <w:rsid w:val="006351EE"/>
    <w:rsid w:val="006354D5"/>
    <w:rsid w:val="00635509"/>
    <w:rsid w:val="006355C7"/>
    <w:rsid w:val="00635619"/>
    <w:rsid w:val="006356F9"/>
    <w:rsid w:val="00635750"/>
    <w:rsid w:val="00635C45"/>
    <w:rsid w:val="00635E96"/>
    <w:rsid w:val="00635FE4"/>
    <w:rsid w:val="006360E4"/>
    <w:rsid w:val="006360F2"/>
    <w:rsid w:val="0063615D"/>
    <w:rsid w:val="0063619E"/>
    <w:rsid w:val="0063620F"/>
    <w:rsid w:val="006363E8"/>
    <w:rsid w:val="00636453"/>
    <w:rsid w:val="00636488"/>
    <w:rsid w:val="006365CF"/>
    <w:rsid w:val="006366B9"/>
    <w:rsid w:val="0063677C"/>
    <w:rsid w:val="00636AF9"/>
    <w:rsid w:val="00636CB1"/>
    <w:rsid w:val="00636D28"/>
    <w:rsid w:val="00636E0D"/>
    <w:rsid w:val="00636EF5"/>
    <w:rsid w:val="00636F52"/>
    <w:rsid w:val="0063705E"/>
    <w:rsid w:val="00637104"/>
    <w:rsid w:val="006371F4"/>
    <w:rsid w:val="0063744C"/>
    <w:rsid w:val="00637773"/>
    <w:rsid w:val="006377E9"/>
    <w:rsid w:val="00637869"/>
    <w:rsid w:val="006379A9"/>
    <w:rsid w:val="006379CB"/>
    <w:rsid w:val="00637DC1"/>
    <w:rsid w:val="00640061"/>
    <w:rsid w:val="0064014B"/>
    <w:rsid w:val="006401ED"/>
    <w:rsid w:val="006404D9"/>
    <w:rsid w:val="00640BFD"/>
    <w:rsid w:val="00640FBD"/>
    <w:rsid w:val="00641033"/>
    <w:rsid w:val="00641036"/>
    <w:rsid w:val="006410DC"/>
    <w:rsid w:val="006412CC"/>
    <w:rsid w:val="00641473"/>
    <w:rsid w:val="0064163F"/>
    <w:rsid w:val="0064175A"/>
    <w:rsid w:val="00641805"/>
    <w:rsid w:val="00641902"/>
    <w:rsid w:val="00641973"/>
    <w:rsid w:val="00641A28"/>
    <w:rsid w:val="00641A6E"/>
    <w:rsid w:val="00641B00"/>
    <w:rsid w:val="00641C6D"/>
    <w:rsid w:val="00641F38"/>
    <w:rsid w:val="00642184"/>
    <w:rsid w:val="0064233E"/>
    <w:rsid w:val="00642386"/>
    <w:rsid w:val="00642473"/>
    <w:rsid w:val="0064247B"/>
    <w:rsid w:val="0064249A"/>
    <w:rsid w:val="0064249E"/>
    <w:rsid w:val="006427A7"/>
    <w:rsid w:val="006427CD"/>
    <w:rsid w:val="00642BAC"/>
    <w:rsid w:val="00642E23"/>
    <w:rsid w:val="006432F7"/>
    <w:rsid w:val="006433A7"/>
    <w:rsid w:val="006434D2"/>
    <w:rsid w:val="00643574"/>
    <w:rsid w:val="006435E5"/>
    <w:rsid w:val="00643B9F"/>
    <w:rsid w:val="00643E48"/>
    <w:rsid w:val="006441CC"/>
    <w:rsid w:val="00644566"/>
    <w:rsid w:val="0064471E"/>
    <w:rsid w:val="00644C44"/>
    <w:rsid w:val="00644EC4"/>
    <w:rsid w:val="006452D1"/>
    <w:rsid w:val="006453F5"/>
    <w:rsid w:val="00645A0C"/>
    <w:rsid w:val="00645A63"/>
    <w:rsid w:val="00645BE0"/>
    <w:rsid w:val="0064600D"/>
    <w:rsid w:val="00646391"/>
    <w:rsid w:val="00646590"/>
    <w:rsid w:val="0064663B"/>
    <w:rsid w:val="00646704"/>
    <w:rsid w:val="006469CC"/>
    <w:rsid w:val="006469CE"/>
    <w:rsid w:val="00646ACB"/>
    <w:rsid w:val="00646FCF"/>
    <w:rsid w:val="00646FEE"/>
    <w:rsid w:val="00647042"/>
    <w:rsid w:val="006470A7"/>
    <w:rsid w:val="006470EB"/>
    <w:rsid w:val="0064720C"/>
    <w:rsid w:val="0064722C"/>
    <w:rsid w:val="00647351"/>
    <w:rsid w:val="0064771D"/>
    <w:rsid w:val="00647872"/>
    <w:rsid w:val="00647AA1"/>
    <w:rsid w:val="00647CB4"/>
    <w:rsid w:val="00647EB3"/>
    <w:rsid w:val="0065012F"/>
    <w:rsid w:val="00650131"/>
    <w:rsid w:val="00650336"/>
    <w:rsid w:val="00650956"/>
    <w:rsid w:val="00650B51"/>
    <w:rsid w:val="00650CA0"/>
    <w:rsid w:val="00650EDE"/>
    <w:rsid w:val="0065108F"/>
    <w:rsid w:val="006518BE"/>
    <w:rsid w:val="00651C58"/>
    <w:rsid w:val="00651CD9"/>
    <w:rsid w:val="00651EC8"/>
    <w:rsid w:val="006520FA"/>
    <w:rsid w:val="00652287"/>
    <w:rsid w:val="006522E9"/>
    <w:rsid w:val="0065258C"/>
    <w:rsid w:val="00652781"/>
    <w:rsid w:val="00652B81"/>
    <w:rsid w:val="00652D4E"/>
    <w:rsid w:val="00653075"/>
    <w:rsid w:val="00653245"/>
    <w:rsid w:val="00653259"/>
    <w:rsid w:val="006533D4"/>
    <w:rsid w:val="006534D9"/>
    <w:rsid w:val="006537CF"/>
    <w:rsid w:val="0065389A"/>
    <w:rsid w:val="00653AE4"/>
    <w:rsid w:val="00653BF5"/>
    <w:rsid w:val="00653DB1"/>
    <w:rsid w:val="00653E81"/>
    <w:rsid w:val="00653FBE"/>
    <w:rsid w:val="00654003"/>
    <w:rsid w:val="00654026"/>
    <w:rsid w:val="00654418"/>
    <w:rsid w:val="00654791"/>
    <w:rsid w:val="006548C3"/>
    <w:rsid w:val="006549C1"/>
    <w:rsid w:val="00654A53"/>
    <w:rsid w:val="00654DB0"/>
    <w:rsid w:val="00654E6D"/>
    <w:rsid w:val="0065505B"/>
    <w:rsid w:val="006550D9"/>
    <w:rsid w:val="006552F7"/>
    <w:rsid w:val="00655A0F"/>
    <w:rsid w:val="00655DDB"/>
    <w:rsid w:val="00655FC6"/>
    <w:rsid w:val="00656057"/>
    <w:rsid w:val="00656194"/>
    <w:rsid w:val="0065623B"/>
    <w:rsid w:val="00656248"/>
    <w:rsid w:val="00656289"/>
    <w:rsid w:val="006563EA"/>
    <w:rsid w:val="00656525"/>
    <w:rsid w:val="006567A6"/>
    <w:rsid w:val="006568B3"/>
    <w:rsid w:val="00656A6C"/>
    <w:rsid w:val="00657156"/>
    <w:rsid w:val="00657399"/>
    <w:rsid w:val="00657404"/>
    <w:rsid w:val="006577C0"/>
    <w:rsid w:val="0065784C"/>
    <w:rsid w:val="00657873"/>
    <w:rsid w:val="006578A9"/>
    <w:rsid w:val="0065797C"/>
    <w:rsid w:val="0065797F"/>
    <w:rsid w:val="00657B90"/>
    <w:rsid w:val="00657C50"/>
    <w:rsid w:val="00657D88"/>
    <w:rsid w:val="00657E14"/>
    <w:rsid w:val="00657EB1"/>
    <w:rsid w:val="00657F52"/>
    <w:rsid w:val="0066052F"/>
    <w:rsid w:val="006605AA"/>
    <w:rsid w:val="0066066A"/>
    <w:rsid w:val="0066071C"/>
    <w:rsid w:val="00660BED"/>
    <w:rsid w:val="00660CA7"/>
    <w:rsid w:val="00660D89"/>
    <w:rsid w:val="00660E37"/>
    <w:rsid w:val="00660EEE"/>
    <w:rsid w:val="006610D7"/>
    <w:rsid w:val="006612A5"/>
    <w:rsid w:val="00661637"/>
    <w:rsid w:val="00661927"/>
    <w:rsid w:val="00661B34"/>
    <w:rsid w:val="00661FCB"/>
    <w:rsid w:val="00662030"/>
    <w:rsid w:val="00662051"/>
    <w:rsid w:val="006620BD"/>
    <w:rsid w:val="0066213E"/>
    <w:rsid w:val="0066228B"/>
    <w:rsid w:val="00662294"/>
    <w:rsid w:val="00662436"/>
    <w:rsid w:val="006625C3"/>
    <w:rsid w:val="0066269C"/>
    <w:rsid w:val="00662718"/>
    <w:rsid w:val="006628A5"/>
    <w:rsid w:val="00662CCF"/>
    <w:rsid w:val="00662D13"/>
    <w:rsid w:val="00662E36"/>
    <w:rsid w:val="00662FD0"/>
    <w:rsid w:val="006634E7"/>
    <w:rsid w:val="006635A5"/>
    <w:rsid w:val="006636C9"/>
    <w:rsid w:val="00663780"/>
    <w:rsid w:val="00663784"/>
    <w:rsid w:val="00663815"/>
    <w:rsid w:val="006639E8"/>
    <w:rsid w:val="00663BAB"/>
    <w:rsid w:val="00663D95"/>
    <w:rsid w:val="00663E54"/>
    <w:rsid w:val="00663EB4"/>
    <w:rsid w:val="00663F17"/>
    <w:rsid w:val="00663F4B"/>
    <w:rsid w:val="006640A0"/>
    <w:rsid w:val="006643E1"/>
    <w:rsid w:val="006644A5"/>
    <w:rsid w:val="00664502"/>
    <w:rsid w:val="006646C6"/>
    <w:rsid w:val="006648FD"/>
    <w:rsid w:val="00664A09"/>
    <w:rsid w:val="00664E86"/>
    <w:rsid w:val="0066522C"/>
    <w:rsid w:val="00665384"/>
    <w:rsid w:val="00665510"/>
    <w:rsid w:val="00665526"/>
    <w:rsid w:val="006657C7"/>
    <w:rsid w:val="00665814"/>
    <w:rsid w:val="006659E1"/>
    <w:rsid w:val="00665BCE"/>
    <w:rsid w:val="00665CE4"/>
    <w:rsid w:val="00666031"/>
    <w:rsid w:val="00666178"/>
    <w:rsid w:val="006663EF"/>
    <w:rsid w:val="0066656C"/>
    <w:rsid w:val="006669C2"/>
    <w:rsid w:val="00666A6A"/>
    <w:rsid w:val="00666CAC"/>
    <w:rsid w:val="00666E51"/>
    <w:rsid w:val="0066735C"/>
    <w:rsid w:val="006673E6"/>
    <w:rsid w:val="0066754B"/>
    <w:rsid w:val="006678B8"/>
    <w:rsid w:val="00667CF6"/>
    <w:rsid w:val="00670209"/>
    <w:rsid w:val="006705DA"/>
    <w:rsid w:val="00670C21"/>
    <w:rsid w:val="00670CBA"/>
    <w:rsid w:val="00670DDE"/>
    <w:rsid w:val="00670E29"/>
    <w:rsid w:val="00671270"/>
    <w:rsid w:val="006712C0"/>
    <w:rsid w:val="006713EA"/>
    <w:rsid w:val="006713ED"/>
    <w:rsid w:val="0067148E"/>
    <w:rsid w:val="00671A38"/>
    <w:rsid w:val="00671B82"/>
    <w:rsid w:val="00671C52"/>
    <w:rsid w:val="00671CBD"/>
    <w:rsid w:val="00671E48"/>
    <w:rsid w:val="00671F48"/>
    <w:rsid w:val="00671F4E"/>
    <w:rsid w:val="00672054"/>
    <w:rsid w:val="006721AF"/>
    <w:rsid w:val="006722D2"/>
    <w:rsid w:val="00672526"/>
    <w:rsid w:val="006727A6"/>
    <w:rsid w:val="006727BB"/>
    <w:rsid w:val="006727E8"/>
    <w:rsid w:val="00672C55"/>
    <w:rsid w:val="00672DD9"/>
    <w:rsid w:val="00672EBB"/>
    <w:rsid w:val="00672FED"/>
    <w:rsid w:val="006732FE"/>
    <w:rsid w:val="00673365"/>
    <w:rsid w:val="006733E5"/>
    <w:rsid w:val="00673607"/>
    <w:rsid w:val="00673650"/>
    <w:rsid w:val="00673977"/>
    <w:rsid w:val="006739DD"/>
    <w:rsid w:val="0067420B"/>
    <w:rsid w:val="0067434B"/>
    <w:rsid w:val="0067439A"/>
    <w:rsid w:val="00674522"/>
    <w:rsid w:val="00674537"/>
    <w:rsid w:val="006746BE"/>
    <w:rsid w:val="00674876"/>
    <w:rsid w:val="0067499A"/>
    <w:rsid w:val="00674A7A"/>
    <w:rsid w:val="00674E74"/>
    <w:rsid w:val="00674F2D"/>
    <w:rsid w:val="00674FC3"/>
    <w:rsid w:val="00675061"/>
    <w:rsid w:val="0067524E"/>
    <w:rsid w:val="0067535D"/>
    <w:rsid w:val="0067543D"/>
    <w:rsid w:val="00675574"/>
    <w:rsid w:val="00675830"/>
    <w:rsid w:val="00675957"/>
    <w:rsid w:val="006759E5"/>
    <w:rsid w:val="00675DEE"/>
    <w:rsid w:val="006761C2"/>
    <w:rsid w:val="00676249"/>
    <w:rsid w:val="00676513"/>
    <w:rsid w:val="006765B9"/>
    <w:rsid w:val="0067681C"/>
    <w:rsid w:val="006768FD"/>
    <w:rsid w:val="00676B6C"/>
    <w:rsid w:val="00676CE5"/>
    <w:rsid w:val="00676ECB"/>
    <w:rsid w:val="00677174"/>
    <w:rsid w:val="00677202"/>
    <w:rsid w:val="00677247"/>
    <w:rsid w:val="0067728A"/>
    <w:rsid w:val="006774B3"/>
    <w:rsid w:val="00677CF4"/>
    <w:rsid w:val="00677D1A"/>
    <w:rsid w:val="00677D59"/>
    <w:rsid w:val="0068024B"/>
    <w:rsid w:val="00680302"/>
    <w:rsid w:val="0068031E"/>
    <w:rsid w:val="00680397"/>
    <w:rsid w:val="0068060D"/>
    <w:rsid w:val="006806E6"/>
    <w:rsid w:val="006807E0"/>
    <w:rsid w:val="006809AF"/>
    <w:rsid w:val="00680B2D"/>
    <w:rsid w:val="00680E0D"/>
    <w:rsid w:val="00680E28"/>
    <w:rsid w:val="006810AD"/>
    <w:rsid w:val="00681194"/>
    <w:rsid w:val="00681459"/>
    <w:rsid w:val="00681678"/>
    <w:rsid w:val="00681B0F"/>
    <w:rsid w:val="00681B4E"/>
    <w:rsid w:val="00681FA6"/>
    <w:rsid w:val="00682080"/>
    <w:rsid w:val="0068217F"/>
    <w:rsid w:val="006822E6"/>
    <w:rsid w:val="00682467"/>
    <w:rsid w:val="006826BB"/>
    <w:rsid w:val="00682932"/>
    <w:rsid w:val="00682AAB"/>
    <w:rsid w:val="00682DFA"/>
    <w:rsid w:val="006832F0"/>
    <w:rsid w:val="006832FC"/>
    <w:rsid w:val="006836A1"/>
    <w:rsid w:val="006839EB"/>
    <w:rsid w:val="00683B88"/>
    <w:rsid w:val="00683DDA"/>
    <w:rsid w:val="00683E26"/>
    <w:rsid w:val="00683FAE"/>
    <w:rsid w:val="006840E0"/>
    <w:rsid w:val="00684517"/>
    <w:rsid w:val="0068452C"/>
    <w:rsid w:val="006845F9"/>
    <w:rsid w:val="0068486E"/>
    <w:rsid w:val="00684950"/>
    <w:rsid w:val="00684A6A"/>
    <w:rsid w:val="00684C4D"/>
    <w:rsid w:val="00684CCE"/>
    <w:rsid w:val="00685524"/>
    <w:rsid w:val="00685A4F"/>
    <w:rsid w:val="00685BCF"/>
    <w:rsid w:val="00685D38"/>
    <w:rsid w:val="00685EB5"/>
    <w:rsid w:val="0068657B"/>
    <w:rsid w:val="006868D1"/>
    <w:rsid w:val="006868FA"/>
    <w:rsid w:val="0068691D"/>
    <w:rsid w:val="00686ACE"/>
    <w:rsid w:val="00686E3A"/>
    <w:rsid w:val="0068702F"/>
    <w:rsid w:val="006870D6"/>
    <w:rsid w:val="006870E4"/>
    <w:rsid w:val="006871DA"/>
    <w:rsid w:val="006871FA"/>
    <w:rsid w:val="0068722A"/>
    <w:rsid w:val="006877A5"/>
    <w:rsid w:val="00687961"/>
    <w:rsid w:val="00687CBA"/>
    <w:rsid w:val="006901FB"/>
    <w:rsid w:val="00690280"/>
    <w:rsid w:val="006902DB"/>
    <w:rsid w:val="0069046B"/>
    <w:rsid w:val="006906DF"/>
    <w:rsid w:val="00690998"/>
    <w:rsid w:val="006910BE"/>
    <w:rsid w:val="006912D6"/>
    <w:rsid w:val="006916F9"/>
    <w:rsid w:val="0069174A"/>
    <w:rsid w:val="0069179B"/>
    <w:rsid w:val="006919D3"/>
    <w:rsid w:val="00691DF9"/>
    <w:rsid w:val="00691F7A"/>
    <w:rsid w:val="006920D6"/>
    <w:rsid w:val="006924A4"/>
    <w:rsid w:val="00692792"/>
    <w:rsid w:val="00692855"/>
    <w:rsid w:val="006930A4"/>
    <w:rsid w:val="00693138"/>
    <w:rsid w:val="0069338A"/>
    <w:rsid w:val="006933B3"/>
    <w:rsid w:val="006933CB"/>
    <w:rsid w:val="0069364F"/>
    <w:rsid w:val="0069365B"/>
    <w:rsid w:val="006936D3"/>
    <w:rsid w:val="00693894"/>
    <w:rsid w:val="006938A3"/>
    <w:rsid w:val="006938B7"/>
    <w:rsid w:val="00693BE2"/>
    <w:rsid w:val="00693FAA"/>
    <w:rsid w:val="006940DB"/>
    <w:rsid w:val="0069437D"/>
    <w:rsid w:val="006944BD"/>
    <w:rsid w:val="006945CD"/>
    <w:rsid w:val="0069465D"/>
    <w:rsid w:val="00694728"/>
    <w:rsid w:val="00694D25"/>
    <w:rsid w:val="006950FF"/>
    <w:rsid w:val="0069562F"/>
    <w:rsid w:val="006958CC"/>
    <w:rsid w:val="00695E69"/>
    <w:rsid w:val="00695FA8"/>
    <w:rsid w:val="006961C7"/>
    <w:rsid w:val="006963F5"/>
    <w:rsid w:val="0069655F"/>
    <w:rsid w:val="00696699"/>
    <w:rsid w:val="0069677B"/>
    <w:rsid w:val="006968AA"/>
    <w:rsid w:val="006969AD"/>
    <w:rsid w:val="00696BB1"/>
    <w:rsid w:val="00696EA8"/>
    <w:rsid w:val="0069716F"/>
    <w:rsid w:val="0069748E"/>
    <w:rsid w:val="00697626"/>
    <w:rsid w:val="00697775"/>
    <w:rsid w:val="00697CA2"/>
    <w:rsid w:val="00697D3B"/>
    <w:rsid w:val="00697DF2"/>
    <w:rsid w:val="00697E93"/>
    <w:rsid w:val="00697EA2"/>
    <w:rsid w:val="00697F96"/>
    <w:rsid w:val="006A00B0"/>
    <w:rsid w:val="006A0292"/>
    <w:rsid w:val="006A0440"/>
    <w:rsid w:val="006A0533"/>
    <w:rsid w:val="006A06BE"/>
    <w:rsid w:val="006A0A36"/>
    <w:rsid w:val="006A0E01"/>
    <w:rsid w:val="006A10E2"/>
    <w:rsid w:val="006A140B"/>
    <w:rsid w:val="006A1807"/>
    <w:rsid w:val="006A1862"/>
    <w:rsid w:val="006A1B66"/>
    <w:rsid w:val="006A1B7B"/>
    <w:rsid w:val="006A1CDA"/>
    <w:rsid w:val="006A1EC8"/>
    <w:rsid w:val="006A1F0B"/>
    <w:rsid w:val="006A1FCD"/>
    <w:rsid w:val="006A2747"/>
    <w:rsid w:val="006A28D5"/>
    <w:rsid w:val="006A2933"/>
    <w:rsid w:val="006A2A84"/>
    <w:rsid w:val="006A2C55"/>
    <w:rsid w:val="006A2CE2"/>
    <w:rsid w:val="006A2E0A"/>
    <w:rsid w:val="006A3058"/>
    <w:rsid w:val="006A33D5"/>
    <w:rsid w:val="006A36B9"/>
    <w:rsid w:val="006A38AE"/>
    <w:rsid w:val="006A3A5C"/>
    <w:rsid w:val="006A3B99"/>
    <w:rsid w:val="006A3D63"/>
    <w:rsid w:val="006A409B"/>
    <w:rsid w:val="006A43EE"/>
    <w:rsid w:val="006A467A"/>
    <w:rsid w:val="006A46B5"/>
    <w:rsid w:val="006A4A2A"/>
    <w:rsid w:val="006A4B62"/>
    <w:rsid w:val="006A5188"/>
    <w:rsid w:val="006A5294"/>
    <w:rsid w:val="006A52C6"/>
    <w:rsid w:val="006A557A"/>
    <w:rsid w:val="006A5740"/>
    <w:rsid w:val="006A5A78"/>
    <w:rsid w:val="006A5AB5"/>
    <w:rsid w:val="006A5B0F"/>
    <w:rsid w:val="006A5BE6"/>
    <w:rsid w:val="006A5C00"/>
    <w:rsid w:val="006A5D8C"/>
    <w:rsid w:val="006A5E4D"/>
    <w:rsid w:val="006A5F74"/>
    <w:rsid w:val="006A61E7"/>
    <w:rsid w:val="006A6245"/>
    <w:rsid w:val="006A63AF"/>
    <w:rsid w:val="006A6727"/>
    <w:rsid w:val="006A68B8"/>
    <w:rsid w:val="006A6943"/>
    <w:rsid w:val="006A6A86"/>
    <w:rsid w:val="006A6AB8"/>
    <w:rsid w:val="006A6AEE"/>
    <w:rsid w:val="006A6B22"/>
    <w:rsid w:val="006A6C97"/>
    <w:rsid w:val="006A6D67"/>
    <w:rsid w:val="006A6DFC"/>
    <w:rsid w:val="006A6F8B"/>
    <w:rsid w:val="006A6FC3"/>
    <w:rsid w:val="006A7301"/>
    <w:rsid w:val="006A744D"/>
    <w:rsid w:val="006A74BA"/>
    <w:rsid w:val="006A7568"/>
    <w:rsid w:val="006A775E"/>
    <w:rsid w:val="006A7A2C"/>
    <w:rsid w:val="006A7D75"/>
    <w:rsid w:val="006A7E59"/>
    <w:rsid w:val="006B02E6"/>
    <w:rsid w:val="006B033A"/>
    <w:rsid w:val="006B03DB"/>
    <w:rsid w:val="006B03F1"/>
    <w:rsid w:val="006B0443"/>
    <w:rsid w:val="006B0444"/>
    <w:rsid w:val="006B0628"/>
    <w:rsid w:val="006B0B66"/>
    <w:rsid w:val="006B0C45"/>
    <w:rsid w:val="006B0E99"/>
    <w:rsid w:val="006B0FF2"/>
    <w:rsid w:val="006B1013"/>
    <w:rsid w:val="006B1B82"/>
    <w:rsid w:val="006B1EDC"/>
    <w:rsid w:val="006B212C"/>
    <w:rsid w:val="006B220B"/>
    <w:rsid w:val="006B2344"/>
    <w:rsid w:val="006B2347"/>
    <w:rsid w:val="006B250A"/>
    <w:rsid w:val="006B2D42"/>
    <w:rsid w:val="006B2DE9"/>
    <w:rsid w:val="006B2EF2"/>
    <w:rsid w:val="006B320C"/>
    <w:rsid w:val="006B33C8"/>
    <w:rsid w:val="006B33E3"/>
    <w:rsid w:val="006B34EE"/>
    <w:rsid w:val="006B3546"/>
    <w:rsid w:val="006B3573"/>
    <w:rsid w:val="006B35D1"/>
    <w:rsid w:val="006B35EA"/>
    <w:rsid w:val="006B3691"/>
    <w:rsid w:val="006B3B45"/>
    <w:rsid w:val="006B3D49"/>
    <w:rsid w:val="006B3D6C"/>
    <w:rsid w:val="006B4134"/>
    <w:rsid w:val="006B41A0"/>
    <w:rsid w:val="006B41D3"/>
    <w:rsid w:val="006B4320"/>
    <w:rsid w:val="006B4558"/>
    <w:rsid w:val="006B47BB"/>
    <w:rsid w:val="006B48CC"/>
    <w:rsid w:val="006B4C18"/>
    <w:rsid w:val="006B4CB5"/>
    <w:rsid w:val="006B4DAF"/>
    <w:rsid w:val="006B4E3E"/>
    <w:rsid w:val="006B4E96"/>
    <w:rsid w:val="006B4FFF"/>
    <w:rsid w:val="006B51B6"/>
    <w:rsid w:val="006B5442"/>
    <w:rsid w:val="006B55A7"/>
    <w:rsid w:val="006B55FA"/>
    <w:rsid w:val="006B56CA"/>
    <w:rsid w:val="006B5A79"/>
    <w:rsid w:val="006B5B2C"/>
    <w:rsid w:val="006B5B70"/>
    <w:rsid w:val="006B5C63"/>
    <w:rsid w:val="006B67FF"/>
    <w:rsid w:val="006B68F6"/>
    <w:rsid w:val="006B6921"/>
    <w:rsid w:val="006B698C"/>
    <w:rsid w:val="006B6B89"/>
    <w:rsid w:val="006B7004"/>
    <w:rsid w:val="006B7222"/>
    <w:rsid w:val="006B7238"/>
    <w:rsid w:val="006B72F4"/>
    <w:rsid w:val="006B7614"/>
    <w:rsid w:val="006B7868"/>
    <w:rsid w:val="006B78EC"/>
    <w:rsid w:val="006B7AE7"/>
    <w:rsid w:val="006B7C77"/>
    <w:rsid w:val="006B7DF9"/>
    <w:rsid w:val="006B7EC5"/>
    <w:rsid w:val="006B7FC0"/>
    <w:rsid w:val="006B7FF2"/>
    <w:rsid w:val="006C0213"/>
    <w:rsid w:val="006C0249"/>
    <w:rsid w:val="006C02C5"/>
    <w:rsid w:val="006C02DB"/>
    <w:rsid w:val="006C0454"/>
    <w:rsid w:val="006C0683"/>
    <w:rsid w:val="006C06D4"/>
    <w:rsid w:val="006C0A2B"/>
    <w:rsid w:val="006C0A70"/>
    <w:rsid w:val="006C0E18"/>
    <w:rsid w:val="006C0F80"/>
    <w:rsid w:val="006C110A"/>
    <w:rsid w:val="006C14AB"/>
    <w:rsid w:val="006C167D"/>
    <w:rsid w:val="006C186F"/>
    <w:rsid w:val="006C18EC"/>
    <w:rsid w:val="006C1C93"/>
    <w:rsid w:val="006C1EFD"/>
    <w:rsid w:val="006C1FF6"/>
    <w:rsid w:val="006C21A7"/>
    <w:rsid w:val="006C23A7"/>
    <w:rsid w:val="006C2447"/>
    <w:rsid w:val="006C2752"/>
    <w:rsid w:val="006C2831"/>
    <w:rsid w:val="006C290F"/>
    <w:rsid w:val="006C2974"/>
    <w:rsid w:val="006C2A58"/>
    <w:rsid w:val="006C2D2A"/>
    <w:rsid w:val="006C2E30"/>
    <w:rsid w:val="006C2FC7"/>
    <w:rsid w:val="006C304D"/>
    <w:rsid w:val="006C34EB"/>
    <w:rsid w:val="006C3711"/>
    <w:rsid w:val="006C3B28"/>
    <w:rsid w:val="006C3C51"/>
    <w:rsid w:val="006C3C8E"/>
    <w:rsid w:val="006C3EC3"/>
    <w:rsid w:val="006C425B"/>
    <w:rsid w:val="006C4606"/>
    <w:rsid w:val="006C4624"/>
    <w:rsid w:val="006C46AF"/>
    <w:rsid w:val="006C48B8"/>
    <w:rsid w:val="006C48DB"/>
    <w:rsid w:val="006C4973"/>
    <w:rsid w:val="006C4BCA"/>
    <w:rsid w:val="006C4DF2"/>
    <w:rsid w:val="006C4E18"/>
    <w:rsid w:val="006C4FDC"/>
    <w:rsid w:val="006C52CF"/>
    <w:rsid w:val="006C5385"/>
    <w:rsid w:val="006C5535"/>
    <w:rsid w:val="006C559B"/>
    <w:rsid w:val="006C56DC"/>
    <w:rsid w:val="006C5DEC"/>
    <w:rsid w:val="006C60E4"/>
    <w:rsid w:val="006C6403"/>
    <w:rsid w:val="006C6414"/>
    <w:rsid w:val="006C643B"/>
    <w:rsid w:val="006C6440"/>
    <w:rsid w:val="006C6477"/>
    <w:rsid w:val="006C6625"/>
    <w:rsid w:val="006C6A2D"/>
    <w:rsid w:val="006C6AF7"/>
    <w:rsid w:val="006C6B96"/>
    <w:rsid w:val="006C6D38"/>
    <w:rsid w:val="006C6ECA"/>
    <w:rsid w:val="006C7214"/>
    <w:rsid w:val="006C743A"/>
    <w:rsid w:val="006C7494"/>
    <w:rsid w:val="006C7BED"/>
    <w:rsid w:val="006CFE78"/>
    <w:rsid w:val="006D0005"/>
    <w:rsid w:val="006D015D"/>
    <w:rsid w:val="006D0460"/>
    <w:rsid w:val="006D0635"/>
    <w:rsid w:val="006D06AE"/>
    <w:rsid w:val="006D098D"/>
    <w:rsid w:val="006D0BFF"/>
    <w:rsid w:val="006D0EB4"/>
    <w:rsid w:val="006D0EF0"/>
    <w:rsid w:val="006D1087"/>
    <w:rsid w:val="006D14AB"/>
    <w:rsid w:val="006D1521"/>
    <w:rsid w:val="006D157D"/>
    <w:rsid w:val="006D1591"/>
    <w:rsid w:val="006D16C7"/>
    <w:rsid w:val="006D173C"/>
    <w:rsid w:val="006D18B1"/>
    <w:rsid w:val="006D19A9"/>
    <w:rsid w:val="006D19C8"/>
    <w:rsid w:val="006D1B22"/>
    <w:rsid w:val="006D1B57"/>
    <w:rsid w:val="006D1D51"/>
    <w:rsid w:val="006D1DF5"/>
    <w:rsid w:val="006D1E23"/>
    <w:rsid w:val="006D1F02"/>
    <w:rsid w:val="006D228B"/>
    <w:rsid w:val="006D236B"/>
    <w:rsid w:val="006D2605"/>
    <w:rsid w:val="006D269D"/>
    <w:rsid w:val="006D27FA"/>
    <w:rsid w:val="006D2AA4"/>
    <w:rsid w:val="006D2B03"/>
    <w:rsid w:val="006D2B59"/>
    <w:rsid w:val="006D2C36"/>
    <w:rsid w:val="006D2CD5"/>
    <w:rsid w:val="006D2E56"/>
    <w:rsid w:val="006D2F8C"/>
    <w:rsid w:val="006D307E"/>
    <w:rsid w:val="006D3134"/>
    <w:rsid w:val="006D3220"/>
    <w:rsid w:val="006D373B"/>
    <w:rsid w:val="006D38A7"/>
    <w:rsid w:val="006D38D7"/>
    <w:rsid w:val="006D396C"/>
    <w:rsid w:val="006D39D0"/>
    <w:rsid w:val="006D402A"/>
    <w:rsid w:val="006D4247"/>
    <w:rsid w:val="006D426E"/>
    <w:rsid w:val="006D4559"/>
    <w:rsid w:val="006D45CF"/>
    <w:rsid w:val="006D4ADC"/>
    <w:rsid w:val="006D4AE9"/>
    <w:rsid w:val="006D4C10"/>
    <w:rsid w:val="006D4C81"/>
    <w:rsid w:val="006D50DD"/>
    <w:rsid w:val="006D53AC"/>
    <w:rsid w:val="006D5431"/>
    <w:rsid w:val="006D552A"/>
    <w:rsid w:val="006D5541"/>
    <w:rsid w:val="006D57DF"/>
    <w:rsid w:val="006D5A3E"/>
    <w:rsid w:val="006D636C"/>
    <w:rsid w:val="006D643A"/>
    <w:rsid w:val="006D6486"/>
    <w:rsid w:val="006D6536"/>
    <w:rsid w:val="006D662E"/>
    <w:rsid w:val="006D6C12"/>
    <w:rsid w:val="006D6D91"/>
    <w:rsid w:val="006D7137"/>
    <w:rsid w:val="006D73B7"/>
    <w:rsid w:val="006D7679"/>
    <w:rsid w:val="006D7704"/>
    <w:rsid w:val="006D7736"/>
    <w:rsid w:val="006D7778"/>
    <w:rsid w:val="006D7CDD"/>
    <w:rsid w:val="006D7CE1"/>
    <w:rsid w:val="006D7D91"/>
    <w:rsid w:val="006D7F52"/>
    <w:rsid w:val="006E0261"/>
    <w:rsid w:val="006E0586"/>
    <w:rsid w:val="006E05F3"/>
    <w:rsid w:val="006E0D3C"/>
    <w:rsid w:val="006E103F"/>
    <w:rsid w:val="006E151D"/>
    <w:rsid w:val="006E16AC"/>
    <w:rsid w:val="006E1723"/>
    <w:rsid w:val="006E182A"/>
    <w:rsid w:val="006E1865"/>
    <w:rsid w:val="006E18AC"/>
    <w:rsid w:val="006E1A47"/>
    <w:rsid w:val="006E1CB8"/>
    <w:rsid w:val="006E1F8E"/>
    <w:rsid w:val="006E2140"/>
    <w:rsid w:val="006E2251"/>
    <w:rsid w:val="006E261B"/>
    <w:rsid w:val="006E261E"/>
    <w:rsid w:val="006E275B"/>
    <w:rsid w:val="006E282F"/>
    <w:rsid w:val="006E2871"/>
    <w:rsid w:val="006E2908"/>
    <w:rsid w:val="006E2CCC"/>
    <w:rsid w:val="006E311A"/>
    <w:rsid w:val="006E317A"/>
    <w:rsid w:val="006E3305"/>
    <w:rsid w:val="006E330C"/>
    <w:rsid w:val="006E37FF"/>
    <w:rsid w:val="006E3B49"/>
    <w:rsid w:val="006E3B87"/>
    <w:rsid w:val="006E3D75"/>
    <w:rsid w:val="006E3E23"/>
    <w:rsid w:val="006E3EEA"/>
    <w:rsid w:val="006E41E6"/>
    <w:rsid w:val="006E4202"/>
    <w:rsid w:val="006E4284"/>
    <w:rsid w:val="006E4293"/>
    <w:rsid w:val="006E44FB"/>
    <w:rsid w:val="006E45A4"/>
    <w:rsid w:val="006E45B4"/>
    <w:rsid w:val="006E4918"/>
    <w:rsid w:val="006E4CA1"/>
    <w:rsid w:val="006E4D38"/>
    <w:rsid w:val="006E5085"/>
    <w:rsid w:val="006E54A4"/>
    <w:rsid w:val="006E555A"/>
    <w:rsid w:val="006E5709"/>
    <w:rsid w:val="006E58A4"/>
    <w:rsid w:val="006E591A"/>
    <w:rsid w:val="006E5974"/>
    <w:rsid w:val="006E5975"/>
    <w:rsid w:val="006E5C11"/>
    <w:rsid w:val="006E5CAA"/>
    <w:rsid w:val="006E5EA8"/>
    <w:rsid w:val="006E5F9A"/>
    <w:rsid w:val="006E6036"/>
    <w:rsid w:val="006E6661"/>
    <w:rsid w:val="006E6780"/>
    <w:rsid w:val="006E67DB"/>
    <w:rsid w:val="006E68A6"/>
    <w:rsid w:val="006E68D3"/>
    <w:rsid w:val="006E6EAE"/>
    <w:rsid w:val="006E6F2A"/>
    <w:rsid w:val="006E6F34"/>
    <w:rsid w:val="006E6FD6"/>
    <w:rsid w:val="006E6FE8"/>
    <w:rsid w:val="006E73D4"/>
    <w:rsid w:val="006E76EC"/>
    <w:rsid w:val="006E7785"/>
    <w:rsid w:val="006E7A35"/>
    <w:rsid w:val="006E7E3D"/>
    <w:rsid w:val="006E7EC4"/>
    <w:rsid w:val="006F002F"/>
    <w:rsid w:val="006F03E1"/>
    <w:rsid w:val="006F0674"/>
    <w:rsid w:val="006F099C"/>
    <w:rsid w:val="006F09A2"/>
    <w:rsid w:val="006F09BA"/>
    <w:rsid w:val="006F0E09"/>
    <w:rsid w:val="006F0F58"/>
    <w:rsid w:val="006F1135"/>
    <w:rsid w:val="006F11FF"/>
    <w:rsid w:val="006F1596"/>
    <w:rsid w:val="006F1670"/>
    <w:rsid w:val="006F1728"/>
    <w:rsid w:val="006F1881"/>
    <w:rsid w:val="006F1A5A"/>
    <w:rsid w:val="006F1D40"/>
    <w:rsid w:val="006F21EB"/>
    <w:rsid w:val="006F238D"/>
    <w:rsid w:val="006F25B1"/>
    <w:rsid w:val="006F2700"/>
    <w:rsid w:val="006F284B"/>
    <w:rsid w:val="006F2956"/>
    <w:rsid w:val="006F2999"/>
    <w:rsid w:val="006F2B93"/>
    <w:rsid w:val="006F2D59"/>
    <w:rsid w:val="006F2E25"/>
    <w:rsid w:val="006F31C3"/>
    <w:rsid w:val="006F33E1"/>
    <w:rsid w:val="006F373F"/>
    <w:rsid w:val="006F38B3"/>
    <w:rsid w:val="006F3CD7"/>
    <w:rsid w:val="006F3E44"/>
    <w:rsid w:val="006F3F02"/>
    <w:rsid w:val="006F4186"/>
    <w:rsid w:val="006F432A"/>
    <w:rsid w:val="006F4510"/>
    <w:rsid w:val="006F4511"/>
    <w:rsid w:val="006F46AD"/>
    <w:rsid w:val="006F534A"/>
    <w:rsid w:val="006F53D4"/>
    <w:rsid w:val="006F56E5"/>
    <w:rsid w:val="006F5908"/>
    <w:rsid w:val="006F59A5"/>
    <w:rsid w:val="006F5CAD"/>
    <w:rsid w:val="006F5D4B"/>
    <w:rsid w:val="006F5DCD"/>
    <w:rsid w:val="006F5E10"/>
    <w:rsid w:val="006F616D"/>
    <w:rsid w:val="006F648B"/>
    <w:rsid w:val="006F6704"/>
    <w:rsid w:val="006F682D"/>
    <w:rsid w:val="006F687C"/>
    <w:rsid w:val="006F6A30"/>
    <w:rsid w:val="006F6BB5"/>
    <w:rsid w:val="006F6C0D"/>
    <w:rsid w:val="006F6CAF"/>
    <w:rsid w:val="006F6EF0"/>
    <w:rsid w:val="006F6F14"/>
    <w:rsid w:val="006F7AA8"/>
    <w:rsid w:val="006F7B5D"/>
    <w:rsid w:val="006F7D1E"/>
    <w:rsid w:val="006F7F26"/>
    <w:rsid w:val="00700109"/>
    <w:rsid w:val="00700453"/>
    <w:rsid w:val="00700739"/>
    <w:rsid w:val="0070082E"/>
    <w:rsid w:val="00700857"/>
    <w:rsid w:val="00700AD1"/>
    <w:rsid w:val="00700E06"/>
    <w:rsid w:val="00700E2F"/>
    <w:rsid w:val="00701101"/>
    <w:rsid w:val="00701828"/>
    <w:rsid w:val="007019A4"/>
    <w:rsid w:val="00701B59"/>
    <w:rsid w:val="00701D6E"/>
    <w:rsid w:val="00701F4D"/>
    <w:rsid w:val="00702366"/>
    <w:rsid w:val="00702418"/>
    <w:rsid w:val="0070262A"/>
    <w:rsid w:val="0070273C"/>
    <w:rsid w:val="0070274D"/>
    <w:rsid w:val="007028DD"/>
    <w:rsid w:val="00702E7E"/>
    <w:rsid w:val="0070306F"/>
    <w:rsid w:val="007031AF"/>
    <w:rsid w:val="007031F7"/>
    <w:rsid w:val="00703205"/>
    <w:rsid w:val="0070321A"/>
    <w:rsid w:val="007034A2"/>
    <w:rsid w:val="0070367E"/>
    <w:rsid w:val="0070376B"/>
    <w:rsid w:val="00703772"/>
    <w:rsid w:val="007038D6"/>
    <w:rsid w:val="007039F3"/>
    <w:rsid w:val="00703D49"/>
    <w:rsid w:val="00703D65"/>
    <w:rsid w:val="00703DC8"/>
    <w:rsid w:val="00704145"/>
    <w:rsid w:val="007044E3"/>
    <w:rsid w:val="0070456A"/>
    <w:rsid w:val="0070458C"/>
    <w:rsid w:val="0070468D"/>
    <w:rsid w:val="007047A7"/>
    <w:rsid w:val="0070482C"/>
    <w:rsid w:val="00704978"/>
    <w:rsid w:val="00704C76"/>
    <w:rsid w:val="00704C82"/>
    <w:rsid w:val="00704D13"/>
    <w:rsid w:val="00704EF7"/>
    <w:rsid w:val="00704F04"/>
    <w:rsid w:val="0070509E"/>
    <w:rsid w:val="00705204"/>
    <w:rsid w:val="007053D4"/>
    <w:rsid w:val="00705569"/>
    <w:rsid w:val="007056B2"/>
    <w:rsid w:val="0070592F"/>
    <w:rsid w:val="00705ADC"/>
    <w:rsid w:val="00705B57"/>
    <w:rsid w:val="00705B6A"/>
    <w:rsid w:val="00706205"/>
    <w:rsid w:val="00706645"/>
    <w:rsid w:val="00706E07"/>
    <w:rsid w:val="00707035"/>
    <w:rsid w:val="007071E5"/>
    <w:rsid w:val="0070733D"/>
    <w:rsid w:val="00707379"/>
    <w:rsid w:val="00707541"/>
    <w:rsid w:val="007076A3"/>
    <w:rsid w:val="007076C3"/>
    <w:rsid w:val="007076EB"/>
    <w:rsid w:val="00707806"/>
    <w:rsid w:val="00707867"/>
    <w:rsid w:val="00707A9B"/>
    <w:rsid w:val="00707C7A"/>
    <w:rsid w:val="00707DA6"/>
    <w:rsid w:val="00707F41"/>
    <w:rsid w:val="0071008E"/>
    <w:rsid w:val="007101C2"/>
    <w:rsid w:val="007102A5"/>
    <w:rsid w:val="007104C5"/>
    <w:rsid w:val="007104E9"/>
    <w:rsid w:val="0071052F"/>
    <w:rsid w:val="00710669"/>
    <w:rsid w:val="0071067B"/>
    <w:rsid w:val="007106F9"/>
    <w:rsid w:val="00710B41"/>
    <w:rsid w:val="00710C7B"/>
    <w:rsid w:val="00710FA6"/>
    <w:rsid w:val="00710FF2"/>
    <w:rsid w:val="007112E9"/>
    <w:rsid w:val="00711431"/>
    <w:rsid w:val="0071154F"/>
    <w:rsid w:val="007118BE"/>
    <w:rsid w:val="00711B15"/>
    <w:rsid w:val="00711C43"/>
    <w:rsid w:val="00711E23"/>
    <w:rsid w:val="00711E3C"/>
    <w:rsid w:val="00711FF6"/>
    <w:rsid w:val="0071220C"/>
    <w:rsid w:val="0071228F"/>
    <w:rsid w:val="0071238D"/>
    <w:rsid w:val="007125A9"/>
    <w:rsid w:val="007125D2"/>
    <w:rsid w:val="00712728"/>
    <w:rsid w:val="00712957"/>
    <w:rsid w:val="00713088"/>
    <w:rsid w:val="00713297"/>
    <w:rsid w:val="007134D9"/>
    <w:rsid w:val="0071350A"/>
    <w:rsid w:val="00713633"/>
    <w:rsid w:val="00713648"/>
    <w:rsid w:val="007138CF"/>
    <w:rsid w:val="00713970"/>
    <w:rsid w:val="00713A52"/>
    <w:rsid w:val="00713EE2"/>
    <w:rsid w:val="00713F28"/>
    <w:rsid w:val="0071441D"/>
    <w:rsid w:val="00714451"/>
    <w:rsid w:val="00714494"/>
    <w:rsid w:val="007144DA"/>
    <w:rsid w:val="007145A1"/>
    <w:rsid w:val="00714620"/>
    <w:rsid w:val="007146AC"/>
    <w:rsid w:val="00714879"/>
    <w:rsid w:val="00714AC3"/>
    <w:rsid w:val="00714B18"/>
    <w:rsid w:val="00714B22"/>
    <w:rsid w:val="00714D7B"/>
    <w:rsid w:val="00714EFD"/>
    <w:rsid w:val="00715048"/>
    <w:rsid w:val="007150AE"/>
    <w:rsid w:val="0071572C"/>
    <w:rsid w:val="007157EB"/>
    <w:rsid w:val="007158DC"/>
    <w:rsid w:val="00716174"/>
    <w:rsid w:val="0071619F"/>
    <w:rsid w:val="00716246"/>
    <w:rsid w:val="007162BD"/>
    <w:rsid w:val="00716308"/>
    <w:rsid w:val="00716356"/>
    <w:rsid w:val="007163F5"/>
    <w:rsid w:val="007164CB"/>
    <w:rsid w:val="007164D1"/>
    <w:rsid w:val="00716542"/>
    <w:rsid w:val="00716573"/>
    <w:rsid w:val="007165A3"/>
    <w:rsid w:val="007167E9"/>
    <w:rsid w:val="00716AC9"/>
    <w:rsid w:val="00716B6B"/>
    <w:rsid w:val="00716BFB"/>
    <w:rsid w:val="007171BD"/>
    <w:rsid w:val="00717202"/>
    <w:rsid w:val="007172C5"/>
    <w:rsid w:val="00717353"/>
    <w:rsid w:val="0071743A"/>
    <w:rsid w:val="00717505"/>
    <w:rsid w:val="00717BB8"/>
    <w:rsid w:val="00717C63"/>
    <w:rsid w:val="00717F3C"/>
    <w:rsid w:val="007203E6"/>
    <w:rsid w:val="00720838"/>
    <w:rsid w:val="007208C0"/>
    <w:rsid w:val="007208D3"/>
    <w:rsid w:val="007209FB"/>
    <w:rsid w:val="00720BD7"/>
    <w:rsid w:val="00720DD0"/>
    <w:rsid w:val="00720DED"/>
    <w:rsid w:val="00720F50"/>
    <w:rsid w:val="00721164"/>
    <w:rsid w:val="007211A3"/>
    <w:rsid w:val="00721512"/>
    <w:rsid w:val="00721660"/>
    <w:rsid w:val="007216DE"/>
    <w:rsid w:val="007216F5"/>
    <w:rsid w:val="0072195C"/>
    <w:rsid w:val="00721C27"/>
    <w:rsid w:val="00721CE6"/>
    <w:rsid w:val="00721DA9"/>
    <w:rsid w:val="0072231E"/>
    <w:rsid w:val="0072237F"/>
    <w:rsid w:val="007223A9"/>
    <w:rsid w:val="007228F0"/>
    <w:rsid w:val="00722DD8"/>
    <w:rsid w:val="00722E62"/>
    <w:rsid w:val="00722EA9"/>
    <w:rsid w:val="00722F26"/>
    <w:rsid w:val="0072322E"/>
    <w:rsid w:val="007235FB"/>
    <w:rsid w:val="00723E27"/>
    <w:rsid w:val="007241CF"/>
    <w:rsid w:val="007243E6"/>
    <w:rsid w:val="00724457"/>
    <w:rsid w:val="00724562"/>
    <w:rsid w:val="0072467D"/>
    <w:rsid w:val="007247E4"/>
    <w:rsid w:val="0072482F"/>
    <w:rsid w:val="00724846"/>
    <w:rsid w:val="007249CD"/>
    <w:rsid w:val="00724F24"/>
    <w:rsid w:val="00724FB5"/>
    <w:rsid w:val="007253B8"/>
    <w:rsid w:val="00725503"/>
    <w:rsid w:val="00725527"/>
    <w:rsid w:val="007256D3"/>
    <w:rsid w:val="007257B2"/>
    <w:rsid w:val="00725812"/>
    <w:rsid w:val="00725B39"/>
    <w:rsid w:val="00725BDE"/>
    <w:rsid w:val="00725D3D"/>
    <w:rsid w:val="00725F84"/>
    <w:rsid w:val="007260B9"/>
    <w:rsid w:val="007260C3"/>
    <w:rsid w:val="007261DA"/>
    <w:rsid w:val="007262D8"/>
    <w:rsid w:val="00726319"/>
    <w:rsid w:val="007263D0"/>
    <w:rsid w:val="0072655D"/>
    <w:rsid w:val="00726719"/>
    <w:rsid w:val="007267F4"/>
    <w:rsid w:val="00726952"/>
    <w:rsid w:val="007269DF"/>
    <w:rsid w:val="00726ABA"/>
    <w:rsid w:val="00726BAE"/>
    <w:rsid w:val="00726E27"/>
    <w:rsid w:val="00726E46"/>
    <w:rsid w:val="00727299"/>
    <w:rsid w:val="00727309"/>
    <w:rsid w:val="00727373"/>
    <w:rsid w:val="007273F8"/>
    <w:rsid w:val="00727477"/>
    <w:rsid w:val="00727810"/>
    <w:rsid w:val="0072794E"/>
    <w:rsid w:val="00727A92"/>
    <w:rsid w:val="00727AE6"/>
    <w:rsid w:val="00727B9E"/>
    <w:rsid w:val="00727CBB"/>
    <w:rsid w:val="00730151"/>
    <w:rsid w:val="007302EE"/>
    <w:rsid w:val="007308DC"/>
    <w:rsid w:val="007309F0"/>
    <w:rsid w:val="00730A47"/>
    <w:rsid w:val="00730F29"/>
    <w:rsid w:val="00731105"/>
    <w:rsid w:val="00731505"/>
    <w:rsid w:val="00731711"/>
    <w:rsid w:val="00731BA5"/>
    <w:rsid w:val="00731CCF"/>
    <w:rsid w:val="00731EE4"/>
    <w:rsid w:val="00731EE8"/>
    <w:rsid w:val="00732480"/>
    <w:rsid w:val="0073273F"/>
    <w:rsid w:val="0073289C"/>
    <w:rsid w:val="00732900"/>
    <w:rsid w:val="007329BE"/>
    <w:rsid w:val="00732A90"/>
    <w:rsid w:val="00733008"/>
    <w:rsid w:val="007332EA"/>
    <w:rsid w:val="00733376"/>
    <w:rsid w:val="0073347D"/>
    <w:rsid w:val="007334A3"/>
    <w:rsid w:val="007334DD"/>
    <w:rsid w:val="007337C0"/>
    <w:rsid w:val="00733C5C"/>
    <w:rsid w:val="00733F59"/>
    <w:rsid w:val="00733FD8"/>
    <w:rsid w:val="0073400F"/>
    <w:rsid w:val="00734194"/>
    <w:rsid w:val="007342F2"/>
    <w:rsid w:val="00734310"/>
    <w:rsid w:val="00734668"/>
    <w:rsid w:val="007347F1"/>
    <w:rsid w:val="00734835"/>
    <w:rsid w:val="0073491C"/>
    <w:rsid w:val="00734968"/>
    <w:rsid w:val="00734E30"/>
    <w:rsid w:val="00734E54"/>
    <w:rsid w:val="00734E80"/>
    <w:rsid w:val="00735028"/>
    <w:rsid w:val="0073520B"/>
    <w:rsid w:val="007352AF"/>
    <w:rsid w:val="00735648"/>
    <w:rsid w:val="00735A5E"/>
    <w:rsid w:val="00735B1B"/>
    <w:rsid w:val="00735B50"/>
    <w:rsid w:val="00735CF8"/>
    <w:rsid w:val="00735E7C"/>
    <w:rsid w:val="00735E9F"/>
    <w:rsid w:val="00735EF6"/>
    <w:rsid w:val="00735F59"/>
    <w:rsid w:val="00736087"/>
    <w:rsid w:val="007361E3"/>
    <w:rsid w:val="0073631D"/>
    <w:rsid w:val="00736354"/>
    <w:rsid w:val="007363CA"/>
    <w:rsid w:val="007365D2"/>
    <w:rsid w:val="007365F3"/>
    <w:rsid w:val="007368BA"/>
    <w:rsid w:val="00736C98"/>
    <w:rsid w:val="00736D11"/>
    <w:rsid w:val="00736D91"/>
    <w:rsid w:val="00736E81"/>
    <w:rsid w:val="00736EE2"/>
    <w:rsid w:val="0073713E"/>
    <w:rsid w:val="0073721B"/>
    <w:rsid w:val="007373EB"/>
    <w:rsid w:val="007373FE"/>
    <w:rsid w:val="007374A4"/>
    <w:rsid w:val="007374A9"/>
    <w:rsid w:val="00737535"/>
    <w:rsid w:val="007375A4"/>
    <w:rsid w:val="007375AD"/>
    <w:rsid w:val="007379DE"/>
    <w:rsid w:val="00737BFC"/>
    <w:rsid w:val="00737C78"/>
    <w:rsid w:val="00737CB8"/>
    <w:rsid w:val="0074016A"/>
    <w:rsid w:val="0074028C"/>
    <w:rsid w:val="0074041E"/>
    <w:rsid w:val="007404F7"/>
    <w:rsid w:val="00740D3E"/>
    <w:rsid w:val="00740E25"/>
    <w:rsid w:val="00740E42"/>
    <w:rsid w:val="00740FA7"/>
    <w:rsid w:val="00741020"/>
    <w:rsid w:val="007410DF"/>
    <w:rsid w:val="00741124"/>
    <w:rsid w:val="0074112C"/>
    <w:rsid w:val="00741142"/>
    <w:rsid w:val="0074114F"/>
    <w:rsid w:val="0074140D"/>
    <w:rsid w:val="00741495"/>
    <w:rsid w:val="007416AC"/>
    <w:rsid w:val="0074195F"/>
    <w:rsid w:val="007419B5"/>
    <w:rsid w:val="00741AB2"/>
    <w:rsid w:val="00741B40"/>
    <w:rsid w:val="00741B95"/>
    <w:rsid w:val="00741E0E"/>
    <w:rsid w:val="007420A2"/>
    <w:rsid w:val="0074261A"/>
    <w:rsid w:val="0074279C"/>
    <w:rsid w:val="0074295B"/>
    <w:rsid w:val="00742D12"/>
    <w:rsid w:val="00742F8F"/>
    <w:rsid w:val="00742FFD"/>
    <w:rsid w:val="00743592"/>
    <w:rsid w:val="007437AB"/>
    <w:rsid w:val="007439F3"/>
    <w:rsid w:val="00743B02"/>
    <w:rsid w:val="00743E6D"/>
    <w:rsid w:val="00743F7D"/>
    <w:rsid w:val="00744491"/>
    <w:rsid w:val="00744510"/>
    <w:rsid w:val="007446E4"/>
    <w:rsid w:val="00744A5C"/>
    <w:rsid w:val="00744BEB"/>
    <w:rsid w:val="00744C01"/>
    <w:rsid w:val="00744DF5"/>
    <w:rsid w:val="00744FDE"/>
    <w:rsid w:val="00744FE3"/>
    <w:rsid w:val="007450D9"/>
    <w:rsid w:val="007452D6"/>
    <w:rsid w:val="007454D7"/>
    <w:rsid w:val="007455C3"/>
    <w:rsid w:val="0074574B"/>
    <w:rsid w:val="00745799"/>
    <w:rsid w:val="00745AAD"/>
    <w:rsid w:val="00745C6D"/>
    <w:rsid w:val="00745C75"/>
    <w:rsid w:val="00745CDE"/>
    <w:rsid w:val="00745E89"/>
    <w:rsid w:val="00745F38"/>
    <w:rsid w:val="0074605A"/>
    <w:rsid w:val="00746093"/>
    <w:rsid w:val="007460C3"/>
    <w:rsid w:val="00746267"/>
    <w:rsid w:val="00746344"/>
    <w:rsid w:val="007463E4"/>
    <w:rsid w:val="007465B4"/>
    <w:rsid w:val="00746870"/>
    <w:rsid w:val="00746946"/>
    <w:rsid w:val="00746D6A"/>
    <w:rsid w:val="00746E9A"/>
    <w:rsid w:val="00747549"/>
    <w:rsid w:val="00747604"/>
    <w:rsid w:val="0074769B"/>
    <w:rsid w:val="0074771F"/>
    <w:rsid w:val="00747892"/>
    <w:rsid w:val="0074797B"/>
    <w:rsid w:val="00747C2C"/>
    <w:rsid w:val="00747E20"/>
    <w:rsid w:val="00747E34"/>
    <w:rsid w:val="00750176"/>
    <w:rsid w:val="007502E1"/>
    <w:rsid w:val="00750318"/>
    <w:rsid w:val="0075051B"/>
    <w:rsid w:val="00750B3C"/>
    <w:rsid w:val="00750BF5"/>
    <w:rsid w:val="00750E4C"/>
    <w:rsid w:val="007510C4"/>
    <w:rsid w:val="0075121A"/>
    <w:rsid w:val="00751377"/>
    <w:rsid w:val="00751526"/>
    <w:rsid w:val="007515E3"/>
    <w:rsid w:val="00751719"/>
    <w:rsid w:val="007518E6"/>
    <w:rsid w:val="00751C43"/>
    <w:rsid w:val="00751E14"/>
    <w:rsid w:val="007522A3"/>
    <w:rsid w:val="00752EA0"/>
    <w:rsid w:val="00753179"/>
    <w:rsid w:val="00753206"/>
    <w:rsid w:val="007532F2"/>
    <w:rsid w:val="00753610"/>
    <w:rsid w:val="0075361B"/>
    <w:rsid w:val="0075363C"/>
    <w:rsid w:val="007536C3"/>
    <w:rsid w:val="0075387B"/>
    <w:rsid w:val="0075422E"/>
    <w:rsid w:val="00754891"/>
    <w:rsid w:val="00754AC1"/>
    <w:rsid w:val="00754BBA"/>
    <w:rsid w:val="00754DA0"/>
    <w:rsid w:val="00754E69"/>
    <w:rsid w:val="00754F1B"/>
    <w:rsid w:val="007552A9"/>
    <w:rsid w:val="00755339"/>
    <w:rsid w:val="007553BE"/>
    <w:rsid w:val="007555AF"/>
    <w:rsid w:val="00755668"/>
    <w:rsid w:val="00755751"/>
    <w:rsid w:val="00755D90"/>
    <w:rsid w:val="00755E4F"/>
    <w:rsid w:val="007561B2"/>
    <w:rsid w:val="00756345"/>
    <w:rsid w:val="00756473"/>
    <w:rsid w:val="00756842"/>
    <w:rsid w:val="0075686A"/>
    <w:rsid w:val="007568AF"/>
    <w:rsid w:val="007569CC"/>
    <w:rsid w:val="00756A89"/>
    <w:rsid w:val="00756ADB"/>
    <w:rsid w:val="00756CD0"/>
    <w:rsid w:val="00756E8B"/>
    <w:rsid w:val="00757008"/>
    <w:rsid w:val="007571FA"/>
    <w:rsid w:val="00757621"/>
    <w:rsid w:val="007577DA"/>
    <w:rsid w:val="00757A2D"/>
    <w:rsid w:val="00757BE5"/>
    <w:rsid w:val="00760027"/>
    <w:rsid w:val="0076017E"/>
    <w:rsid w:val="007601F0"/>
    <w:rsid w:val="007606C9"/>
    <w:rsid w:val="00760948"/>
    <w:rsid w:val="00760974"/>
    <w:rsid w:val="00760A6E"/>
    <w:rsid w:val="00760BE5"/>
    <w:rsid w:val="00761349"/>
    <w:rsid w:val="00761452"/>
    <w:rsid w:val="007615DD"/>
    <w:rsid w:val="0076165A"/>
    <w:rsid w:val="007616C8"/>
    <w:rsid w:val="007617C4"/>
    <w:rsid w:val="00761991"/>
    <w:rsid w:val="007619AD"/>
    <w:rsid w:val="00761AB1"/>
    <w:rsid w:val="00761BCA"/>
    <w:rsid w:val="00761CE0"/>
    <w:rsid w:val="00761E24"/>
    <w:rsid w:val="00761F68"/>
    <w:rsid w:val="0076209F"/>
    <w:rsid w:val="007621D7"/>
    <w:rsid w:val="0076221C"/>
    <w:rsid w:val="007623FB"/>
    <w:rsid w:val="007624B5"/>
    <w:rsid w:val="0076251A"/>
    <w:rsid w:val="007627FE"/>
    <w:rsid w:val="00762A72"/>
    <w:rsid w:val="00762AE2"/>
    <w:rsid w:val="00762DBC"/>
    <w:rsid w:val="00762F33"/>
    <w:rsid w:val="00763147"/>
    <w:rsid w:val="00763348"/>
    <w:rsid w:val="0076358A"/>
    <w:rsid w:val="00763A6D"/>
    <w:rsid w:val="00764055"/>
    <w:rsid w:val="0076410C"/>
    <w:rsid w:val="00764542"/>
    <w:rsid w:val="007645A2"/>
    <w:rsid w:val="007647A8"/>
    <w:rsid w:val="00764892"/>
    <w:rsid w:val="00764B99"/>
    <w:rsid w:val="00764C32"/>
    <w:rsid w:val="00764F4A"/>
    <w:rsid w:val="00765173"/>
    <w:rsid w:val="007652BD"/>
    <w:rsid w:val="00765558"/>
    <w:rsid w:val="00765605"/>
    <w:rsid w:val="00765638"/>
    <w:rsid w:val="0076574E"/>
    <w:rsid w:val="007657F6"/>
    <w:rsid w:val="00765867"/>
    <w:rsid w:val="007658EF"/>
    <w:rsid w:val="00765BDB"/>
    <w:rsid w:val="00765C5E"/>
    <w:rsid w:val="00765CF0"/>
    <w:rsid w:val="00765D60"/>
    <w:rsid w:val="00765EE1"/>
    <w:rsid w:val="00766099"/>
    <w:rsid w:val="007660AB"/>
    <w:rsid w:val="00766650"/>
    <w:rsid w:val="00766652"/>
    <w:rsid w:val="00766685"/>
    <w:rsid w:val="00766732"/>
    <w:rsid w:val="0076689D"/>
    <w:rsid w:val="00766902"/>
    <w:rsid w:val="00766975"/>
    <w:rsid w:val="00766D4B"/>
    <w:rsid w:val="00766F2F"/>
    <w:rsid w:val="00766F68"/>
    <w:rsid w:val="00766F87"/>
    <w:rsid w:val="00766FA8"/>
    <w:rsid w:val="0076702A"/>
    <w:rsid w:val="007672B4"/>
    <w:rsid w:val="0076767C"/>
    <w:rsid w:val="007678C3"/>
    <w:rsid w:val="00767CEB"/>
    <w:rsid w:val="00767EC8"/>
    <w:rsid w:val="007702BE"/>
    <w:rsid w:val="00770392"/>
    <w:rsid w:val="0077093E"/>
    <w:rsid w:val="00770B20"/>
    <w:rsid w:val="00770B3F"/>
    <w:rsid w:val="00770B7C"/>
    <w:rsid w:val="00770D33"/>
    <w:rsid w:val="00770D7B"/>
    <w:rsid w:val="00771054"/>
    <w:rsid w:val="007710A1"/>
    <w:rsid w:val="00771165"/>
    <w:rsid w:val="0077129D"/>
    <w:rsid w:val="007713DF"/>
    <w:rsid w:val="0077145E"/>
    <w:rsid w:val="007716B7"/>
    <w:rsid w:val="007719F0"/>
    <w:rsid w:val="00771B5B"/>
    <w:rsid w:val="00771BA9"/>
    <w:rsid w:val="00771DBA"/>
    <w:rsid w:val="00771F0D"/>
    <w:rsid w:val="007723DB"/>
    <w:rsid w:val="0077250D"/>
    <w:rsid w:val="00772674"/>
    <w:rsid w:val="0077277F"/>
    <w:rsid w:val="007729C0"/>
    <w:rsid w:val="00772A0B"/>
    <w:rsid w:val="00772A1E"/>
    <w:rsid w:val="00772C3C"/>
    <w:rsid w:val="00772D8D"/>
    <w:rsid w:val="00772F17"/>
    <w:rsid w:val="00772F8F"/>
    <w:rsid w:val="00773248"/>
    <w:rsid w:val="007733C7"/>
    <w:rsid w:val="00773401"/>
    <w:rsid w:val="0077364C"/>
    <w:rsid w:val="00773A00"/>
    <w:rsid w:val="00773B3D"/>
    <w:rsid w:val="00773B42"/>
    <w:rsid w:val="00773C35"/>
    <w:rsid w:val="00773EC1"/>
    <w:rsid w:val="0077402E"/>
    <w:rsid w:val="0077407C"/>
    <w:rsid w:val="007741EE"/>
    <w:rsid w:val="0077461C"/>
    <w:rsid w:val="0077467D"/>
    <w:rsid w:val="0077487E"/>
    <w:rsid w:val="00774D66"/>
    <w:rsid w:val="00774FA7"/>
    <w:rsid w:val="007751AE"/>
    <w:rsid w:val="00775214"/>
    <w:rsid w:val="00775397"/>
    <w:rsid w:val="0077586E"/>
    <w:rsid w:val="007762D8"/>
    <w:rsid w:val="0077636B"/>
    <w:rsid w:val="0077638F"/>
    <w:rsid w:val="00776643"/>
    <w:rsid w:val="00776E66"/>
    <w:rsid w:val="00776F70"/>
    <w:rsid w:val="00776FFA"/>
    <w:rsid w:val="007771A9"/>
    <w:rsid w:val="007771F7"/>
    <w:rsid w:val="00777326"/>
    <w:rsid w:val="007773D3"/>
    <w:rsid w:val="0077752B"/>
    <w:rsid w:val="00777635"/>
    <w:rsid w:val="007777C4"/>
    <w:rsid w:val="00777855"/>
    <w:rsid w:val="00777867"/>
    <w:rsid w:val="0077786F"/>
    <w:rsid w:val="00777E72"/>
    <w:rsid w:val="00778F5D"/>
    <w:rsid w:val="00780121"/>
    <w:rsid w:val="00780196"/>
    <w:rsid w:val="0078023D"/>
    <w:rsid w:val="007804EB"/>
    <w:rsid w:val="00780A01"/>
    <w:rsid w:val="00780BEB"/>
    <w:rsid w:val="00780CC0"/>
    <w:rsid w:val="00780E2E"/>
    <w:rsid w:val="00780FB8"/>
    <w:rsid w:val="00781032"/>
    <w:rsid w:val="00781085"/>
    <w:rsid w:val="007810CA"/>
    <w:rsid w:val="0078115C"/>
    <w:rsid w:val="0078126B"/>
    <w:rsid w:val="00781289"/>
    <w:rsid w:val="00781658"/>
    <w:rsid w:val="0078188B"/>
    <w:rsid w:val="00781930"/>
    <w:rsid w:val="0078199E"/>
    <w:rsid w:val="00781B3B"/>
    <w:rsid w:val="00782125"/>
    <w:rsid w:val="007825B4"/>
    <w:rsid w:val="007826EF"/>
    <w:rsid w:val="00782AF8"/>
    <w:rsid w:val="00782B3A"/>
    <w:rsid w:val="00782F39"/>
    <w:rsid w:val="00783234"/>
    <w:rsid w:val="007833B7"/>
    <w:rsid w:val="007834C1"/>
    <w:rsid w:val="0078397A"/>
    <w:rsid w:val="00783A86"/>
    <w:rsid w:val="0078400F"/>
    <w:rsid w:val="007841B5"/>
    <w:rsid w:val="007841F7"/>
    <w:rsid w:val="007842F4"/>
    <w:rsid w:val="00784672"/>
    <w:rsid w:val="007846E2"/>
    <w:rsid w:val="0078490C"/>
    <w:rsid w:val="00784994"/>
    <w:rsid w:val="00784C16"/>
    <w:rsid w:val="00785141"/>
    <w:rsid w:val="0078529F"/>
    <w:rsid w:val="007853DC"/>
    <w:rsid w:val="0078546D"/>
    <w:rsid w:val="007855AC"/>
    <w:rsid w:val="007856D8"/>
    <w:rsid w:val="007856E4"/>
    <w:rsid w:val="00785B9F"/>
    <w:rsid w:val="00785BA0"/>
    <w:rsid w:val="00785CFF"/>
    <w:rsid w:val="00785E80"/>
    <w:rsid w:val="00785FF3"/>
    <w:rsid w:val="00786252"/>
    <w:rsid w:val="00786257"/>
    <w:rsid w:val="00786465"/>
    <w:rsid w:val="00786486"/>
    <w:rsid w:val="00786537"/>
    <w:rsid w:val="0078659A"/>
    <w:rsid w:val="007865BA"/>
    <w:rsid w:val="00786642"/>
    <w:rsid w:val="00786940"/>
    <w:rsid w:val="0078694A"/>
    <w:rsid w:val="00786A75"/>
    <w:rsid w:val="00786ADA"/>
    <w:rsid w:val="00786EDE"/>
    <w:rsid w:val="00786F0E"/>
    <w:rsid w:val="007870AA"/>
    <w:rsid w:val="00787191"/>
    <w:rsid w:val="0078745D"/>
    <w:rsid w:val="0078749C"/>
    <w:rsid w:val="007875BE"/>
    <w:rsid w:val="007877A4"/>
    <w:rsid w:val="00787DCF"/>
    <w:rsid w:val="00787F00"/>
    <w:rsid w:val="00790037"/>
    <w:rsid w:val="0079011F"/>
    <w:rsid w:val="007901C2"/>
    <w:rsid w:val="00790244"/>
    <w:rsid w:val="007903E3"/>
    <w:rsid w:val="0079049F"/>
    <w:rsid w:val="00790529"/>
    <w:rsid w:val="00790705"/>
    <w:rsid w:val="007909B1"/>
    <w:rsid w:val="00790BEA"/>
    <w:rsid w:val="00790C8C"/>
    <w:rsid w:val="00790D4C"/>
    <w:rsid w:val="00790FA4"/>
    <w:rsid w:val="0079106C"/>
    <w:rsid w:val="00791282"/>
    <w:rsid w:val="00791559"/>
    <w:rsid w:val="00791802"/>
    <w:rsid w:val="00791A06"/>
    <w:rsid w:val="00792480"/>
    <w:rsid w:val="0079248E"/>
    <w:rsid w:val="00792840"/>
    <w:rsid w:val="007928B2"/>
    <w:rsid w:val="00792AE4"/>
    <w:rsid w:val="00792BB6"/>
    <w:rsid w:val="007930D5"/>
    <w:rsid w:val="007931D5"/>
    <w:rsid w:val="00793570"/>
    <w:rsid w:val="0079363D"/>
    <w:rsid w:val="00793855"/>
    <w:rsid w:val="00793889"/>
    <w:rsid w:val="007938BF"/>
    <w:rsid w:val="007939D0"/>
    <w:rsid w:val="00793A6C"/>
    <w:rsid w:val="00793ADF"/>
    <w:rsid w:val="00793B38"/>
    <w:rsid w:val="00793BF2"/>
    <w:rsid w:val="00793D62"/>
    <w:rsid w:val="00793F8C"/>
    <w:rsid w:val="00793FB6"/>
    <w:rsid w:val="0079403C"/>
    <w:rsid w:val="0079414E"/>
    <w:rsid w:val="007941FF"/>
    <w:rsid w:val="00794303"/>
    <w:rsid w:val="00794687"/>
    <w:rsid w:val="007947AC"/>
    <w:rsid w:val="007948D7"/>
    <w:rsid w:val="0079497E"/>
    <w:rsid w:val="00794A51"/>
    <w:rsid w:val="00794E25"/>
    <w:rsid w:val="00794E2E"/>
    <w:rsid w:val="00794E63"/>
    <w:rsid w:val="00794F0D"/>
    <w:rsid w:val="00795136"/>
    <w:rsid w:val="0079531C"/>
    <w:rsid w:val="0079538F"/>
    <w:rsid w:val="007953A3"/>
    <w:rsid w:val="007954BE"/>
    <w:rsid w:val="0079559D"/>
    <w:rsid w:val="00795A46"/>
    <w:rsid w:val="00795C19"/>
    <w:rsid w:val="00795ECB"/>
    <w:rsid w:val="00795F4A"/>
    <w:rsid w:val="007960C2"/>
    <w:rsid w:val="007960E6"/>
    <w:rsid w:val="007961D3"/>
    <w:rsid w:val="00796A7B"/>
    <w:rsid w:val="00796CC9"/>
    <w:rsid w:val="00796E9F"/>
    <w:rsid w:val="00796ECA"/>
    <w:rsid w:val="00796F55"/>
    <w:rsid w:val="00796FB6"/>
    <w:rsid w:val="0079719B"/>
    <w:rsid w:val="007974C9"/>
    <w:rsid w:val="007976C2"/>
    <w:rsid w:val="007978F5"/>
    <w:rsid w:val="00797922"/>
    <w:rsid w:val="00797B17"/>
    <w:rsid w:val="00797C77"/>
    <w:rsid w:val="00797CEE"/>
    <w:rsid w:val="00797E29"/>
    <w:rsid w:val="00797EAA"/>
    <w:rsid w:val="00797F57"/>
    <w:rsid w:val="007A00FD"/>
    <w:rsid w:val="007A01E4"/>
    <w:rsid w:val="007A076D"/>
    <w:rsid w:val="007A08CA"/>
    <w:rsid w:val="007A0966"/>
    <w:rsid w:val="007A09B8"/>
    <w:rsid w:val="007A0A73"/>
    <w:rsid w:val="007A0B6E"/>
    <w:rsid w:val="007A0DD8"/>
    <w:rsid w:val="007A0E7D"/>
    <w:rsid w:val="007A0F83"/>
    <w:rsid w:val="007A101F"/>
    <w:rsid w:val="007A17AF"/>
    <w:rsid w:val="007A1AA0"/>
    <w:rsid w:val="007A1AF6"/>
    <w:rsid w:val="007A1C69"/>
    <w:rsid w:val="007A1C70"/>
    <w:rsid w:val="007A1D66"/>
    <w:rsid w:val="007A1F75"/>
    <w:rsid w:val="007A1FDD"/>
    <w:rsid w:val="007A2132"/>
    <w:rsid w:val="007A2244"/>
    <w:rsid w:val="007A2548"/>
    <w:rsid w:val="007A25B6"/>
    <w:rsid w:val="007A26E9"/>
    <w:rsid w:val="007A2BA0"/>
    <w:rsid w:val="007A2BB8"/>
    <w:rsid w:val="007A3053"/>
    <w:rsid w:val="007A34DA"/>
    <w:rsid w:val="007A35F7"/>
    <w:rsid w:val="007A3AE9"/>
    <w:rsid w:val="007A3F12"/>
    <w:rsid w:val="007A4430"/>
    <w:rsid w:val="007A453B"/>
    <w:rsid w:val="007A472F"/>
    <w:rsid w:val="007A4852"/>
    <w:rsid w:val="007A48A2"/>
    <w:rsid w:val="007A48A7"/>
    <w:rsid w:val="007A4BE9"/>
    <w:rsid w:val="007A524C"/>
    <w:rsid w:val="007A5432"/>
    <w:rsid w:val="007A550E"/>
    <w:rsid w:val="007A5691"/>
    <w:rsid w:val="007A5940"/>
    <w:rsid w:val="007A5A4B"/>
    <w:rsid w:val="007A5A7A"/>
    <w:rsid w:val="007A5D4C"/>
    <w:rsid w:val="007A5E02"/>
    <w:rsid w:val="007A6048"/>
    <w:rsid w:val="007A623F"/>
    <w:rsid w:val="007A6261"/>
    <w:rsid w:val="007A62AA"/>
    <w:rsid w:val="007A6504"/>
    <w:rsid w:val="007A6635"/>
    <w:rsid w:val="007A6A28"/>
    <w:rsid w:val="007A6B62"/>
    <w:rsid w:val="007A6E8A"/>
    <w:rsid w:val="007A6F4F"/>
    <w:rsid w:val="007A703B"/>
    <w:rsid w:val="007A7150"/>
    <w:rsid w:val="007A71C6"/>
    <w:rsid w:val="007A7263"/>
    <w:rsid w:val="007A73E1"/>
    <w:rsid w:val="007A7496"/>
    <w:rsid w:val="007A74B6"/>
    <w:rsid w:val="007A7519"/>
    <w:rsid w:val="007A754C"/>
    <w:rsid w:val="007A75CC"/>
    <w:rsid w:val="007A76FB"/>
    <w:rsid w:val="007A7922"/>
    <w:rsid w:val="007A795E"/>
    <w:rsid w:val="007A7A6B"/>
    <w:rsid w:val="007A7AA1"/>
    <w:rsid w:val="007A7AF0"/>
    <w:rsid w:val="007A7B17"/>
    <w:rsid w:val="007A7BB6"/>
    <w:rsid w:val="007A7D54"/>
    <w:rsid w:val="007A7DBC"/>
    <w:rsid w:val="007B04E5"/>
    <w:rsid w:val="007B052B"/>
    <w:rsid w:val="007B0A38"/>
    <w:rsid w:val="007B0AEE"/>
    <w:rsid w:val="007B0B90"/>
    <w:rsid w:val="007B0D68"/>
    <w:rsid w:val="007B0D94"/>
    <w:rsid w:val="007B0D95"/>
    <w:rsid w:val="007B17FC"/>
    <w:rsid w:val="007B1A0B"/>
    <w:rsid w:val="007B1A7D"/>
    <w:rsid w:val="007B1CCB"/>
    <w:rsid w:val="007B1DAA"/>
    <w:rsid w:val="007B1E20"/>
    <w:rsid w:val="007B205B"/>
    <w:rsid w:val="007B2145"/>
    <w:rsid w:val="007B2505"/>
    <w:rsid w:val="007B25B4"/>
    <w:rsid w:val="007B2643"/>
    <w:rsid w:val="007B2800"/>
    <w:rsid w:val="007B287E"/>
    <w:rsid w:val="007B2A1F"/>
    <w:rsid w:val="007B2D54"/>
    <w:rsid w:val="007B2FF1"/>
    <w:rsid w:val="007B3154"/>
    <w:rsid w:val="007B31B6"/>
    <w:rsid w:val="007B31E6"/>
    <w:rsid w:val="007B3AF8"/>
    <w:rsid w:val="007B3B9D"/>
    <w:rsid w:val="007B3C79"/>
    <w:rsid w:val="007B3D57"/>
    <w:rsid w:val="007B3EDA"/>
    <w:rsid w:val="007B4138"/>
    <w:rsid w:val="007B417D"/>
    <w:rsid w:val="007B4327"/>
    <w:rsid w:val="007B441C"/>
    <w:rsid w:val="007B468B"/>
    <w:rsid w:val="007B4713"/>
    <w:rsid w:val="007B4760"/>
    <w:rsid w:val="007B47D2"/>
    <w:rsid w:val="007B48E7"/>
    <w:rsid w:val="007B4942"/>
    <w:rsid w:val="007B4BE4"/>
    <w:rsid w:val="007B4BF6"/>
    <w:rsid w:val="007B4C41"/>
    <w:rsid w:val="007B4D34"/>
    <w:rsid w:val="007B504E"/>
    <w:rsid w:val="007B51E4"/>
    <w:rsid w:val="007B540B"/>
    <w:rsid w:val="007B5567"/>
    <w:rsid w:val="007B55F8"/>
    <w:rsid w:val="007B5D29"/>
    <w:rsid w:val="007B5D7F"/>
    <w:rsid w:val="007B5E87"/>
    <w:rsid w:val="007B5FFE"/>
    <w:rsid w:val="007B6113"/>
    <w:rsid w:val="007B6362"/>
    <w:rsid w:val="007B648C"/>
    <w:rsid w:val="007B6560"/>
    <w:rsid w:val="007B65B9"/>
    <w:rsid w:val="007B6877"/>
    <w:rsid w:val="007B68D0"/>
    <w:rsid w:val="007B6B52"/>
    <w:rsid w:val="007B6CED"/>
    <w:rsid w:val="007B6D0D"/>
    <w:rsid w:val="007B6F3C"/>
    <w:rsid w:val="007B706F"/>
    <w:rsid w:val="007B717F"/>
    <w:rsid w:val="007B7383"/>
    <w:rsid w:val="007B74CA"/>
    <w:rsid w:val="007B78A5"/>
    <w:rsid w:val="007B7BA0"/>
    <w:rsid w:val="007B7C1F"/>
    <w:rsid w:val="007B7C7A"/>
    <w:rsid w:val="007B7D05"/>
    <w:rsid w:val="007B7DEA"/>
    <w:rsid w:val="007B7F9D"/>
    <w:rsid w:val="007C018D"/>
    <w:rsid w:val="007C01AC"/>
    <w:rsid w:val="007C01BD"/>
    <w:rsid w:val="007C0441"/>
    <w:rsid w:val="007C068B"/>
    <w:rsid w:val="007C0966"/>
    <w:rsid w:val="007C097A"/>
    <w:rsid w:val="007C09C0"/>
    <w:rsid w:val="007C0A0D"/>
    <w:rsid w:val="007C0C23"/>
    <w:rsid w:val="007C0C4C"/>
    <w:rsid w:val="007C155A"/>
    <w:rsid w:val="007C164A"/>
    <w:rsid w:val="007C178A"/>
    <w:rsid w:val="007C17AD"/>
    <w:rsid w:val="007C18EB"/>
    <w:rsid w:val="007C1B1E"/>
    <w:rsid w:val="007C1B34"/>
    <w:rsid w:val="007C1B88"/>
    <w:rsid w:val="007C1BE7"/>
    <w:rsid w:val="007C1D2F"/>
    <w:rsid w:val="007C1E8A"/>
    <w:rsid w:val="007C1EE7"/>
    <w:rsid w:val="007C21AA"/>
    <w:rsid w:val="007C24CC"/>
    <w:rsid w:val="007C253F"/>
    <w:rsid w:val="007C257A"/>
    <w:rsid w:val="007C26F8"/>
    <w:rsid w:val="007C2745"/>
    <w:rsid w:val="007C28FD"/>
    <w:rsid w:val="007C29FA"/>
    <w:rsid w:val="007C2B0C"/>
    <w:rsid w:val="007C2BE4"/>
    <w:rsid w:val="007C2C34"/>
    <w:rsid w:val="007C2DA6"/>
    <w:rsid w:val="007C2DFA"/>
    <w:rsid w:val="007C2E70"/>
    <w:rsid w:val="007C2FB1"/>
    <w:rsid w:val="007C2FE5"/>
    <w:rsid w:val="007C3174"/>
    <w:rsid w:val="007C33DC"/>
    <w:rsid w:val="007C3432"/>
    <w:rsid w:val="007C3595"/>
    <w:rsid w:val="007C36C6"/>
    <w:rsid w:val="007C36D1"/>
    <w:rsid w:val="007C3749"/>
    <w:rsid w:val="007C37D5"/>
    <w:rsid w:val="007C381B"/>
    <w:rsid w:val="007C3877"/>
    <w:rsid w:val="007C3AB0"/>
    <w:rsid w:val="007C3ADC"/>
    <w:rsid w:val="007C3CA1"/>
    <w:rsid w:val="007C3E84"/>
    <w:rsid w:val="007C3FB9"/>
    <w:rsid w:val="007C429D"/>
    <w:rsid w:val="007C42B0"/>
    <w:rsid w:val="007C42D3"/>
    <w:rsid w:val="007C45CC"/>
    <w:rsid w:val="007C4728"/>
    <w:rsid w:val="007C4953"/>
    <w:rsid w:val="007C4995"/>
    <w:rsid w:val="007C4A0A"/>
    <w:rsid w:val="007C4AF2"/>
    <w:rsid w:val="007C4B7A"/>
    <w:rsid w:val="007C4D0B"/>
    <w:rsid w:val="007C4D65"/>
    <w:rsid w:val="007C4DCA"/>
    <w:rsid w:val="007C4EA9"/>
    <w:rsid w:val="007C51B1"/>
    <w:rsid w:val="007C51F1"/>
    <w:rsid w:val="007C52C3"/>
    <w:rsid w:val="007C52E7"/>
    <w:rsid w:val="007C5683"/>
    <w:rsid w:val="007C57D9"/>
    <w:rsid w:val="007C57FF"/>
    <w:rsid w:val="007C5B94"/>
    <w:rsid w:val="007C5DFB"/>
    <w:rsid w:val="007C5F99"/>
    <w:rsid w:val="007C5FC0"/>
    <w:rsid w:val="007C6026"/>
    <w:rsid w:val="007C62B3"/>
    <w:rsid w:val="007C62FE"/>
    <w:rsid w:val="007C63CC"/>
    <w:rsid w:val="007C640B"/>
    <w:rsid w:val="007C660F"/>
    <w:rsid w:val="007C6671"/>
    <w:rsid w:val="007C680C"/>
    <w:rsid w:val="007C6893"/>
    <w:rsid w:val="007C68B8"/>
    <w:rsid w:val="007C6940"/>
    <w:rsid w:val="007C6ABA"/>
    <w:rsid w:val="007C6B01"/>
    <w:rsid w:val="007C7036"/>
    <w:rsid w:val="007C70B2"/>
    <w:rsid w:val="007C7312"/>
    <w:rsid w:val="007C7A13"/>
    <w:rsid w:val="007C7ABB"/>
    <w:rsid w:val="007C7AFD"/>
    <w:rsid w:val="007C7BEE"/>
    <w:rsid w:val="007C7DF6"/>
    <w:rsid w:val="007C7DFA"/>
    <w:rsid w:val="007C7F1E"/>
    <w:rsid w:val="007D0150"/>
    <w:rsid w:val="007D0240"/>
    <w:rsid w:val="007D02DC"/>
    <w:rsid w:val="007D038B"/>
    <w:rsid w:val="007D0405"/>
    <w:rsid w:val="007D045A"/>
    <w:rsid w:val="007D0689"/>
    <w:rsid w:val="007D0697"/>
    <w:rsid w:val="007D0725"/>
    <w:rsid w:val="007D07C9"/>
    <w:rsid w:val="007D07F8"/>
    <w:rsid w:val="007D080A"/>
    <w:rsid w:val="007D0B86"/>
    <w:rsid w:val="007D0D33"/>
    <w:rsid w:val="007D1087"/>
    <w:rsid w:val="007D10BC"/>
    <w:rsid w:val="007D117A"/>
    <w:rsid w:val="007D1263"/>
    <w:rsid w:val="007D1382"/>
    <w:rsid w:val="007D1408"/>
    <w:rsid w:val="007D1409"/>
    <w:rsid w:val="007D147B"/>
    <w:rsid w:val="007D159B"/>
    <w:rsid w:val="007D1774"/>
    <w:rsid w:val="007D190E"/>
    <w:rsid w:val="007D1AB5"/>
    <w:rsid w:val="007D1ABF"/>
    <w:rsid w:val="007D1BDE"/>
    <w:rsid w:val="007D1FCE"/>
    <w:rsid w:val="007D20D5"/>
    <w:rsid w:val="007D2114"/>
    <w:rsid w:val="007D2307"/>
    <w:rsid w:val="007D2627"/>
    <w:rsid w:val="007D291A"/>
    <w:rsid w:val="007D2A55"/>
    <w:rsid w:val="007D2D00"/>
    <w:rsid w:val="007D2D9A"/>
    <w:rsid w:val="007D2DDC"/>
    <w:rsid w:val="007D31C9"/>
    <w:rsid w:val="007D32B6"/>
    <w:rsid w:val="007D35E4"/>
    <w:rsid w:val="007D3602"/>
    <w:rsid w:val="007D378F"/>
    <w:rsid w:val="007D37B1"/>
    <w:rsid w:val="007D37FE"/>
    <w:rsid w:val="007D3C29"/>
    <w:rsid w:val="007D3C67"/>
    <w:rsid w:val="007D3F19"/>
    <w:rsid w:val="007D3F25"/>
    <w:rsid w:val="007D4160"/>
    <w:rsid w:val="007D447E"/>
    <w:rsid w:val="007D4531"/>
    <w:rsid w:val="007D4547"/>
    <w:rsid w:val="007D484C"/>
    <w:rsid w:val="007D4887"/>
    <w:rsid w:val="007D4A86"/>
    <w:rsid w:val="007D4A92"/>
    <w:rsid w:val="007D4DE0"/>
    <w:rsid w:val="007D4E45"/>
    <w:rsid w:val="007D4EAD"/>
    <w:rsid w:val="007D4F2F"/>
    <w:rsid w:val="007D4FE7"/>
    <w:rsid w:val="007D5004"/>
    <w:rsid w:val="007D512B"/>
    <w:rsid w:val="007D5222"/>
    <w:rsid w:val="007D5233"/>
    <w:rsid w:val="007D56A3"/>
    <w:rsid w:val="007D5998"/>
    <w:rsid w:val="007D5CFF"/>
    <w:rsid w:val="007D5D48"/>
    <w:rsid w:val="007D5E1E"/>
    <w:rsid w:val="007D6224"/>
    <w:rsid w:val="007D63E3"/>
    <w:rsid w:val="007D6678"/>
    <w:rsid w:val="007D66C3"/>
    <w:rsid w:val="007D6875"/>
    <w:rsid w:val="007D6CBF"/>
    <w:rsid w:val="007D6F68"/>
    <w:rsid w:val="007D6FB5"/>
    <w:rsid w:val="007D71AD"/>
    <w:rsid w:val="007D73F0"/>
    <w:rsid w:val="007D7732"/>
    <w:rsid w:val="007D7A38"/>
    <w:rsid w:val="007D7E0F"/>
    <w:rsid w:val="007E035B"/>
    <w:rsid w:val="007E03A1"/>
    <w:rsid w:val="007E0525"/>
    <w:rsid w:val="007E080B"/>
    <w:rsid w:val="007E0C3F"/>
    <w:rsid w:val="007E0D12"/>
    <w:rsid w:val="007E0E92"/>
    <w:rsid w:val="007E1278"/>
    <w:rsid w:val="007E133C"/>
    <w:rsid w:val="007E17BF"/>
    <w:rsid w:val="007E1D44"/>
    <w:rsid w:val="007E21C6"/>
    <w:rsid w:val="007E258D"/>
    <w:rsid w:val="007E2694"/>
    <w:rsid w:val="007E2B6F"/>
    <w:rsid w:val="007E2BA3"/>
    <w:rsid w:val="007E2DA5"/>
    <w:rsid w:val="007E30C3"/>
    <w:rsid w:val="007E3348"/>
    <w:rsid w:val="007E34A2"/>
    <w:rsid w:val="007E34D3"/>
    <w:rsid w:val="007E3630"/>
    <w:rsid w:val="007E39F9"/>
    <w:rsid w:val="007E3EAE"/>
    <w:rsid w:val="007E4086"/>
    <w:rsid w:val="007E4253"/>
    <w:rsid w:val="007E4265"/>
    <w:rsid w:val="007E46D5"/>
    <w:rsid w:val="007E4739"/>
    <w:rsid w:val="007E47B9"/>
    <w:rsid w:val="007E4901"/>
    <w:rsid w:val="007E4A0D"/>
    <w:rsid w:val="007E4A25"/>
    <w:rsid w:val="007E4B95"/>
    <w:rsid w:val="007E4BF7"/>
    <w:rsid w:val="007E4E4F"/>
    <w:rsid w:val="007E519A"/>
    <w:rsid w:val="007E51C2"/>
    <w:rsid w:val="007E56BC"/>
    <w:rsid w:val="007E5BAC"/>
    <w:rsid w:val="007E5DDD"/>
    <w:rsid w:val="007E5DF3"/>
    <w:rsid w:val="007E6137"/>
    <w:rsid w:val="007E6820"/>
    <w:rsid w:val="007E687C"/>
    <w:rsid w:val="007E6888"/>
    <w:rsid w:val="007E6AB5"/>
    <w:rsid w:val="007E6F74"/>
    <w:rsid w:val="007E7129"/>
    <w:rsid w:val="007E71BD"/>
    <w:rsid w:val="007E71CE"/>
    <w:rsid w:val="007E7252"/>
    <w:rsid w:val="007E75B4"/>
    <w:rsid w:val="007E79DF"/>
    <w:rsid w:val="007E7AC7"/>
    <w:rsid w:val="007E7E90"/>
    <w:rsid w:val="007E7FCA"/>
    <w:rsid w:val="007E7FF2"/>
    <w:rsid w:val="007F014F"/>
    <w:rsid w:val="007F02EE"/>
    <w:rsid w:val="007F0356"/>
    <w:rsid w:val="007F06A4"/>
    <w:rsid w:val="007F0961"/>
    <w:rsid w:val="007F0A2B"/>
    <w:rsid w:val="007F0D22"/>
    <w:rsid w:val="007F0D25"/>
    <w:rsid w:val="007F0E12"/>
    <w:rsid w:val="007F0E9F"/>
    <w:rsid w:val="007F10D4"/>
    <w:rsid w:val="007F1171"/>
    <w:rsid w:val="007F1432"/>
    <w:rsid w:val="007F1681"/>
    <w:rsid w:val="007F17AB"/>
    <w:rsid w:val="007F180C"/>
    <w:rsid w:val="007F18C1"/>
    <w:rsid w:val="007F19F2"/>
    <w:rsid w:val="007F1BC8"/>
    <w:rsid w:val="007F207B"/>
    <w:rsid w:val="007F20DA"/>
    <w:rsid w:val="007F2292"/>
    <w:rsid w:val="007F2393"/>
    <w:rsid w:val="007F25A1"/>
    <w:rsid w:val="007F2698"/>
    <w:rsid w:val="007F2717"/>
    <w:rsid w:val="007F28F1"/>
    <w:rsid w:val="007F2A64"/>
    <w:rsid w:val="007F2AE8"/>
    <w:rsid w:val="007F2E93"/>
    <w:rsid w:val="007F2EE2"/>
    <w:rsid w:val="007F2F2D"/>
    <w:rsid w:val="007F30E1"/>
    <w:rsid w:val="007F3263"/>
    <w:rsid w:val="007F3360"/>
    <w:rsid w:val="007F345A"/>
    <w:rsid w:val="007F3506"/>
    <w:rsid w:val="007F3634"/>
    <w:rsid w:val="007F36F1"/>
    <w:rsid w:val="007F394C"/>
    <w:rsid w:val="007F3ADC"/>
    <w:rsid w:val="007F3BC4"/>
    <w:rsid w:val="007F3BCE"/>
    <w:rsid w:val="007F3F44"/>
    <w:rsid w:val="007F4096"/>
    <w:rsid w:val="007F4277"/>
    <w:rsid w:val="007F4311"/>
    <w:rsid w:val="007F459E"/>
    <w:rsid w:val="007F46A0"/>
    <w:rsid w:val="007F478B"/>
    <w:rsid w:val="007F4894"/>
    <w:rsid w:val="007F4AB2"/>
    <w:rsid w:val="007F4B11"/>
    <w:rsid w:val="007F4CA0"/>
    <w:rsid w:val="007F4E15"/>
    <w:rsid w:val="007F5876"/>
    <w:rsid w:val="007F5936"/>
    <w:rsid w:val="007F593A"/>
    <w:rsid w:val="007F5940"/>
    <w:rsid w:val="007F5ABB"/>
    <w:rsid w:val="007F5BCF"/>
    <w:rsid w:val="007F5D63"/>
    <w:rsid w:val="007F5F0B"/>
    <w:rsid w:val="007F5F38"/>
    <w:rsid w:val="007F5F82"/>
    <w:rsid w:val="007F606C"/>
    <w:rsid w:val="007F6336"/>
    <w:rsid w:val="007F65AB"/>
    <w:rsid w:val="007F6660"/>
    <w:rsid w:val="007F683D"/>
    <w:rsid w:val="007F6868"/>
    <w:rsid w:val="007F68ED"/>
    <w:rsid w:val="007F7086"/>
    <w:rsid w:val="007F73EF"/>
    <w:rsid w:val="007F74B9"/>
    <w:rsid w:val="007F7513"/>
    <w:rsid w:val="007F7DAB"/>
    <w:rsid w:val="008006D5"/>
    <w:rsid w:val="0080086C"/>
    <w:rsid w:val="008009E2"/>
    <w:rsid w:val="00800ACD"/>
    <w:rsid w:val="00800C18"/>
    <w:rsid w:val="00800CC7"/>
    <w:rsid w:val="00800F13"/>
    <w:rsid w:val="00801055"/>
    <w:rsid w:val="00801268"/>
    <w:rsid w:val="0080136A"/>
    <w:rsid w:val="00801546"/>
    <w:rsid w:val="0080156F"/>
    <w:rsid w:val="008015F3"/>
    <w:rsid w:val="0080176A"/>
    <w:rsid w:val="008019D7"/>
    <w:rsid w:val="00801A67"/>
    <w:rsid w:val="00801C9E"/>
    <w:rsid w:val="00801CD3"/>
    <w:rsid w:val="00801DF0"/>
    <w:rsid w:val="00801EAD"/>
    <w:rsid w:val="008021CA"/>
    <w:rsid w:val="008023FA"/>
    <w:rsid w:val="00802670"/>
    <w:rsid w:val="008027F2"/>
    <w:rsid w:val="008029F0"/>
    <w:rsid w:val="00802A1D"/>
    <w:rsid w:val="00802F1A"/>
    <w:rsid w:val="00802F90"/>
    <w:rsid w:val="00802FB1"/>
    <w:rsid w:val="008031A8"/>
    <w:rsid w:val="008031C0"/>
    <w:rsid w:val="008032FF"/>
    <w:rsid w:val="00803691"/>
    <w:rsid w:val="00803802"/>
    <w:rsid w:val="00803A67"/>
    <w:rsid w:val="00803A6B"/>
    <w:rsid w:val="00803AC4"/>
    <w:rsid w:val="00803CEB"/>
    <w:rsid w:val="00803F49"/>
    <w:rsid w:val="00803FB5"/>
    <w:rsid w:val="00804280"/>
    <w:rsid w:val="00804390"/>
    <w:rsid w:val="0080441F"/>
    <w:rsid w:val="00804491"/>
    <w:rsid w:val="00804567"/>
    <w:rsid w:val="00804714"/>
    <w:rsid w:val="008047D4"/>
    <w:rsid w:val="008048E8"/>
    <w:rsid w:val="00804C51"/>
    <w:rsid w:val="00804CF1"/>
    <w:rsid w:val="00804D4F"/>
    <w:rsid w:val="00804DC6"/>
    <w:rsid w:val="00804F96"/>
    <w:rsid w:val="0080510D"/>
    <w:rsid w:val="0080529C"/>
    <w:rsid w:val="008052E5"/>
    <w:rsid w:val="0080581E"/>
    <w:rsid w:val="00805CBE"/>
    <w:rsid w:val="00805CD9"/>
    <w:rsid w:val="00805DA5"/>
    <w:rsid w:val="0080611C"/>
    <w:rsid w:val="0080640B"/>
    <w:rsid w:val="008066C5"/>
    <w:rsid w:val="00806731"/>
    <w:rsid w:val="008067D6"/>
    <w:rsid w:val="00806824"/>
    <w:rsid w:val="00806A6D"/>
    <w:rsid w:val="00806AED"/>
    <w:rsid w:val="008073FE"/>
    <w:rsid w:val="0080751E"/>
    <w:rsid w:val="00807B10"/>
    <w:rsid w:val="00807B91"/>
    <w:rsid w:val="00807C0B"/>
    <w:rsid w:val="00807DB0"/>
    <w:rsid w:val="00807DB4"/>
    <w:rsid w:val="00807F2A"/>
    <w:rsid w:val="0080958F"/>
    <w:rsid w:val="008101AA"/>
    <w:rsid w:val="0081020F"/>
    <w:rsid w:val="008104D7"/>
    <w:rsid w:val="008105DE"/>
    <w:rsid w:val="00810622"/>
    <w:rsid w:val="00810688"/>
    <w:rsid w:val="0081068D"/>
    <w:rsid w:val="008106A0"/>
    <w:rsid w:val="00810A9C"/>
    <w:rsid w:val="00810AA9"/>
    <w:rsid w:val="00810E0D"/>
    <w:rsid w:val="00810E21"/>
    <w:rsid w:val="00810E63"/>
    <w:rsid w:val="00811090"/>
    <w:rsid w:val="00811398"/>
    <w:rsid w:val="008118C2"/>
    <w:rsid w:val="00811A5B"/>
    <w:rsid w:val="00811A65"/>
    <w:rsid w:val="00811A76"/>
    <w:rsid w:val="00811A90"/>
    <w:rsid w:val="00811B03"/>
    <w:rsid w:val="00811B3F"/>
    <w:rsid w:val="00811EF8"/>
    <w:rsid w:val="00811F87"/>
    <w:rsid w:val="00812114"/>
    <w:rsid w:val="008122A3"/>
    <w:rsid w:val="0081287A"/>
    <w:rsid w:val="00812CEA"/>
    <w:rsid w:val="00812CF9"/>
    <w:rsid w:val="00812F20"/>
    <w:rsid w:val="00813048"/>
    <w:rsid w:val="008132E1"/>
    <w:rsid w:val="00813352"/>
    <w:rsid w:val="0081352B"/>
    <w:rsid w:val="0081373D"/>
    <w:rsid w:val="00813745"/>
    <w:rsid w:val="0081380B"/>
    <w:rsid w:val="00813B03"/>
    <w:rsid w:val="00813BD7"/>
    <w:rsid w:val="00813F48"/>
    <w:rsid w:val="00814070"/>
    <w:rsid w:val="00814172"/>
    <w:rsid w:val="008141B9"/>
    <w:rsid w:val="00814283"/>
    <w:rsid w:val="00814365"/>
    <w:rsid w:val="008143B1"/>
    <w:rsid w:val="008144D1"/>
    <w:rsid w:val="008147FA"/>
    <w:rsid w:val="00814CCE"/>
    <w:rsid w:val="00814D21"/>
    <w:rsid w:val="00814D25"/>
    <w:rsid w:val="00814DF7"/>
    <w:rsid w:val="0081525F"/>
    <w:rsid w:val="0081532A"/>
    <w:rsid w:val="008155A7"/>
    <w:rsid w:val="008156C4"/>
    <w:rsid w:val="00815751"/>
    <w:rsid w:val="0081592C"/>
    <w:rsid w:val="008159B6"/>
    <w:rsid w:val="008159DC"/>
    <w:rsid w:val="00815A1F"/>
    <w:rsid w:val="00815A45"/>
    <w:rsid w:val="00815E97"/>
    <w:rsid w:val="0081651F"/>
    <w:rsid w:val="0081664B"/>
    <w:rsid w:val="008166D5"/>
    <w:rsid w:val="00816AAD"/>
    <w:rsid w:val="00816EE7"/>
    <w:rsid w:val="00816F58"/>
    <w:rsid w:val="00816FFC"/>
    <w:rsid w:val="00817094"/>
    <w:rsid w:val="008174C3"/>
    <w:rsid w:val="0081751D"/>
    <w:rsid w:val="00817551"/>
    <w:rsid w:val="008179A3"/>
    <w:rsid w:val="00817E05"/>
    <w:rsid w:val="00817F11"/>
    <w:rsid w:val="008203A7"/>
    <w:rsid w:val="0082041A"/>
    <w:rsid w:val="00820670"/>
    <w:rsid w:val="008206EE"/>
    <w:rsid w:val="00820B6C"/>
    <w:rsid w:val="00820C66"/>
    <w:rsid w:val="00820D10"/>
    <w:rsid w:val="00820D8E"/>
    <w:rsid w:val="00820E18"/>
    <w:rsid w:val="00820E40"/>
    <w:rsid w:val="00820F1E"/>
    <w:rsid w:val="00820F54"/>
    <w:rsid w:val="008211FD"/>
    <w:rsid w:val="00821286"/>
    <w:rsid w:val="00821348"/>
    <w:rsid w:val="0082140D"/>
    <w:rsid w:val="00821776"/>
    <w:rsid w:val="00821A11"/>
    <w:rsid w:val="00821A4E"/>
    <w:rsid w:val="00821D2B"/>
    <w:rsid w:val="00822263"/>
    <w:rsid w:val="008222D7"/>
    <w:rsid w:val="00822455"/>
    <w:rsid w:val="0082249E"/>
    <w:rsid w:val="008224A1"/>
    <w:rsid w:val="00822874"/>
    <w:rsid w:val="00822E67"/>
    <w:rsid w:val="00822FE8"/>
    <w:rsid w:val="008235BE"/>
    <w:rsid w:val="0082361F"/>
    <w:rsid w:val="00823843"/>
    <w:rsid w:val="00823974"/>
    <w:rsid w:val="008239E1"/>
    <w:rsid w:val="00823A00"/>
    <w:rsid w:val="00823A40"/>
    <w:rsid w:val="00823B16"/>
    <w:rsid w:val="00823BBA"/>
    <w:rsid w:val="00823C7A"/>
    <w:rsid w:val="00823DBF"/>
    <w:rsid w:val="00823E44"/>
    <w:rsid w:val="00823E76"/>
    <w:rsid w:val="00824296"/>
    <w:rsid w:val="008242FD"/>
    <w:rsid w:val="008243F5"/>
    <w:rsid w:val="00824631"/>
    <w:rsid w:val="008246C1"/>
    <w:rsid w:val="008248E1"/>
    <w:rsid w:val="00824A3A"/>
    <w:rsid w:val="00824A91"/>
    <w:rsid w:val="00824AB4"/>
    <w:rsid w:val="00824BC7"/>
    <w:rsid w:val="00824C7E"/>
    <w:rsid w:val="00824D82"/>
    <w:rsid w:val="0082508C"/>
    <w:rsid w:val="008253F3"/>
    <w:rsid w:val="00825649"/>
    <w:rsid w:val="00825704"/>
    <w:rsid w:val="008258EA"/>
    <w:rsid w:val="00825BB9"/>
    <w:rsid w:val="00825E26"/>
    <w:rsid w:val="00825EB8"/>
    <w:rsid w:val="00826519"/>
    <w:rsid w:val="00826547"/>
    <w:rsid w:val="00826573"/>
    <w:rsid w:val="00826A14"/>
    <w:rsid w:val="00826AAE"/>
    <w:rsid w:val="00826CE3"/>
    <w:rsid w:val="00826D4D"/>
    <w:rsid w:val="00826E3D"/>
    <w:rsid w:val="00826E60"/>
    <w:rsid w:val="00826F44"/>
    <w:rsid w:val="008270EB"/>
    <w:rsid w:val="008272E2"/>
    <w:rsid w:val="0082743D"/>
    <w:rsid w:val="00827738"/>
    <w:rsid w:val="008278C6"/>
    <w:rsid w:val="00827EAA"/>
    <w:rsid w:val="00830064"/>
    <w:rsid w:val="008301B4"/>
    <w:rsid w:val="008307E5"/>
    <w:rsid w:val="0083107C"/>
    <w:rsid w:val="008312BE"/>
    <w:rsid w:val="008313D1"/>
    <w:rsid w:val="00831472"/>
    <w:rsid w:val="008315C4"/>
    <w:rsid w:val="00831841"/>
    <w:rsid w:val="00831885"/>
    <w:rsid w:val="00831CE9"/>
    <w:rsid w:val="00831D94"/>
    <w:rsid w:val="00831FB3"/>
    <w:rsid w:val="00832122"/>
    <w:rsid w:val="00832159"/>
    <w:rsid w:val="008323A8"/>
    <w:rsid w:val="0083256D"/>
    <w:rsid w:val="00832762"/>
    <w:rsid w:val="0083279F"/>
    <w:rsid w:val="008330D8"/>
    <w:rsid w:val="00833484"/>
    <w:rsid w:val="00833590"/>
    <w:rsid w:val="00833663"/>
    <w:rsid w:val="00833AD5"/>
    <w:rsid w:val="00833C43"/>
    <w:rsid w:val="00833E66"/>
    <w:rsid w:val="00834069"/>
    <w:rsid w:val="0083449F"/>
    <w:rsid w:val="008345A5"/>
    <w:rsid w:val="008346A4"/>
    <w:rsid w:val="008347D0"/>
    <w:rsid w:val="008349B7"/>
    <w:rsid w:val="008349F8"/>
    <w:rsid w:val="00834B74"/>
    <w:rsid w:val="00834CC1"/>
    <w:rsid w:val="00834D54"/>
    <w:rsid w:val="00834D7F"/>
    <w:rsid w:val="00834D9F"/>
    <w:rsid w:val="00834DE1"/>
    <w:rsid w:val="00834EE0"/>
    <w:rsid w:val="008352A1"/>
    <w:rsid w:val="00835360"/>
    <w:rsid w:val="00835617"/>
    <w:rsid w:val="0083563D"/>
    <w:rsid w:val="00835698"/>
    <w:rsid w:val="00835748"/>
    <w:rsid w:val="00836096"/>
    <w:rsid w:val="008362A3"/>
    <w:rsid w:val="00836410"/>
    <w:rsid w:val="0083647D"/>
    <w:rsid w:val="0083654D"/>
    <w:rsid w:val="0083662D"/>
    <w:rsid w:val="008369B7"/>
    <w:rsid w:val="00836B65"/>
    <w:rsid w:val="00836F90"/>
    <w:rsid w:val="0083718A"/>
    <w:rsid w:val="00837348"/>
    <w:rsid w:val="008373D8"/>
    <w:rsid w:val="008374CB"/>
    <w:rsid w:val="008374D3"/>
    <w:rsid w:val="00837575"/>
    <w:rsid w:val="0083769B"/>
    <w:rsid w:val="00837874"/>
    <w:rsid w:val="00837898"/>
    <w:rsid w:val="00837A35"/>
    <w:rsid w:val="00837E4F"/>
    <w:rsid w:val="0084019B"/>
    <w:rsid w:val="00840283"/>
    <w:rsid w:val="008402D0"/>
    <w:rsid w:val="0084036A"/>
    <w:rsid w:val="008403DA"/>
    <w:rsid w:val="008404E8"/>
    <w:rsid w:val="00840956"/>
    <w:rsid w:val="00840BAD"/>
    <w:rsid w:val="00840BB9"/>
    <w:rsid w:val="00840CEB"/>
    <w:rsid w:val="00840E19"/>
    <w:rsid w:val="00841051"/>
    <w:rsid w:val="00841052"/>
    <w:rsid w:val="00841360"/>
    <w:rsid w:val="00841813"/>
    <w:rsid w:val="00841902"/>
    <w:rsid w:val="0084197A"/>
    <w:rsid w:val="008419AB"/>
    <w:rsid w:val="00841E06"/>
    <w:rsid w:val="00842585"/>
    <w:rsid w:val="008429D0"/>
    <w:rsid w:val="008429F4"/>
    <w:rsid w:val="008429F8"/>
    <w:rsid w:val="00842A8D"/>
    <w:rsid w:val="00843459"/>
    <w:rsid w:val="008434D2"/>
    <w:rsid w:val="008435D9"/>
    <w:rsid w:val="00843607"/>
    <w:rsid w:val="00843658"/>
    <w:rsid w:val="00843680"/>
    <w:rsid w:val="008436BF"/>
    <w:rsid w:val="00843B5B"/>
    <w:rsid w:val="00843EE0"/>
    <w:rsid w:val="00844124"/>
    <w:rsid w:val="00844132"/>
    <w:rsid w:val="0084456C"/>
    <w:rsid w:val="0084459E"/>
    <w:rsid w:val="008447F6"/>
    <w:rsid w:val="008448A1"/>
    <w:rsid w:val="00844B2B"/>
    <w:rsid w:val="00844B2D"/>
    <w:rsid w:val="00844BD5"/>
    <w:rsid w:val="00844C70"/>
    <w:rsid w:val="00844E10"/>
    <w:rsid w:val="00844EE4"/>
    <w:rsid w:val="0084513D"/>
    <w:rsid w:val="00845194"/>
    <w:rsid w:val="008453B2"/>
    <w:rsid w:val="0084546A"/>
    <w:rsid w:val="0084550A"/>
    <w:rsid w:val="00845582"/>
    <w:rsid w:val="0084565E"/>
    <w:rsid w:val="008458A0"/>
    <w:rsid w:val="008458BD"/>
    <w:rsid w:val="008459AE"/>
    <w:rsid w:val="00845A99"/>
    <w:rsid w:val="00845CBB"/>
    <w:rsid w:val="00845D5B"/>
    <w:rsid w:val="00846198"/>
    <w:rsid w:val="008462CA"/>
    <w:rsid w:val="0084649F"/>
    <w:rsid w:val="008467E0"/>
    <w:rsid w:val="00846888"/>
    <w:rsid w:val="00846899"/>
    <w:rsid w:val="008469BD"/>
    <w:rsid w:val="00846BFC"/>
    <w:rsid w:val="00846C27"/>
    <w:rsid w:val="00846C82"/>
    <w:rsid w:val="00846DE1"/>
    <w:rsid w:val="00847105"/>
    <w:rsid w:val="008471D3"/>
    <w:rsid w:val="00847206"/>
    <w:rsid w:val="008476DA"/>
    <w:rsid w:val="00847766"/>
    <w:rsid w:val="00847A09"/>
    <w:rsid w:val="00847EB7"/>
    <w:rsid w:val="00850212"/>
    <w:rsid w:val="00850661"/>
    <w:rsid w:val="00850A99"/>
    <w:rsid w:val="00850AC9"/>
    <w:rsid w:val="00850BA0"/>
    <w:rsid w:val="00851193"/>
    <w:rsid w:val="008511C0"/>
    <w:rsid w:val="0085122D"/>
    <w:rsid w:val="00851324"/>
    <w:rsid w:val="008516E2"/>
    <w:rsid w:val="008518D0"/>
    <w:rsid w:val="00851B26"/>
    <w:rsid w:val="00852089"/>
    <w:rsid w:val="008520CA"/>
    <w:rsid w:val="0085216F"/>
    <w:rsid w:val="008523F1"/>
    <w:rsid w:val="0085249D"/>
    <w:rsid w:val="0085249E"/>
    <w:rsid w:val="00852516"/>
    <w:rsid w:val="008525D5"/>
    <w:rsid w:val="00852650"/>
    <w:rsid w:val="00852A4F"/>
    <w:rsid w:val="00852AEA"/>
    <w:rsid w:val="00852CAC"/>
    <w:rsid w:val="00852CB8"/>
    <w:rsid w:val="00852D29"/>
    <w:rsid w:val="00852FCD"/>
    <w:rsid w:val="00853292"/>
    <w:rsid w:val="0085344C"/>
    <w:rsid w:val="008537D6"/>
    <w:rsid w:val="008538EE"/>
    <w:rsid w:val="0085399C"/>
    <w:rsid w:val="00853A82"/>
    <w:rsid w:val="00853C46"/>
    <w:rsid w:val="00853CFA"/>
    <w:rsid w:val="00853D0A"/>
    <w:rsid w:val="00853E0F"/>
    <w:rsid w:val="00853F1B"/>
    <w:rsid w:val="00853F36"/>
    <w:rsid w:val="00853FBD"/>
    <w:rsid w:val="00854393"/>
    <w:rsid w:val="00854759"/>
    <w:rsid w:val="00854DF2"/>
    <w:rsid w:val="0085513E"/>
    <w:rsid w:val="0085521A"/>
    <w:rsid w:val="0085521C"/>
    <w:rsid w:val="00855291"/>
    <w:rsid w:val="008553B9"/>
    <w:rsid w:val="008553EE"/>
    <w:rsid w:val="008555D9"/>
    <w:rsid w:val="0085588A"/>
    <w:rsid w:val="008558EA"/>
    <w:rsid w:val="00855A03"/>
    <w:rsid w:val="00856045"/>
    <w:rsid w:val="00856063"/>
    <w:rsid w:val="00856091"/>
    <w:rsid w:val="008561DD"/>
    <w:rsid w:val="00856431"/>
    <w:rsid w:val="008565C0"/>
    <w:rsid w:val="0085676A"/>
    <w:rsid w:val="00856AF8"/>
    <w:rsid w:val="00856E52"/>
    <w:rsid w:val="0085701B"/>
    <w:rsid w:val="008571FD"/>
    <w:rsid w:val="0085725A"/>
    <w:rsid w:val="00857313"/>
    <w:rsid w:val="00857493"/>
    <w:rsid w:val="0085751A"/>
    <w:rsid w:val="008575F5"/>
    <w:rsid w:val="00857606"/>
    <w:rsid w:val="00857C04"/>
    <w:rsid w:val="00857C06"/>
    <w:rsid w:val="00857C86"/>
    <w:rsid w:val="00857F6E"/>
    <w:rsid w:val="008601CC"/>
    <w:rsid w:val="008604E6"/>
    <w:rsid w:val="008606B1"/>
    <w:rsid w:val="00860899"/>
    <w:rsid w:val="008609B1"/>
    <w:rsid w:val="00860A47"/>
    <w:rsid w:val="00860C2F"/>
    <w:rsid w:val="00860CC0"/>
    <w:rsid w:val="00860D66"/>
    <w:rsid w:val="00860FF2"/>
    <w:rsid w:val="008612F5"/>
    <w:rsid w:val="008614D6"/>
    <w:rsid w:val="00861565"/>
    <w:rsid w:val="0086172A"/>
    <w:rsid w:val="008618C1"/>
    <w:rsid w:val="00861AC4"/>
    <w:rsid w:val="00861C79"/>
    <w:rsid w:val="00861CB7"/>
    <w:rsid w:val="00861CDA"/>
    <w:rsid w:val="0086208F"/>
    <w:rsid w:val="00862249"/>
    <w:rsid w:val="008622F0"/>
    <w:rsid w:val="0086231F"/>
    <w:rsid w:val="00862349"/>
    <w:rsid w:val="00862419"/>
    <w:rsid w:val="00862434"/>
    <w:rsid w:val="00862438"/>
    <w:rsid w:val="008624FB"/>
    <w:rsid w:val="008627B4"/>
    <w:rsid w:val="008629DC"/>
    <w:rsid w:val="00862B1F"/>
    <w:rsid w:val="00863060"/>
    <w:rsid w:val="00863093"/>
    <w:rsid w:val="0086322A"/>
    <w:rsid w:val="008634A6"/>
    <w:rsid w:val="00863538"/>
    <w:rsid w:val="00863542"/>
    <w:rsid w:val="00863638"/>
    <w:rsid w:val="00863AAE"/>
    <w:rsid w:val="00863AD6"/>
    <w:rsid w:val="00863B61"/>
    <w:rsid w:val="00863B6F"/>
    <w:rsid w:val="00863B70"/>
    <w:rsid w:val="00863DCF"/>
    <w:rsid w:val="00863F41"/>
    <w:rsid w:val="00864080"/>
    <w:rsid w:val="008640CB"/>
    <w:rsid w:val="008641BB"/>
    <w:rsid w:val="00864221"/>
    <w:rsid w:val="008643D1"/>
    <w:rsid w:val="008644B4"/>
    <w:rsid w:val="008645C1"/>
    <w:rsid w:val="0086486C"/>
    <w:rsid w:val="008649BD"/>
    <w:rsid w:val="00864CCC"/>
    <w:rsid w:val="00864E66"/>
    <w:rsid w:val="00864FFD"/>
    <w:rsid w:val="00865179"/>
    <w:rsid w:val="008651A4"/>
    <w:rsid w:val="00865395"/>
    <w:rsid w:val="008654F4"/>
    <w:rsid w:val="0086557D"/>
    <w:rsid w:val="00865BB7"/>
    <w:rsid w:val="00865E4D"/>
    <w:rsid w:val="008661C5"/>
    <w:rsid w:val="008663A4"/>
    <w:rsid w:val="00866478"/>
    <w:rsid w:val="008665B5"/>
    <w:rsid w:val="008668F1"/>
    <w:rsid w:val="00866AFB"/>
    <w:rsid w:val="00866B89"/>
    <w:rsid w:val="00866CB6"/>
    <w:rsid w:val="00866D47"/>
    <w:rsid w:val="00866E07"/>
    <w:rsid w:val="00866E59"/>
    <w:rsid w:val="008670CF"/>
    <w:rsid w:val="008671A7"/>
    <w:rsid w:val="008673EF"/>
    <w:rsid w:val="008674CD"/>
    <w:rsid w:val="00867AFD"/>
    <w:rsid w:val="00867C73"/>
    <w:rsid w:val="00867CBF"/>
    <w:rsid w:val="00867EDA"/>
    <w:rsid w:val="008700CA"/>
    <w:rsid w:val="0087021C"/>
    <w:rsid w:val="00870370"/>
    <w:rsid w:val="00870402"/>
    <w:rsid w:val="008704AB"/>
    <w:rsid w:val="00870624"/>
    <w:rsid w:val="0087085A"/>
    <w:rsid w:val="00870991"/>
    <w:rsid w:val="008709E5"/>
    <w:rsid w:val="00870A1C"/>
    <w:rsid w:val="00870A44"/>
    <w:rsid w:val="00870AC0"/>
    <w:rsid w:val="00870BC3"/>
    <w:rsid w:val="00870C54"/>
    <w:rsid w:val="008711F6"/>
    <w:rsid w:val="008712F2"/>
    <w:rsid w:val="008713A6"/>
    <w:rsid w:val="008713AF"/>
    <w:rsid w:val="00871558"/>
    <w:rsid w:val="008717B2"/>
    <w:rsid w:val="00871B1E"/>
    <w:rsid w:val="00871CD1"/>
    <w:rsid w:val="00871DE3"/>
    <w:rsid w:val="00871F4A"/>
    <w:rsid w:val="0087202D"/>
    <w:rsid w:val="00872307"/>
    <w:rsid w:val="00872505"/>
    <w:rsid w:val="008725C2"/>
    <w:rsid w:val="00872855"/>
    <w:rsid w:val="00872857"/>
    <w:rsid w:val="008728D1"/>
    <w:rsid w:val="00872B6E"/>
    <w:rsid w:val="00872B99"/>
    <w:rsid w:val="00872D0B"/>
    <w:rsid w:val="00872DCF"/>
    <w:rsid w:val="00872E45"/>
    <w:rsid w:val="008731D5"/>
    <w:rsid w:val="008738BF"/>
    <w:rsid w:val="008739D3"/>
    <w:rsid w:val="00873A87"/>
    <w:rsid w:val="00873B59"/>
    <w:rsid w:val="00873C6A"/>
    <w:rsid w:val="00873F0E"/>
    <w:rsid w:val="0087411E"/>
    <w:rsid w:val="0087414D"/>
    <w:rsid w:val="008744BA"/>
    <w:rsid w:val="008747D9"/>
    <w:rsid w:val="008749A0"/>
    <w:rsid w:val="00874A41"/>
    <w:rsid w:val="00874DE2"/>
    <w:rsid w:val="00874E5D"/>
    <w:rsid w:val="00874EEA"/>
    <w:rsid w:val="00874F74"/>
    <w:rsid w:val="0087501F"/>
    <w:rsid w:val="00875085"/>
    <w:rsid w:val="0087513B"/>
    <w:rsid w:val="00875273"/>
    <w:rsid w:val="00875590"/>
    <w:rsid w:val="00875F23"/>
    <w:rsid w:val="008766BC"/>
    <w:rsid w:val="008768A9"/>
    <w:rsid w:val="00876A08"/>
    <w:rsid w:val="00876A65"/>
    <w:rsid w:val="00876E9E"/>
    <w:rsid w:val="008770C8"/>
    <w:rsid w:val="0087725E"/>
    <w:rsid w:val="008773E6"/>
    <w:rsid w:val="008775BA"/>
    <w:rsid w:val="00877CF0"/>
    <w:rsid w:val="00877DA6"/>
    <w:rsid w:val="00877DE4"/>
    <w:rsid w:val="00877DFF"/>
    <w:rsid w:val="00877F4A"/>
    <w:rsid w:val="00880251"/>
    <w:rsid w:val="00880600"/>
    <w:rsid w:val="00880816"/>
    <w:rsid w:val="008809E3"/>
    <w:rsid w:val="008809E5"/>
    <w:rsid w:val="008809F2"/>
    <w:rsid w:val="00880DB5"/>
    <w:rsid w:val="00880E08"/>
    <w:rsid w:val="00881064"/>
    <w:rsid w:val="00881076"/>
    <w:rsid w:val="008812B8"/>
    <w:rsid w:val="008814DF"/>
    <w:rsid w:val="0088194F"/>
    <w:rsid w:val="00881BC6"/>
    <w:rsid w:val="00881FC0"/>
    <w:rsid w:val="00882309"/>
    <w:rsid w:val="00882422"/>
    <w:rsid w:val="008825F0"/>
    <w:rsid w:val="00882679"/>
    <w:rsid w:val="008826AD"/>
    <w:rsid w:val="008830B8"/>
    <w:rsid w:val="00883285"/>
    <w:rsid w:val="008834CA"/>
    <w:rsid w:val="00883527"/>
    <w:rsid w:val="0088399D"/>
    <w:rsid w:val="00883AC7"/>
    <w:rsid w:val="00883AD4"/>
    <w:rsid w:val="00883CA8"/>
    <w:rsid w:val="00883CD8"/>
    <w:rsid w:val="00883E41"/>
    <w:rsid w:val="00883EA6"/>
    <w:rsid w:val="00883FA8"/>
    <w:rsid w:val="008840AD"/>
    <w:rsid w:val="008843B0"/>
    <w:rsid w:val="00884917"/>
    <w:rsid w:val="0088491F"/>
    <w:rsid w:val="00884972"/>
    <w:rsid w:val="00884977"/>
    <w:rsid w:val="00884B6C"/>
    <w:rsid w:val="00884D35"/>
    <w:rsid w:val="00884E1E"/>
    <w:rsid w:val="00884E77"/>
    <w:rsid w:val="0088504E"/>
    <w:rsid w:val="00885309"/>
    <w:rsid w:val="008853F7"/>
    <w:rsid w:val="0088579F"/>
    <w:rsid w:val="0088594E"/>
    <w:rsid w:val="00885A8F"/>
    <w:rsid w:val="00885C51"/>
    <w:rsid w:val="00885DD5"/>
    <w:rsid w:val="00885F16"/>
    <w:rsid w:val="00885F4A"/>
    <w:rsid w:val="00885FA8"/>
    <w:rsid w:val="00886903"/>
    <w:rsid w:val="00886AF4"/>
    <w:rsid w:val="00886B68"/>
    <w:rsid w:val="00886CE2"/>
    <w:rsid w:val="00886F8D"/>
    <w:rsid w:val="00886FCD"/>
    <w:rsid w:val="008870B5"/>
    <w:rsid w:val="008871E3"/>
    <w:rsid w:val="00887337"/>
    <w:rsid w:val="00887338"/>
    <w:rsid w:val="0088764A"/>
    <w:rsid w:val="008877D4"/>
    <w:rsid w:val="00887852"/>
    <w:rsid w:val="008878C5"/>
    <w:rsid w:val="00887AFB"/>
    <w:rsid w:val="008900E3"/>
    <w:rsid w:val="008903FB"/>
    <w:rsid w:val="008906A4"/>
    <w:rsid w:val="00890804"/>
    <w:rsid w:val="008908D0"/>
    <w:rsid w:val="008909B2"/>
    <w:rsid w:val="008909C7"/>
    <w:rsid w:val="00890A98"/>
    <w:rsid w:val="00890BA5"/>
    <w:rsid w:val="00890DC4"/>
    <w:rsid w:val="00890E02"/>
    <w:rsid w:val="0089118D"/>
    <w:rsid w:val="008911E0"/>
    <w:rsid w:val="00891382"/>
    <w:rsid w:val="00891733"/>
    <w:rsid w:val="00891832"/>
    <w:rsid w:val="008918FF"/>
    <w:rsid w:val="00891907"/>
    <w:rsid w:val="0089197D"/>
    <w:rsid w:val="008919B2"/>
    <w:rsid w:val="00891A20"/>
    <w:rsid w:val="00891A9A"/>
    <w:rsid w:val="00891AB7"/>
    <w:rsid w:val="00891C73"/>
    <w:rsid w:val="00891C7A"/>
    <w:rsid w:val="00891E35"/>
    <w:rsid w:val="00891EA8"/>
    <w:rsid w:val="00891F20"/>
    <w:rsid w:val="00892167"/>
    <w:rsid w:val="00892502"/>
    <w:rsid w:val="00892522"/>
    <w:rsid w:val="008928F8"/>
    <w:rsid w:val="00892981"/>
    <w:rsid w:val="00892A19"/>
    <w:rsid w:val="00892A9C"/>
    <w:rsid w:val="00892B3C"/>
    <w:rsid w:val="00892E18"/>
    <w:rsid w:val="00892F37"/>
    <w:rsid w:val="00892FAC"/>
    <w:rsid w:val="00893063"/>
    <w:rsid w:val="0089334E"/>
    <w:rsid w:val="00893382"/>
    <w:rsid w:val="0089343D"/>
    <w:rsid w:val="00893B4B"/>
    <w:rsid w:val="00893D58"/>
    <w:rsid w:val="00893DBF"/>
    <w:rsid w:val="00893DD7"/>
    <w:rsid w:val="00893F44"/>
    <w:rsid w:val="008940E6"/>
    <w:rsid w:val="0089424E"/>
    <w:rsid w:val="0089426F"/>
    <w:rsid w:val="00894273"/>
    <w:rsid w:val="0089437D"/>
    <w:rsid w:val="0089438C"/>
    <w:rsid w:val="00894826"/>
    <w:rsid w:val="00894870"/>
    <w:rsid w:val="008948D5"/>
    <w:rsid w:val="008949DF"/>
    <w:rsid w:val="00894C1B"/>
    <w:rsid w:val="00894FB0"/>
    <w:rsid w:val="00894FD2"/>
    <w:rsid w:val="00894FE4"/>
    <w:rsid w:val="00895366"/>
    <w:rsid w:val="008953E4"/>
    <w:rsid w:val="0089548C"/>
    <w:rsid w:val="008958DA"/>
    <w:rsid w:val="008959BA"/>
    <w:rsid w:val="008959F5"/>
    <w:rsid w:val="00895A92"/>
    <w:rsid w:val="00895C0E"/>
    <w:rsid w:val="00895C2D"/>
    <w:rsid w:val="00895F9E"/>
    <w:rsid w:val="00896080"/>
    <w:rsid w:val="00896129"/>
    <w:rsid w:val="008962DE"/>
    <w:rsid w:val="0089664B"/>
    <w:rsid w:val="008967C9"/>
    <w:rsid w:val="00896840"/>
    <w:rsid w:val="0089725C"/>
    <w:rsid w:val="0089725E"/>
    <w:rsid w:val="008977EF"/>
    <w:rsid w:val="0089788A"/>
    <w:rsid w:val="008979C7"/>
    <w:rsid w:val="00897C17"/>
    <w:rsid w:val="00897CFE"/>
    <w:rsid w:val="00897DC9"/>
    <w:rsid w:val="00897E93"/>
    <w:rsid w:val="008A013D"/>
    <w:rsid w:val="008A0245"/>
    <w:rsid w:val="008A02D5"/>
    <w:rsid w:val="008A034F"/>
    <w:rsid w:val="008A071F"/>
    <w:rsid w:val="008A0896"/>
    <w:rsid w:val="008A0B9D"/>
    <w:rsid w:val="008A0DB0"/>
    <w:rsid w:val="008A124C"/>
    <w:rsid w:val="008A12D8"/>
    <w:rsid w:val="008A16E8"/>
    <w:rsid w:val="008A18D6"/>
    <w:rsid w:val="008A1920"/>
    <w:rsid w:val="008A196A"/>
    <w:rsid w:val="008A1A07"/>
    <w:rsid w:val="008A1F35"/>
    <w:rsid w:val="008A22FD"/>
    <w:rsid w:val="008A23A1"/>
    <w:rsid w:val="008A2416"/>
    <w:rsid w:val="008A241E"/>
    <w:rsid w:val="008A24AB"/>
    <w:rsid w:val="008A2650"/>
    <w:rsid w:val="008A2729"/>
    <w:rsid w:val="008A288C"/>
    <w:rsid w:val="008A28F6"/>
    <w:rsid w:val="008A290F"/>
    <w:rsid w:val="008A2ACF"/>
    <w:rsid w:val="008A2D5F"/>
    <w:rsid w:val="008A31FC"/>
    <w:rsid w:val="008A3657"/>
    <w:rsid w:val="008A3A6B"/>
    <w:rsid w:val="008A3AFC"/>
    <w:rsid w:val="008A3B5D"/>
    <w:rsid w:val="008A3BE1"/>
    <w:rsid w:val="008A3C01"/>
    <w:rsid w:val="008A3D0E"/>
    <w:rsid w:val="008A3EE6"/>
    <w:rsid w:val="008A3FAA"/>
    <w:rsid w:val="008A4190"/>
    <w:rsid w:val="008A4645"/>
    <w:rsid w:val="008A47C9"/>
    <w:rsid w:val="008A48B2"/>
    <w:rsid w:val="008A4DA9"/>
    <w:rsid w:val="008A4EE7"/>
    <w:rsid w:val="008A500C"/>
    <w:rsid w:val="008A512A"/>
    <w:rsid w:val="008A5278"/>
    <w:rsid w:val="008A52DE"/>
    <w:rsid w:val="008A5621"/>
    <w:rsid w:val="008A5757"/>
    <w:rsid w:val="008A5776"/>
    <w:rsid w:val="008A5908"/>
    <w:rsid w:val="008A5CC0"/>
    <w:rsid w:val="008A5E1A"/>
    <w:rsid w:val="008A5E75"/>
    <w:rsid w:val="008A6586"/>
    <w:rsid w:val="008A66BA"/>
    <w:rsid w:val="008A66D4"/>
    <w:rsid w:val="008A6957"/>
    <w:rsid w:val="008A6AF1"/>
    <w:rsid w:val="008A6BDB"/>
    <w:rsid w:val="008A6C49"/>
    <w:rsid w:val="008A7261"/>
    <w:rsid w:val="008A72ED"/>
    <w:rsid w:val="008A74FA"/>
    <w:rsid w:val="008A751D"/>
    <w:rsid w:val="008A7848"/>
    <w:rsid w:val="008AB992"/>
    <w:rsid w:val="008B00C7"/>
    <w:rsid w:val="008B0154"/>
    <w:rsid w:val="008B0174"/>
    <w:rsid w:val="008B14B3"/>
    <w:rsid w:val="008B162E"/>
    <w:rsid w:val="008B1673"/>
    <w:rsid w:val="008B19DE"/>
    <w:rsid w:val="008B1AEB"/>
    <w:rsid w:val="008B1B31"/>
    <w:rsid w:val="008B1C85"/>
    <w:rsid w:val="008B1D24"/>
    <w:rsid w:val="008B1DBA"/>
    <w:rsid w:val="008B2094"/>
    <w:rsid w:val="008B20AB"/>
    <w:rsid w:val="008B216E"/>
    <w:rsid w:val="008B21E4"/>
    <w:rsid w:val="008B21FD"/>
    <w:rsid w:val="008B228A"/>
    <w:rsid w:val="008B2411"/>
    <w:rsid w:val="008B262B"/>
    <w:rsid w:val="008B29C6"/>
    <w:rsid w:val="008B2A61"/>
    <w:rsid w:val="008B2C16"/>
    <w:rsid w:val="008B2DAC"/>
    <w:rsid w:val="008B2E71"/>
    <w:rsid w:val="008B2FF6"/>
    <w:rsid w:val="008B320A"/>
    <w:rsid w:val="008B358C"/>
    <w:rsid w:val="008B372C"/>
    <w:rsid w:val="008B37ED"/>
    <w:rsid w:val="008B3AB1"/>
    <w:rsid w:val="008B3AC6"/>
    <w:rsid w:val="008B3B8B"/>
    <w:rsid w:val="008B3BAD"/>
    <w:rsid w:val="008B3CAA"/>
    <w:rsid w:val="008B3DC2"/>
    <w:rsid w:val="008B3DEF"/>
    <w:rsid w:val="008B3FD9"/>
    <w:rsid w:val="008B4184"/>
    <w:rsid w:val="008B41BE"/>
    <w:rsid w:val="008B426D"/>
    <w:rsid w:val="008B4293"/>
    <w:rsid w:val="008B4572"/>
    <w:rsid w:val="008B459D"/>
    <w:rsid w:val="008B45C3"/>
    <w:rsid w:val="008B48DE"/>
    <w:rsid w:val="008B495C"/>
    <w:rsid w:val="008B4C80"/>
    <w:rsid w:val="008B4EA0"/>
    <w:rsid w:val="008B52AD"/>
    <w:rsid w:val="008B53CE"/>
    <w:rsid w:val="008B548D"/>
    <w:rsid w:val="008B5553"/>
    <w:rsid w:val="008B557D"/>
    <w:rsid w:val="008B57E0"/>
    <w:rsid w:val="008B5975"/>
    <w:rsid w:val="008B5CF8"/>
    <w:rsid w:val="008B5DB8"/>
    <w:rsid w:val="008B5F9F"/>
    <w:rsid w:val="008B633E"/>
    <w:rsid w:val="008B63B7"/>
    <w:rsid w:val="008B63DA"/>
    <w:rsid w:val="008B65EB"/>
    <w:rsid w:val="008B66F7"/>
    <w:rsid w:val="008B675A"/>
    <w:rsid w:val="008B6C99"/>
    <w:rsid w:val="008B6CEC"/>
    <w:rsid w:val="008B6E93"/>
    <w:rsid w:val="008B702A"/>
    <w:rsid w:val="008B7141"/>
    <w:rsid w:val="008B716E"/>
    <w:rsid w:val="008B753D"/>
    <w:rsid w:val="008B76C7"/>
    <w:rsid w:val="008B79F8"/>
    <w:rsid w:val="008B7CFA"/>
    <w:rsid w:val="008B9750"/>
    <w:rsid w:val="008C0177"/>
    <w:rsid w:val="008C05ED"/>
    <w:rsid w:val="008C0D76"/>
    <w:rsid w:val="008C0EE3"/>
    <w:rsid w:val="008C0FE6"/>
    <w:rsid w:val="008C128F"/>
    <w:rsid w:val="008C13D8"/>
    <w:rsid w:val="008C1473"/>
    <w:rsid w:val="008C1AF9"/>
    <w:rsid w:val="008C1EFC"/>
    <w:rsid w:val="008C1F6A"/>
    <w:rsid w:val="008C20CA"/>
    <w:rsid w:val="008C2391"/>
    <w:rsid w:val="008C2497"/>
    <w:rsid w:val="008C24E7"/>
    <w:rsid w:val="008C2668"/>
    <w:rsid w:val="008C2697"/>
    <w:rsid w:val="008C269A"/>
    <w:rsid w:val="008C26CB"/>
    <w:rsid w:val="008C2963"/>
    <w:rsid w:val="008C2B5C"/>
    <w:rsid w:val="008C2EDB"/>
    <w:rsid w:val="008C2F05"/>
    <w:rsid w:val="008C30AD"/>
    <w:rsid w:val="008C3104"/>
    <w:rsid w:val="008C321E"/>
    <w:rsid w:val="008C3320"/>
    <w:rsid w:val="008C379A"/>
    <w:rsid w:val="008C3871"/>
    <w:rsid w:val="008C3D31"/>
    <w:rsid w:val="008C3DAD"/>
    <w:rsid w:val="008C3F70"/>
    <w:rsid w:val="008C40C4"/>
    <w:rsid w:val="008C43B9"/>
    <w:rsid w:val="008C45C3"/>
    <w:rsid w:val="008C46F9"/>
    <w:rsid w:val="008C4843"/>
    <w:rsid w:val="008C4C83"/>
    <w:rsid w:val="008C4F74"/>
    <w:rsid w:val="008C50ED"/>
    <w:rsid w:val="008C53F7"/>
    <w:rsid w:val="008C55A3"/>
    <w:rsid w:val="008C56BC"/>
    <w:rsid w:val="008C584B"/>
    <w:rsid w:val="008C5976"/>
    <w:rsid w:val="008C5AED"/>
    <w:rsid w:val="008C5BE4"/>
    <w:rsid w:val="008C5DEA"/>
    <w:rsid w:val="008C5EE7"/>
    <w:rsid w:val="008C604D"/>
    <w:rsid w:val="008C608A"/>
    <w:rsid w:val="008C61BD"/>
    <w:rsid w:val="008C61BF"/>
    <w:rsid w:val="008C676B"/>
    <w:rsid w:val="008C6A7F"/>
    <w:rsid w:val="008C6B98"/>
    <w:rsid w:val="008C6E5A"/>
    <w:rsid w:val="008C6EC8"/>
    <w:rsid w:val="008C6ED1"/>
    <w:rsid w:val="008C78C1"/>
    <w:rsid w:val="008C7F10"/>
    <w:rsid w:val="008C7F11"/>
    <w:rsid w:val="008C7F8E"/>
    <w:rsid w:val="008C7FD5"/>
    <w:rsid w:val="008D017E"/>
    <w:rsid w:val="008D01B1"/>
    <w:rsid w:val="008D02E5"/>
    <w:rsid w:val="008D02EA"/>
    <w:rsid w:val="008D0317"/>
    <w:rsid w:val="008D036F"/>
    <w:rsid w:val="008D0508"/>
    <w:rsid w:val="008D06DE"/>
    <w:rsid w:val="008D07C5"/>
    <w:rsid w:val="008D088A"/>
    <w:rsid w:val="008D0989"/>
    <w:rsid w:val="008D09C2"/>
    <w:rsid w:val="008D0BB6"/>
    <w:rsid w:val="008D0F35"/>
    <w:rsid w:val="008D10D1"/>
    <w:rsid w:val="008D113E"/>
    <w:rsid w:val="008D12D4"/>
    <w:rsid w:val="008D13F9"/>
    <w:rsid w:val="008D1868"/>
    <w:rsid w:val="008D1969"/>
    <w:rsid w:val="008D1AB9"/>
    <w:rsid w:val="008D2277"/>
    <w:rsid w:val="008D2400"/>
    <w:rsid w:val="008D246A"/>
    <w:rsid w:val="008D25C2"/>
    <w:rsid w:val="008D2608"/>
    <w:rsid w:val="008D27D3"/>
    <w:rsid w:val="008D2A48"/>
    <w:rsid w:val="008D2B47"/>
    <w:rsid w:val="008D2C4C"/>
    <w:rsid w:val="008D2D34"/>
    <w:rsid w:val="008D2D67"/>
    <w:rsid w:val="008D3005"/>
    <w:rsid w:val="008D3257"/>
    <w:rsid w:val="008D32EE"/>
    <w:rsid w:val="008D3352"/>
    <w:rsid w:val="008D34CA"/>
    <w:rsid w:val="008D397E"/>
    <w:rsid w:val="008D399A"/>
    <w:rsid w:val="008D39DD"/>
    <w:rsid w:val="008D3E52"/>
    <w:rsid w:val="008D3F57"/>
    <w:rsid w:val="008D432E"/>
    <w:rsid w:val="008D43CE"/>
    <w:rsid w:val="008D441B"/>
    <w:rsid w:val="008D4449"/>
    <w:rsid w:val="008D4624"/>
    <w:rsid w:val="008D4782"/>
    <w:rsid w:val="008D4CE0"/>
    <w:rsid w:val="008D4CF6"/>
    <w:rsid w:val="008D4DB6"/>
    <w:rsid w:val="008D5018"/>
    <w:rsid w:val="008D5145"/>
    <w:rsid w:val="008D52BE"/>
    <w:rsid w:val="008D52C5"/>
    <w:rsid w:val="008D5788"/>
    <w:rsid w:val="008D5AAA"/>
    <w:rsid w:val="008D5AD1"/>
    <w:rsid w:val="008D5B17"/>
    <w:rsid w:val="008D5E20"/>
    <w:rsid w:val="008D5F53"/>
    <w:rsid w:val="008D6190"/>
    <w:rsid w:val="008D62AA"/>
    <w:rsid w:val="008D6350"/>
    <w:rsid w:val="008D676F"/>
    <w:rsid w:val="008D6994"/>
    <w:rsid w:val="008D6A1D"/>
    <w:rsid w:val="008D6A9E"/>
    <w:rsid w:val="008D6BDE"/>
    <w:rsid w:val="008D6BFD"/>
    <w:rsid w:val="008D6C1E"/>
    <w:rsid w:val="008D7288"/>
    <w:rsid w:val="008D75F2"/>
    <w:rsid w:val="008D768F"/>
    <w:rsid w:val="008D7830"/>
    <w:rsid w:val="008D7919"/>
    <w:rsid w:val="008D7D1D"/>
    <w:rsid w:val="008D7D3E"/>
    <w:rsid w:val="008D7E1A"/>
    <w:rsid w:val="008D7EE5"/>
    <w:rsid w:val="008D7F0B"/>
    <w:rsid w:val="008DC262"/>
    <w:rsid w:val="008E0064"/>
    <w:rsid w:val="008E0338"/>
    <w:rsid w:val="008E0358"/>
    <w:rsid w:val="008E09D6"/>
    <w:rsid w:val="008E0A51"/>
    <w:rsid w:val="008E0C19"/>
    <w:rsid w:val="008E0EAD"/>
    <w:rsid w:val="008E0EC7"/>
    <w:rsid w:val="008E0F07"/>
    <w:rsid w:val="008E1161"/>
    <w:rsid w:val="008E12C8"/>
    <w:rsid w:val="008E194F"/>
    <w:rsid w:val="008E1C8D"/>
    <w:rsid w:val="008E1CA8"/>
    <w:rsid w:val="008E1D31"/>
    <w:rsid w:val="008E1E4B"/>
    <w:rsid w:val="008E1F2F"/>
    <w:rsid w:val="008E2028"/>
    <w:rsid w:val="008E2068"/>
    <w:rsid w:val="008E2526"/>
    <w:rsid w:val="008E2587"/>
    <w:rsid w:val="008E277C"/>
    <w:rsid w:val="008E2D56"/>
    <w:rsid w:val="008E2EDD"/>
    <w:rsid w:val="008E2FF6"/>
    <w:rsid w:val="008E3060"/>
    <w:rsid w:val="008E3274"/>
    <w:rsid w:val="008E3425"/>
    <w:rsid w:val="008E3635"/>
    <w:rsid w:val="008E38A2"/>
    <w:rsid w:val="008E38F9"/>
    <w:rsid w:val="008E3CD2"/>
    <w:rsid w:val="008E3E81"/>
    <w:rsid w:val="008E3E8F"/>
    <w:rsid w:val="008E41C6"/>
    <w:rsid w:val="008E4212"/>
    <w:rsid w:val="008E43E8"/>
    <w:rsid w:val="008E455E"/>
    <w:rsid w:val="008E46C0"/>
    <w:rsid w:val="008E4769"/>
    <w:rsid w:val="008E47A8"/>
    <w:rsid w:val="008E4954"/>
    <w:rsid w:val="008E4CDB"/>
    <w:rsid w:val="008E4E68"/>
    <w:rsid w:val="008E5036"/>
    <w:rsid w:val="008E5158"/>
    <w:rsid w:val="008E54A2"/>
    <w:rsid w:val="008E553A"/>
    <w:rsid w:val="008E5787"/>
    <w:rsid w:val="008E5847"/>
    <w:rsid w:val="008E5A27"/>
    <w:rsid w:val="008E5AC6"/>
    <w:rsid w:val="008E5BC3"/>
    <w:rsid w:val="008E5F70"/>
    <w:rsid w:val="008E6416"/>
    <w:rsid w:val="008E65E8"/>
    <w:rsid w:val="008E663A"/>
    <w:rsid w:val="008E67B2"/>
    <w:rsid w:val="008E6A6E"/>
    <w:rsid w:val="008E6ABD"/>
    <w:rsid w:val="008E6D7E"/>
    <w:rsid w:val="008E6E21"/>
    <w:rsid w:val="008E6ECE"/>
    <w:rsid w:val="008E6F10"/>
    <w:rsid w:val="008E7250"/>
    <w:rsid w:val="008E73A3"/>
    <w:rsid w:val="008E7669"/>
    <w:rsid w:val="008E7807"/>
    <w:rsid w:val="008E7ACA"/>
    <w:rsid w:val="008E7F5E"/>
    <w:rsid w:val="008E7FAE"/>
    <w:rsid w:val="008F02AC"/>
    <w:rsid w:val="008F02FF"/>
    <w:rsid w:val="008F0503"/>
    <w:rsid w:val="008F0623"/>
    <w:rsid w:val="008F07EA"/>
    <w:rsid w:val="008F085B"/>
    <w:rsid w:val="008F09C1"/>
    <w:rsid w:val="008F0A3B"/>
    <w:rsid w:val="008F0C93"/>
    <w:rsid w:val="008F1555"/>
    <w:rsid w:val="008F1596"/>
    <w:rsid w:val="008F15A7"/>
    <w:rsid w:val="008F170F"/>
    <w:rsid w:val="008F1959"/>
    <w:rsid w:val="008F1A04"/>
    <w:rsid w:val="008F1F07"/>
    <w:rsid w:val="008F2069"/>
    <w:rsid w:val="008F22A0"/>
    <w:rsid w:val="008F2578"/>
    <w:rsid w:val="008F271D"/>
    <w:rsid w:val="008F274E"/>
    <w:rsid w:val="008F27F9"/>
    <w:rsid w:val="008F2D90"/>
    <w:rsid w:val="008F2E87"/>
    <w:rsid w:val="008F2F7D"/>
    <w:rsid w:val="008F310E"/>
    <w:rsid w:val="008F314F"/>
    <w:rsid w:val="008F33CF"/>
    <w:rsid w:val="008F3424"/>
    <w:rsid w:val="008F352D"/>
    <w:rsid w:val="008F3AE8"/>
    <w:rsid w:val="008F3B4D"/>
    <w:rsid w:val="008F3E38"/>
    <w:rsid w:val="008F3EFB"/>
    <w:rsid w:val="008F3F0C"/>
    <w:rsid w:val="008F3F49"/>
    <w:rsid w:val="008F4310"/>
    <w:rsid w:val="008F434F"/>
    <w:rsid w:val="008F45D1"/>
    <w:rsid w:val="008F489F"/>
    <w:rsid w:val="008F48C8"/>
    <w:rsid w:val="008F4975"/>
    <w:rsid w:val="008F4A2C"/>
    <w:rsid w:val="008F4AF0"/>
    <w:rsid w:val="008F4B34"/>
    <w:rsid w:val="008F4C17"/>
    <w:rsid w:val="008F5047"/>
    <w:rsid w:val="008F517A"/>
    <w:rsid w:val="008F51C9"/>
    <w:rsid w:val="008F537D"/>
    <w:rsid w:val="008F5462"/>
    <w:rsid w:val="008F556C"/>
    <w:rsid w:val="008F56B9"/>
    <w:rsid w:val="008F56EA"/>
    <w:rsid w:val="008F5805"/>
    <w:rsid w:val="008F5AE7"/>
    <w:rsid w:val="008F5C17"/>
    <w:rsid w:val="008F5D6F"/>
    <w:rsid w:val="008F5DBD"/>
    <w:rsid w:val="008F609D"/>
    <w:rsid w:val="008F6541"/>
    <w:rsid w:val="008F698D"/>
    <w:rsid w:val="008F69D8"/>
    <w:rsid w:val="008F6B65"/>
    <w:rsid w:val="008F6C6D"/>
    <w:rsid w:val="008F6D15"/>
    <w:rsid w:val="008F6DBF"/>
    <w:rsid w:val="008F6FA5"/>
    <w:rsid w:val="008F7156"/>
    <w:rsid w:val="008F7169"/>
    <w:rsid w:val="008F742E"/>
    <w:rsid w:val="008F74BC"/>
    <w:rsid w:val="008F7699"/>
    <w:rsid w:val="008F76C6"/>
    <w:rsid w:val="008F76EB"/>
    <w:rsid w:val="008F795E"/>
    <w:rsid w:val="008F7991"/>
    <w:rsid w:val="008F79F0"/>
    <w:rsid w:val="008F7A45"/>
    <w:rsid w:val="008F7B31"/>
    <w:rsid w:val="008F7CC7"/>
    <w:rsid w:val="008F7D2C"/>
    <w:rsid w:val="008F7E5A"/>
    <w:rsid w:val="008F7F38"/>
    <w:rsid w:val="008F7FB4"/>
    <w:rsid w:val="0090002F"/>
    <w:rsid w:val="009000B2"/>
    <w:rsid w:val="00900378"/>
    <w:rsid w:val="00900B4A"/>
    <w:rsid w:val="00900CCE"/>
    <w:rsid w:val="0090107D"/>
    <w:rsid w:val="009015D3"/>
    <w:rsid w:val="009017D6"/>
    <w:rsid w:val="009017DB"/>
    <w:rsid w:val="00901D43"/>
    <w:rsid w:val="00902247"/>
    <w:rsid w:val="0090230F"/>
    <w:rsid w:val="009023AD"/>
    <w:rsid w:val="0090254B"/>
    <w:rsid w:val="00902637"/>
    <w:rsid w:val="009027A6"/>
    <w:rsid w:val="009029E1"/>
    <w:rsid w:val="00902A25"/>
    <w:rsid w:val="00902ABC"/>
    <w:rsid w:val="00902B17"/>
    <w:rsid w:val="00902BDB"/>
    <w:rsid w:val="00902DD4"/>
    <w:rsid w:val="00902EB7"/>
    <w:rsid w:val="00902F3A"/>
    <w:rsid w:val="00902F61"/>
    <w:rsid w:val="00903049"/>
    <w:rsid w:val="009031B6"/>
    <w:rsid w:val="009031BA"/>
    <w:rsid w:val="00903304"/>
    <w:rsid w:val="0090335E"/>
    <w:rsid w:val="0090396F"/>
    <w:rsid w:val="00903994"/>
    <w:rsid w:val="00903B4F"/>
    <w:rsid w:val="00903EB7"/>
    <w:rsid w:val="00904552"/>
    <w:rsid w:val="00904849"/>
    <w:rsid w:val="009048BC"/>
    <w:rsid w:val="00904968"/>
    <w:rsid w:val="00904B74"/>
    <w:rsid w:val="00904BD4"/>
    <w:rsid w:val="00904CBE"/>
    <w:rsid w:val="00904F3A"/>
    <w:rsid w:val="0090504E"/>
    <w:rsid w:val="0090533E"/>
    <w:rsid w:val="0090543E"/>
    <w:rsid w:val="009054BE"/>
    <w:rsid w:val="00905919"/>
    <w:rsid w:val="00905967"/>
    <w:rsid w:val="00905998"/>
    <w:rsid w:val="00905A4D"/>
    <w:rsid w:val="00905F0A"/>
    <w:rsid w:val="00905FDB"/>
    <w:rsid w:val="009060EE"/>
    <w:rsid w:val="00906255"/>
    <w:rsid w:val="009062A2"/>
    <w:rsid w:val="009063E0"/>
    <w:rsid w:val="00906645"/>
    <w:rsid w:val="00906ABE"/>
    <w:rsid w:val="00906ACE"/>
    <w:rsid w:val="00907013"/>
    <w:rsid w:val="0090736A"/>
    <w:rsid w:val="009073F9"/>
    <w:rsid w:val="009074FB"/>
    <w:rsid w:val="00907635"/>
    <w:rsid w:val="009076A2"/>
    <w:rsid w:val="0090788B"/>
    <w:rsid w:val="0090788E"/>
    <w:rsid w:val="0090797B"/>
    <w:rsid w:val="00907D9B"/>
    <w:rsid w:val="00907E95"/>
    <w:rsid w:val="00907EC0"/>
    <w:rsid w:val="0091057B"/>
    <w:rsid w:val="00910640"/>
    <w:rsid w:val="0091072F"/>
    <w:rsid w:val="0091099D"/>
    <w:rsid w:val="00910A5C"/>
    <w:rsid w:val="00910A9C"/>
    <w:rsid w:val="00910D39"/>
    <w:rsid w:val="00910D56"/>
    <w:rsid w:val="00910DB1"/>
    <w:rsid w:val="009110D4"/>
    <w:rsid w:val="00911114"/>
    <w:rsid w:val="00911154"/>
    <w:rsid w:val="00911181"/>
    <w:rsid w:val="0091133E"/>
    <w:rsid w:val="009115EC"/>
    <w:rsid w:val="009116DC"/>
    <w:rsid w:val="00911703"/>
    <w:rsid w:val="009119A6"/>
    <w:rsid w:val="00911E47"/>
    <w:rsid w:val="0091255A"/>
    <w:rsid w:val="00912565"/>
    <w:rsid w:val="009125F2"/>
    <w:rsid w:val="009126A8"/>
    <w:rsid w:val="00912844"/>
    <w:rsid w:val="00912943"/>
    <w:rsid w:val="009129B4"/>
    <w:rsid w:val="009129D4"/>
    <w:rsid w:val="00912A93"/>
    <w:rsid w:val="00912B63"/>
    <w:rsid w:val="00912BB7"/>
    <w:rsid w:val="00912CB0"/>
    <w:rsid w:val="0091326E"/>
    <w:rsid w:val="009134FC"/>
    <w:rsid w:val="00913508"/>
    <w:rsid w:val="00913622"/>
    <w:rsid w:val="009138C4"/>
    <w:rsid w:val="009139D1"/>
    <w:rsid w:val="00913E55"/>
    <w:rsid w:val="00913F19"/>
    <w:rsid w:val="00913FC3"/>
    <w:rsid w:val="009141BE"/>
    <w:rsid w:val="009142D2"/>
    <w:rsid w:val="00914523"/>
    <w:rsid w:val="00914893"/>
    <w:rsid w:val="00914C5A"/>
    <w:rsid w:val="009150C7"/>
    <w:rsid w:val="009152EA"/>
    <w:rsid w:val="00915711"/>
    <w:rsid w:val="009159F9"/>
    <w:rsid w:val="00915A2C"/>
    <w:rsid w:val="00915D22"/>
    <w:rsid w:val="00916174"/>
    <w:rsid w:val="00916220"/>
    <w:rsid w:val="0091653C"/>
    <w:rsid w:val="009165AC"/>
    <w:rsid w:val="009165D1"/>
    <w:rsid w:val="00916768"/>
    <w:rsid w:val="00916C69"/>
    <w:rsid w:val="00916D70"/>
    <w:rsid w:val="0091706F"/>
    <w:rsid w:val="009171D1"/>
    <w:rsid w:val="00917403"/>
    <w:rsid w:val="00917626"/>
    <w:rsid w:val="00917A9F"/>
    <w:rsid w:val="00920205"/>
    <w:rsid w:val="0092034E"/>
    <w:rsid w:val="00920354"/>
    <w:rsid w:val="009203B3"/>
    <w:rsid w:val="009203DE"/>
    <w:rsid w:val="009205F3"/>
    <w:rsid w:val="0092062B"/>
    <w:rsid w:val="00920DEC"/>
    <w:rsid w:val="00920DFE"/>
    <w:rsid w:val="00920FBD"/>
    <w:rsid w:val="009210B2"/>
    <w:rsid w:val="00921B35"/>
    <w:rsid w:val="00921C27"/>
    <w:rsid w:val="00921D2D"/>
    <w:rsid w:val="00921FE8"/>
    <w:rsid w:val="0092216D"/>
    <w:rsid w:val="009221A9"/>
    <w:rsid w:val="00922317"/>
    <w:rsid w:val="0092233D"/>
    <w:rsid w:val="009227D6"/>
    <w:rsid w:val="009227D9"/>
    <w:rsid w:val="00922905"/>
    <w:rsid w:val="00922AE7"/>
    <w:rsid w:val="00922C03"/>
    <w:rsid w:val="00922C5F"/>
    <w:rsid w:val="00922C6A"/>
    <w:rsid w:val="00922D94"/>
    <w:rsid w:val="00922E60"/>
    <w:rsid w:val="009232BB"/>
    <w:rsid w:val="0092351F"/>
    <w:rsid w:val="00923B8E"/>
    <w:rsid w:val="00923C98"/>
    <w:rsid w:val="00923EB4"/>
    <w:rsid w:val="00923EBE"/>
    <w:rsid w:val="00923ED0"/>
    <w:rsid w:val="00923F49"/>
    <w:rsid w:val="0092401C"/>
    <w:rsid w:val="009242C0"/>
    <w:rsid w:val="009243EF"/>
    <w:rsid w:val="00924475"/>
    <w:rsid w:val="009249BE"/>
    <w:rsid w:val="00924AE7"/>
    <w:rsid w:val="00924DA4"/>
    <w:rsid w:val="00924EEB"/>
    <w:rsid w:val="0092514C"/>
    <w:rsid w:val="00925506"/>
    <w:rsid w:val="00925581"/>
    <w:rsid w:val="0092565D"/>
    <w:rsid w:val="009258A8"/>
    <w:rsid w:val="00925DD2"/>
    <w:rsid w:val="00925DF4"/>
    <w:rsid w:val="00926492"/>
    <w:rsid w:val="00926835"/>
    <w:rsid w:val="0092694C"/>
    <w:rsid w:val="00926BA9"/>
    <w:rsid w:val="00926D9E"/>
    <w:rsid w:val="009271FA"/>
    <w:rsid w:val="00927418"/>
    <w:rsid w:val="00927476"/>
    <w:rsid w:val="009276B7"/>
    <w:rsid w:val="009276C2"/>
    <w:rsid w:val="0092793F"/>
    <w:rsid w:val="00927A71"/>
    <w:rsid w:val="009301AB"/>
    <w:rsid w:val="0093023E"/>
    <w:rsid w:val="0093024B"/>
    <w:rsid w:val="00930394"/>
    <w:rsid w:val="009304A9"/>
    <w:rsid w:val="009304BB"/>
    <w:rsid w:val="00930672"/>
    <w:rsid w:val="009306BD"/>
    <w:rsid w:val="0093073D"/>
    <w:rsid w:val="00930C21"/>
    <w:rsid w:val="00930CA1"/>
    <w:rsid w:val="00930CC0"/>
    <w:rsid w:val="00930CF9"/>
    <w:rsid w:val="00930D20"/>
    <w:rsid w:val="00930D50"/>
    <w:rsid w:val="00930FEB"/>
    <w:rsid w:val="009317C3"/>
    <w:rsid w:val="0093184D"/>
    <w:rsid w:val="009319C1"/>
    <w:rsid w:val="00931B11"/>
    <w:rsid w:val="00931BA4"/>
    <w:rsid w:val="00931C80"/>
    <w:rsid w:val="00931EB7"/>
    <w:rsid w:val="009320AB"/>
    <w:rsid w:val="0093223E"/>
    <w:rsid w:val="0093224B"/>
    <w:rsid w:val="00932876"/>
    <w:rsid w:val="00932935"/>
    <w:rsid w:val="009329C0"/>
    <w:rsid w:val="00932B50"/>
    <w:rsid w:val="00932B94"/>
    <w:rsid w:val="00932BE3"/>
    <w:rsid w:val="00932C3C"/>
    <w:rsid w:val="00933027"/>
    <w:rsid w:val="00933088"/>
    <w:rsid w:val="009332A2"/>
    <w:rsid w:val="0093330E"/>
    <w:rsid w:val="00933373"/>
    <w:rsid w:val="0093344A"/>
    <w:rsid w:val="0093359F"/>
    <w:rsid w:val="0093361F"/>
    <w:rsid w:val="0093371F"/>
    <w:rsid w:val="00933CBD"/>
    <w:rsid w:val="00933D59"/>
    <w:rsid w:val="00933E05"/>
    <w:rsid w:val="00933F08"/>
    <w:rsid w:val="00933FB9"/>
    <w:rsid w:val="0093406E"/>
    <w:rsid w:val="009340C8"/>
    <w:rsid w:val="00934200"/>
    <w:rsid w:val="00934385"/>
    <w:rsid w:val="00934398"/>
    <w:rsid w:val="00934437"/>
    <w:rsid w:val="009344AC"/>
    <w:rsid w:val="0093468C"/>
    <w:rsid w:val="009349F9"/>
    <w:rsid w:val="00934B92"/>
    <w:rsid w:val="00934C4E"/>
    <w:rsid w:val="00934CA3"/>
    <w:rsid w:val="00935090"/>
    <w:rsid w:val="0093524C"/>
    <w:rsid w:val="009352B5"/>
    <w:rsid w:val="00935410"/>
    <w:rsid w:val="00935430"/>
    <w:rsid w:val="0093543C"/>
    <w:rsid w:val="009354B5"/>
    <w:rsid w:val="009356CF"/>
    <w:rsid w:val="0093623A"/>
    <w:rsid w:val="0093653A"/>
    <w:rsid w:val="00936892"/>
    <w:rsid w:val="009368B6"/>
    <w:rsid w:val="00936A97"/>
    <w:rsid w:val="00936C7D"/>
    <w:rsid w:val="00936E39"/>
    <w:rsid w:val="00937055"/>
    <w:rsid w:val="009372F2"/>
    <w:rsid w:val="00937341"/>
    <w:rsid w:val="00937451"/>
    <w:rsid w:val="0093769A"/>
    <w:rsid w:val="00937986"/>
    <w:rsid w:val="00937A2A"/>
    <w:rsid w:val="00937B6D"/>
    <w:rsid w:val="00937E47"/>
    <w:rsid w:val="00937F41"/>
    <w:rsid w:val="00937FB4"/>
    <w:rsid w:val="00940196"/>
    <w:rsid w:val="009401A1"/>
    <w:rsid w:val="009403FE"/>
    <w:rsid w:val="00940512"/>
    <w:rsid w:val="0094061A"/>
    <w:rsid w:val="0094072F"/>
    <w:rsid w:val="009408B7"/>
    <w:rsid w:val="00940A34"/>
    <w:rsid w:val="00940AE8"/>
    <w:rsid w:val="00940C64"/>
    <w:rsid w:val="00940D67"/>
    <w:rsid w:val="00940F2E"/>
    <w:rsid w:val="00941139"/>
    <w:rsid w:val="0094119F"/>
    <w:rsid w:val="0094126E"/>
    <w:rsid w:val="009414EC"/>
    <w:rsid w:val="00941846"/>
    <w:rsid w:val="00941890"/>
    <w:rsid w:val="009419A8"/>
    <w:rsid w:val="00941A0B"/>
    <w:rsid w:val="00942251"/>
    <w:rsid w:val="00942281"/>
    <w:rsid w:val="00942491"/>
    <w:rsid w:val="009427DA"/>
    <w:rsid w:val="00942A49"/>
    <w:rsid w:val="00942A9E"/>
    <w:rsid w:val="00942F3C"/>
    <w:rsid w:val="00942FF3"/>
    <w:rsid w:val="00943106"/>
    <w:rsid w:val="009432B6"/>
    <w:rsid w:val="009434F1"/>
    <w:rsid w:val="00943531"/>
    <w:rsid w:val="00943BBF"/>
    <w:rsid w:val="00943D58"/>
    <w:rsid w:val="00944183"/>
    <w:rsid w:val="009442DA"/>
    <w:rsid w:val="0094435F"/>
    <w:rsid w:val="009443F2"/>
    <w:rsid w:val="00944451"/>
    <w:rsid w:val="009445B0"/>
    <w:rsid w:val="009445BD"/>
    <w:rsid w:val="0094471C"/>
    <w:rsid w:val="0094477B"/>
    <w:rsid w:val="0094482B"/>
    <w:rsid w:val="00944A21"/>
    <w:rsid w:val="00944B0E"/>
    <w:rsid w:val="00944B73"/>
    <w:rsid w:val="00944C8F"/>
    <w:rsid w:val="00945134"/>
    <w:rsid w:val="009452A0"/>
    <w:rsid w:val="00945430"/>
    <w:rsid w:val="00945583"/>
    <w:rsid w:val="009457EA"/>
    <w:rsid w:val="009457F5"/>
    <w:rsid w:val="009459BB"/>
    <w:rsid w:val="009459E6"/>
    <w:rsid w:val="00945EAC"/>
    <w:rsid w:val="00945FA4"/>
    <w:rsid w:val="0094609B"/>
    <w:rsid w:val="009462D5"/>
    <w:rsid w:val="00946318"/>
    <w:rsid w:val="0094648F"/>
    <w:rsid w:val="009464B3"/>
    <w:rsid w:val="009466A1"/>
    <w:rsid w:val="009467C2"/>
    <w:rsid w:val="00946822"/>
    <w:rsid w:val="00946997"/>
    <w:rsid w:val="00946AA9"/>
    <w:rsid w:val="00946AB2"/>
    <w:rsid w:val="00946B57"/>
    <w:rsid w:val="00946C2F"/>
    <w:rsid w:val="00946C81"/>
    <w:rsid w:val="00946F8D"/>
    <w:rsid w:val="00947110"/>
    <w:rsid w:val="009471A2"/>
    <w:rsid w:val="0094733C"/>
    <w:rsid w:val="0094776C"/>
    <w:rsid w:val="009478DB"/>
    <w:rsid w:val="009478EC"/>
    <w:rsid w:val="0094795C"/>
    <w:rsid w:val="00947990"/>
    <w:rsid w:val="00947A57"/>
    <w:rsid w:val="00947DF4"/>
    <w:rsid w:val="00947FB9"/>
    <w:rsid w:val="00947FD4"/>
    <w:rsid w:val="00950074"/>
    <w:rsid w:val="009500E8"/>
    <w:rsid w:val="009502C8"/>
    <w:rsid w:val="00950365"/>
    <w:rsid w:val="00950370"/>
    <w:rsid w:val="00950424"/>
    <w:rsid w:val="00950469"/>
    <w:rsid w:val="009505AE"/>
    <w:rsid w:val="009508AD"/>
    <w:rsid w:val="00950CB1"/>
    <w:rsid w:val="00950F8C"/>
    <w:rsid w:val="009512E6"/>
    <w:rsid w:val="0095154A"/>
    <w:rsid w:val="00951579"/>
    <w:rsid w:val="00951654"/>
    <w:rsid w:val="00951945"/>
    <w:rsid w:val="00951AF6"/>
    <w:rsid w:val="00951BEB"/>
    <w:rsid w:val="00951D64"/>
    <w:rsid w:val="00951FED"/>
    <w:rsid w:val="009520DA"/>
    <w:rsid w:val="00952189"/>
    <w:rsid w:val="00952258"/>
    <w:rsid w:val="00952279"/>
    <w:rsid w:val="00952434"/>
    <w:rsid w:val="00952530"/>
    <w:rsid w:val="009526DE"/>
    <w:rsid w:val="009527C9"/>
    <w:rsid w:val="00952895"/>
    <w:rsid w:val="0095311F"/>
    <w:rsid w:val="0095327D"/>
    <w:rsid w:val="009534DC"/>
    <w:rsid w:val="00953940"/>
    <w:rsid w:val="00953AB1"/>
    <w:rsid w:val="00953B28"/>
    <w:rsid w:val="00953D35"/>
    <w:rsid w:val="00953FF6"/>
    <w:rsid w:val="00954127"/>
    <w:rsid w:val="0095415F"/>
    <w:rsid w:val="00954344"/>
    <w:rsid w:val="0095439A"/>
    <w:rsid w:val="00954520"/>
    <w:rsid w:val="00954811"/>
    <w:rsid w:val="00954827"/>
    <w:rsid w:val="00954F30"/>
    <w:rsid w:val="009550B4"/>
    <w:rsid w:val="009552E6"/>
    <w:rsid w:val="00955526"/>
    <w:rsid w:val="00955576"/>
    <w:rsid w:val="00955773"/>
    <w:rsid w:val="00955928"/>
    <w:rsid w:val="0095597D"/>
    <w:rsid w:val="00955AF4"/>
    <w:rsid w:val="00955AFE"/>
    <w:rsid w:val="00955B54"/>
    <w:rsid w:val="00955BD7"/>
    <w:rsid w:val="00955DDF"/>
    <w:rsid w:val="00956132"/>
    <w:rsid w:val="009561E1"/>
    <w:rsid w:val="009564B5"/>
    <w:rsid w:val="00956508"/>
    <w:rsid w:val="009565B8"/>
    <w:rsid w:val="009565CA"/>
    <w:rsid w:val="009568E8"/>
    <w:rsid w:val="00956ADD"/>
    <w:rsid w:val="00956B28"/>
    <w:rsid w:val="00956B6E"/>
    <w:rsid w:val="00956DAF"/>
    <w:rsid w:val="00956F6E"/>
    <w:rsid w:val="009572CA"/>
    <w:rsid w:val="00957331"/>
    <w:rsid w:val="009574CD"/>
    <w:rsid w:val="009575A7"/>
    <w:rsid w:val="009576E5"/>
    <w:rsid w:val="009577BD"/>
    <w:rsid w:val="00957B70"/>
    <w:rsid w:val="00957CBC"/>
    <w:rsid w:val="00957D2D"/>
    <w:rsid w:val="00957F80"/>
    <w:rsid w:val="009600F5"/>
    <w:rsid w:val="00960668"/>
    <w:rsid w:val="00960871"/>
    <w:rsid w:val="00960A73"/>
    <w:rsid w:val="00960B37"/>
    <w:rsid w:val="0096106A"/>
    <w:rsid w:val="0096106D"/>
    <w:rsid w:val="00961378"/>
    <w:rsid w:val="009613FB"/>
    <w:rsid w:val="0096140F"/>
    <w:rsid w:val="00961B10"/>
    <w:rsid w:val="00961C79"/>
    <w:rsid w:val="00961E15"/>
    <w:rsid w:val="00961E99"/>
    <w:rsid w:val="00961F66"/>
    <w:rsid w:val="0096221E"/>
    <w:rsid w:val="009622E5"/>
    <w:rsid w:val="0096237F"/>
    <w:rsid w:val="009629D1"/>
    <w:rsid w:val="00962BD0"/>
    <w:rsid w:val="00962E7A"/>
    <w:rsid w:val="00962EA3"/>
    <w:rsid w:val="00962FE0"/>
    <w:rsid w:val="00963016"/>
    <w:rsid w:val="00963433"/>
    <w:rsid w:val="00963626"/>
    <w:rsid w:val="009637A8"/>
    <w:rsid w:val="00963B0C"/>
    <w:rsid w:val="00963B69"/>
    <w:rsid w:val="00963D42"/>
    <w:rsid w:val="00964048"/>
    <w:rsid w:val="009640F4"/>
    <w:rsid w:val="009641FE"/>
    <w:rsid w:val="00964541"/>
    <w:rsid w:val="00964742"/>
    <w:rsid w:val="00964780"/>
    <w:rsid w:val="009647BA"/>
    <w:rsid w:val="0096488D"/>
    <w:rsid w:val="009648C2"/>
    <w:rsid w:val="00964997"/>
    <w:rsid w:val="00964B64"/>
    <w:rsid w:val="00964B67"/>
    <w:rsid w:val="00964D29"/>
    <w:rsid w:val="00964D2C"/>
    <w:rsid w:val="00964D6E"/>
    <w:rsid w:val="00964EF6"/>
    <w:rsid w:val="00964F32"/>
    <w:rsid w:val="00965237"/>
    <w:rsid w:val="009652AE"/>
    <w:rsid w:val="009655A0"/>
    <w:rsid w:val="0096567C"/>
    <w:rsid w:val="00965A60"/>
    <w:rsid w:val="009662B2"/>
    <w:rsid w:val="0096638A"/>
    <w:rsid w:val="00966494"/>
    <w:rsid w:val="009664E9"/>
    <w:rsid w:val="009666FF"/>
    <w:rsid w:val="00966840"/>
    <w:rsid w:val="00967230"/>
    <w:rsid w:val="00967240"/>
    <w:rsid w:val="009673FE"/>
    <w:rsid w:val="00967428"/>
    <w:rsid w:val="0096747B"/>
    <w:rsid w:val="009674A5"/>
    <w:rsid w:val="009675CE"/>
    <w:rsid w:val="0096762A"/>
    <w:rsid w:val="0096764C"/>
    <w:rsid w:val="0096784D"/>
    <w:rsid w:val="009679EF"/>
    <w:rsid w:val="00967AC8"/>
    <w:rsid w:val="00967E70"/>
    <w:rsid w:val="009700DE"/>
    <w:rsid w:val="009703CB"/>
    <w:rsid w:val="00970455"/>
    <w:rsid w:val="00970681"/>
    <w:rsid w:val="0097074B"/>
    <w:rsid w:val="00970B53"/>
    <w:rsid w:val="00970EB8"/>
    <w:rsid w:val="00971281"/>
    <w:rsid w:val="009712CF"/>
    <w:rsid w:val="009712DD"/>
    <w:rsid w:val="009714E8"/>
    <w:rsid w:val="0097166D"/>
    <w:rsid w:val="009717DC"/>
    <w:rsid w:val="0097197F"/>
    <w:rsid w:val="00971CCF"/>
    <w:rsid w:val="00971EB2"/>
    <w:rsid w:val="00971EDB"/>
    <w:rsid w:val="00972402"/>
    <w:rsid w:val="00972446"/>
    <w:rsid w:val="009724E3"/>
    <w:rsid w:val="009727AD"/>
    <w:rsid w:val="00972A25"/>
    <w:rsid w:val="00972B88"/>
    <w:rsid w:val="00972F88"/>
    <w:rsid w:val="00973015"/>
    <w:rsid w:val="009730EE"/>
    <w:rsid w:val="009738C0"/>
    <w:rsid w:val="0097399B"/>
    <w:rsid w:val="00973A3B"/>
    <w:rsid w:val="00973A62"/>
    <w:rsid w:val="00973BB1"/>
    <w:rsid w:val="00973EE0"/>
    <w:rsid w:val="00973FF9"/>
    <w:rsid w:val="009740A2"/>
    <w:rsid w:val="00974658"/>
    <w:rsid w:val="0097469B"/>
    <w:rsid w:val="009746B2"/>
    <w:rsid w:val="009746FE"/>
    <w:rsid w:val="009748FE"/>
    <w:rsid w:val="00974E38"/>
    <w:rsid w:val="00975142"/>
    <w:rsid w:val="00975608"/>
    <w:rsid w:val="009758E2"/>
    <w:rsid w:val="00975C48"/>
    <w:rsid w:val="00975C62"/>
    <w:rsid w:val="00975CCD"/>
    <w:rsid w:val="00975CFB"/>
    <w:rsid w:val="00976061"/>
    <w:rsid w:val="00976226"/>
    <w:rsid w:val="009762A3"/>
    <w:rsid w:val="00976378"/>
    <w:rsid w:val="009765C9"/>
    <w:rsid w:val="00976644"/>
    <w:rsid w:val="009766FB"/>
    <w:rsid w:val="00976834"/>
    <w:rsid w:val="00976921"/>
    <w:rsid w:val="00976A73"/>
    <w:rsid w:val="00976A81"/>
    <w:rsid w:val="00976AC3"/>
    <w:rsid w:val="00976B8B"/>
    <w:rsid w:val="00976EAB"/>
    <w:rsid w:val="00977095"/>
    <w:rsid w:val="0097718B"/>
    <w:rsid w:val="009771BC"/>
    <w:rsid w:val="009771D4"/>
    <w:rsid w:val="009772C8"/>
    <w:rsid w:val="00977493"/>
    <w:rsid w:val="009776EB"/>
    <w:rsid w:val="00977934"/>
    <w:rsid w:val="0097795C"/>
    <w:rsid w:val="00977C08"/>
    <w:rsid w:val="00977D23"/>
    <w:rsid w:val="00977D9D"/>
    <w:rsid w:val="00980370"/>
    <w:rsid w:val="00980412"/>
    <w:rsid w:val="009805C2"/>
    <w:rsid w:val="0098065D"/>
    <w:rsid w:val="00980974"/>
    <w:rsid w:val="0098098D"/>
    <w:rsid w:val="00980B1C"/>
    <w:rsid w:val="00980B9B"/>
    <w:rsid w:val="00980CDD"/>
    <w:rsid w:val="00980FC2"/>
    <w:rsid w:val="009811B9"/>
    <w:rsid w:val="00981372"/>
    <w:rsid w:val="0098153A"/>
    <w:rsid w:val="0098157B"/>
    <w:rsid w:val="00981593"/>
    <w:rsid w:val="00981759"/>
    <w:rsid w:val="00981F5C"/>
    <w:rsid w:val="00982183"/>
    <w:rsid w:val="0098219E"/>
    <w:rsid w:val="00982266"/>
    <w:rsid w:val="009822E9"/>
    <w:rsid w:val="0098262E"/>
    <w:rsid w:val="0098296F"/>
    <w:rsid w:val="00982B58"/>
    <w:rsid w:val="00982C4E"/>
    <w:rsid w:val="0098307C"/>
    <w:rsid w:val="00983127"/>
    <w:rsid w:val="00983577"/>
    <w:rsid w:val="00983665"/>
    <w:rsid w:val="009836AD"/>
    <w:rsid w:val="0098384E"/>
    <w:rsid w:val="00983AE5"/>
    <w:rsid w:val="00983B60"/>
    <w:rsid w:val="00983B6B"/>
    <w:rsid w:val="00983E88"/>
    <w:rsid w:val="00983F87"/>
    <w:rsid w:val="00983FB5"/>
    <w:rsid w:val="00984133"/>
    <w:rsid w:val="009843FE"/>
    <w:rsid w:val="0098443D"/>
    <w:rsid w:val="00984455"/>
    <w:rsid w:val="00984604"/>
    <w:rsid w:val="00984643"/>
    <w:rsid w:val="009846F8"/>
    <w:rsid w:val="00984A22"/>
    <w:rsid w:val="00984D4F"/>
    <w:rsid w:val="00984E78"/>
    <w:rsid w:val="0098502B"/>
    <w:rsid w:val="009854D2"/>
    <w:rsid w:val="00985924"/>
    <w:rsid w:val="00985968"/>
    <w:rsid w:val="009859C3"/>
    <w:rsid w:val="00985AD9"/>
    <w:rsid w:val="00985AEA"/>
    <w:rsid w:val="00985B7F"/>
    <w:rsid w:val="00985BF5"/>
    <w:rsid w:val="00986130"/>
    <w:rsid w:val="009862C9"/>
    <w:rsid w:val="009863D4"/>
    <w:rsid w:val="0098659B"/>
    <w:rsid w:val="009865F7"/>
    <w:rsid w:val="009866B8"/>
    <w:rsid w:val="00986852"/>
    <w:rsid w:val="009868E7"/>
    <w:rsid w:val="00986B58"/>
    <w:rsid w:val="00986D44"/>
    <w:rsid w:val="00987011"/>
    <w:rsid w:val="00987028"/>
    <w:rsid w:val="0098703C"/>
    <w:rsid w:val="00987091"/>
    <w:rsid w:val="009871F0"/>
    <w:rsid w:val="009872F0"/>
    <w:rsid w:val="0098770F"/>
    <w:rsid w:val="00987731"/>
    <w:rsid w:val="00987806"/>
    <w:rsid w:val="00987C7F"/>
    <w:rsid w:val="00987CA4"/>
    <w:rsid w:val="00987D71"/>
    <w:rsid w:val="00987DEB"/>
    <w:rsid w:val="00987F52"/>
    <w:rsid w:val="00987FBB"/>
    <w:rsid w:val="009900FC"/>
    <w:rsid w:val="00990221"/>
    <w:rsid w:val="0099040D"/>
    <w:rsid w:val="00990524"/>
    <w:rsid w:val="00990803"/>
    <w:rsid w:val="009908E3"/>
    <w:rsid w:val="00990A11"/>
    <w:rsid w:val="00990C9D"/>
    <w:rsid w:val="00990CA6"/>
    <w:rsid w:val="00990CFD"/>
    <w:rsid w:val="00990D59"/>
    <w:rsid w:val="00990DF6"/>
    <w:rsid w:val="0099103C"/>
    <w:rsid w:val="00991046"/>
    <w:rsid w:val="0099133B"/>
    <w:rsid w:val="0099140F"/>
    <w:rsid w:val="00991467"/>
    <w:rsid w:val="0099158B"/>
    <w:rsid w:val="00991A9F"/>
    <w:rsid w:val="00991ABE"/>
    <w:rsid w:val="00991D3C"/>
    <w:rsid w:val="00992058"/>
    <w:rsid w:val="0099217B"/>
    <w:rsid w:val="009921AB"/>
    <w:rsid w:val="00992280"/>
    <w:rsid w:val="0099239F"/>
    <w:rsid w:val="00992425"/>
    <w:rsid w:val="00992613"/>
    <w:rsid w:val="009926BB"/>
    <w:rsid w:val="00992FE4"/>
    <w:rsid w:val="0099301C"/>
    <w:rsid w:val="00993048"/>
    <w:rsid w:val="00993219"/>
    <w:rsid w:val="00993311"/>
    <w:rsid w:val="00993314"/>
    <w:rsid w:val="00993597"/>
    <w:rsid w:val="0099368B"/>
    <w:rsid w:val="00993A45"/>
    <w:rsid w:val="00993AD5"/>
    <w:rsid w:val="00993AFA"/>
    <w:rsid w:val="00993B1B"/>
    <w:rsid w:val="00993B54"/>
    <w:rsid w:val="00993CAE"/>
    <w:rsid w:val="00993D35"/>
    <w:rsid w:val="00993D5F"/>
    <w:rsid w:val="0099423F"/>
    <w:rsid w:val="009942E3"/>
    <w:rsid w:val="009942E6"/>
    <w:rsid w:val="00994559"/>
    <w:rsid w:val="00994598"/>
    <w:rsid w:val="009946F8"/>
    <w:rsid w:val="00994721"/>
    <w:rsid w:val="0099477E"/>
    <w:rsid w:val="009948DA"/>
    <w:rsid w:val="00994971"/>
    <w:rsid w:val="009949F3"/>
    <w:rsid w:val="00994A59"/>
    <w:rsid w:val="00994A5B"/>
    <w:rsid w:val="009952E9"/>
    <w:rsid w:val="009954CB"/>
    <w:rsid w:val="00995BC9"/>
    <w:rsid w:val="00995CDB"/>
    <w:rsid w:val="00995D4B"/>
    <w:rsid w:val="00995EE7"/>
    <w:rsid w:val="009963DF"/>
    <w:rsid w:val="0099660C"/>
    <w:rsid w:val="009966B7"/>
    <w:rsid w:val="00996869"/>
    <w:rsid w:val="009968F7"/>
    <w:rsid w:val="00996E68"/>
    <w:rsid w:val="00996FA5"/>
    <w:rsid w:val="009970AE"/>
    <w:rsid w:val="0099723A"/>
    <w:rsid w:val="00997435"/>
    <w:rsid w:val="009974C4"/>
    <w:rsid w:val="009976DF"/>
    <w:rsid w:val="00997716"/>
    <w:rsid w:val="0099771F"/>
    <w:rsid w:val="00997789"/>
    <w:rsid w:val="00997803"/>
    <w:rsid w:val="00997C46"/>
    <w:rsid w:val="00997CE9"/>
    <w:rsid w:val="00997DD3"/>
    <w:rsid w:val="00997E12"/>
    <w:rsid w:val="00997EC8"/>
    <w:rsid w:val="009A0043"/>
    <w:rsid w:val="009A022C"/>
    <w:rsid w:val="009A02C7"/>
    <w:rsid w:val="009A039F"/>
    <w:rsid w:val="009A04AB"/>
    <w:rsid w:val="009A04CB"/>
    <w:rsid w:val="009A0604"/>
    <w:rsid w:val="009A09B9"/>
    <w:rsid w:val="009A0C47"/>
    <w:rsid w:val="009A1142"/>
    <w:rsid w:val="009A1183"/>
    <w:rsid w:val="009A11E2"/>
    <w:rsid w:val="009A1397"/>
    <w:rsid w:val="009A145D"/>
    <w:rsid w:val="009A17C6"/>
    <w:rsid w:val="009A17DE"/>
    <w:rsid w:val="009A1A2A"/>
    <w:rsid w:val="009A1A69"/>
    <w:rsid w:val="009A1A8E"/>
    <w:rsid w:val="009A1ACD"/>
    <w:rsid w:val="009A1B9D"/>
    <w:rsid w:val="009A1DED"/>
    <w:rsid w:val="009A1E01"/>
    <w:rsid w:val="009A1E7C"/>
    <w:rsid w:val="009A1EA2"/>
    <w:rsid w:val="009A1F00"/>
    <w:rsid w:val="009A1FD5"/>
    <w:rsid w:val="009A1FDB"/>
    <w:rsid w:val="009A249D"/>
    <w:rsid w:val="009A297C"/>
    <w:rsid w:val="009A2B4F"/>
    <w:rsid w:val="009A2FC2"/>
    <w:rsid w:val="009A3196"/>
    <w:rsid w:val="009A329B"/>
    <w:rsid w:val="009A3461"/>
    <w:rsid w:val="009A346E"/>
    <w:rsid w:val="009A3703"/>
    <w:rsid w:val="009A382E"/>
    <w:rsid w:val="009A3976"/>
    <w:rsid w:val="009A3D65"/>
    <w:rsid w:val="009A4148"/>
    <w:rsid w:val="009A4183"/>
    <w:rsid w:val="009A41BE"/>
    <w:rsid w:val="009A42A5"/>
    <w:rsid w:val="009A4475"/>
    <w:rsid w:val="009A4665"/>
    <w:rsid w:val="009A4806"/>
    <w:rsid w:val="009A4835"/>
    <w:rsid w:val="009A4A16"/>
    <w:rsid w:val="009A4F7C"/>
    <w:rsid w:val="009A50BA"/>
    <w:rsid w:val="009A52FF"/>
    <w:rsid w:val="009A54A8"/>
    <w:rsid w:val="009A5693"/>
    <w:rsid w:val="009A576E"/>
    <w:rsid w:val="009A59D4"/>
    <w:rsid w:val="009A5B0F"/>
    <w:rsid w:val="009A5E0F"/>
    <w:rsid w:val="009A6294"/>
    <w:rsid w:val="009A64C9"/>
    <w:rsid w:val="009A67D8"/>
    <w:rsid w:val="009A680A"/>
    <w:rsid w:val="009A6968"/>
    <w:rsid w:val="009A69FA"/>
    <w:rsid w:val="009A6E17"/>
    <w:rsid w:val="009A6F2B"/>
    <w:rsid w:val="009A7497"/>
    <w:rsid w:val="009A74A0"/>
    <w:rsid w:val="009A74E4"/>
    <w:rsid w:val="009A7508"/>
    <w:rsid w:val="009A751E"/>
    <w:rsid w:val="009A781C"/>
    <w:rsid w:val="009A7852"/>
    <w:rsid w:val="009A7ACE"/>
    <w:rsid w:val="009A7CB2"/>
    <w:rsid w:val="009A7DBC"/>
    <w:rsid w:val="009A7E9A"/>
    <w:rsid w:val="009A7EE9"/>
    <w:rsid w:val="009ACBA0"/>
    <w:rsid w:val="009B013D"/>
    <w:rsid w:val="009B026F"/>
    <w:rsid w:val="009B039A"/>
    <w:rsid w:val="009B06F8"/>
    <w:rsid w:val="009B098D"/>
    <w:rsid w:val="009B0B7F"/>
    <w:rsid w:val="009B0F63"/>
    <w:rsid w:val="009B1580"/>
    <w:rsid w:val="009B164A"/>
    <w:rsid w:val="009B231E"/>
    <w:rsid w:val="009B24AF"/>
    <w:rsid w:val="009B251E"/>
    <w:rsid w:val="009B266E"/>
    <w:rsid w:val="009B283F"/>
    <w:rsid w:val="009B2860"/>
    <w:rsid w:val="009B29E1"/>
    <w:rsid w:val="009B2AB4"/>
    <w:rsid w:val="009B2BF2"/>
    <w:rsid w:val="009B2DFF"/>
    <w:rsid w:val="009B2E50"/>
    <w:rsid w:val="009B3084"/>
    <w:rsid w:val="009B3223"/>
    <w:rsid w:val="009B3324"/>
    <w:rsid w:val="009B33F6"/>
    <w:rsid w:val="009B3475"/>
    <w:rsid w:val="009B35FA"/>
    <w:rsid w:val="009B3673"/>
    <w:rsid w:val="009B3F85"/>
    <w:rsid w:val="009B4030"/>
    <w:rsid w:val="009B442D"/>
    <w:rsid w:val="009B446B"/>
    <w:rsid w:val="009B4750"/>
    <w:rsid w:val="009B4AEF"/>
    <w:rsid w:val="009B4B7E"/>
    <w:rsid w:val="009B4BF6"/>
    <w:rsid w:val="009B4C0A"/>
    <w:rsid w:val="009B53F9"/>
    <w:rsid w:val="009B54D0"/>
    <w:rsid w:val="009B55CE"/>
    <w:rsid w:val="009B566F"/>
    <w:rsid w:val="009B5798"/>
    <w:rsid w:val="009B5887"/>
    <w:rsid w:val="009B5A2B"/>
    <w:rsid w:val="009B5BA4"/>
    <w:rsid w:val="009B5E98"/>
    <w:rsid w:val="009B5F56"/>
    <w:rsid w:val="009B6262"/>
    <w:rsid w:val="009B62A3"/>
    <w:rsid w:val="009B680E"/>
    <w:rsid w:val="009B694B"/>
    <w:rsid w:val="009B6A23"/>
    <w:rsid w:val="009B6BD5"/>
    <w:rsid w:val="009B6BEF"/>
    <w:rsid w:val="009B6CEE"/>
    <w:rsid w:val="009B6E26"/>
    <w:rsid w:val="009B70D7"/>
    <w:rsid w:val="009B71F7"/>
    <w:rsid w:val="009B7215"/>
    <w:rsid w:val="009B737E"/>
    <w:rsid w:val="009B75D7"/>
    <w:rsid w:val="009B7AB9"/>
    <w:rsid w:val="009B7E84"/>
    <w:rsid w:val="009B7EB1"/>
    <w:rsid w:val="009B7EFF"/>
    <w:rsid w:val="009B7F80"/>
    <w:rsid w:val="009C0075"/>
    <w:rsid w:val="009C023E"/>
    <w:rsid w:val="009C07A6"/>
    <w:rsid w:val="009C0D41"/>
    <w:rsid w:val="009C11ED"/>
    <w:rsid w:val="009C12B6"/>
    <w:rsid w:val="009C182C"/>
    <w:rsid w:val="009C18DA"/>
    <w:rsid w:val="009C1BBD"/>
    <w:rsid w:val="009C1C1A"/>
    <w:rsid w:val="009C1E27"/>
    <w:rsid w:val="009C20EB"/>
    <w:rsid w:val="009C210C"/>
    <w:rsid w:val="009C2131"/>
    <w:rsid w:val="009C23CE"/>
    <w:rsid w:val="009C2523"/>
    <w:rsid w:val="009C2897"/>
    <w:rsid w:val="009C28CB"/>
    <w:rsid w:val="009C2B3E"/>
    <w:rsid w:val="009C2CC8"/>
    <w:rsid w:val="009C313B"/>
    <w:rsid w:val="009C3392"/>
    <w:rsid w:val="009C34C8"/>
    <w:rsid w:val="009C35BF"/>
    <w:rsid w:val="009C365B"/>
    <w:rsid w:val="009C36D8"/>
    <w:rsid w:val="009C3818"/>
    <w:rsid w:val="009C381D"/>
    <w:rsid w:val="009C3A02"/>
    <w:rsid w:val="009C3A12"/>
    <w:rsid w:val="009C3C84"/>
    <w:rsid w:val="009C3D98"/>
    <w:rsid w:val="009C3E5E"/>
    <w:rsid w:val="009C3ECD"/>
    <w:rsid w:val="009C44E0"/>
    <w:rsid w:val="009C452C"/>
    <w:rsid w:val="009C45D4"/>
    <w:rsid w:val="009C46B8"/>
    <w:rsid w:val="009C4794"/>
    <w:rsid w:val="009C47DC"/>
    <w:rsid w:val="009C4829"/>
    <w:rsid w:val="009C4B54"/>
    <w:rsid w:val="009C4B7D"/>
    <w:rsid w:val="009C4C22"/>
    <w:rsid w:val="009C4E2F"/>
    <w:rsid w:val="009C4E48"/>
    <w:rsid w:val="009C4ED4"/>
    <w:rsid w:val="009C53B0"/>
    <w:rsid w:val="009C53DC"/>
    <w:rsid w:val="009C5459"/>
    <w:rsid w:val="009C5603"/>
    <w:rsid w:val="009C57F0"/>
    <w:rsid w:val="009C583C"/>
    <w:rsid w:val="009C591B"/>
    <w:rsid w:val="009C59C3"/>
    <w:rsid w:val="009C5B69"/>
    <w:rsid w:val="009C5BBC"/>
    <w:rsid w:val="009C5D5C"/>
    <w:rsid w:val="009C6304"/>
    <w:rsid w:val="009C632E"/>
    <w:rsid w:val="009C63CA"/>
    <w:rsid w:val="009C67CA"/>
    <w:rsid w:val="009C6807"/>
    <w:rsid w:val="009C6BC3"/>
    <w:rsid w:val="009C6E14"/>
    <w:rsid w:val="009C6F3B"/>
    <w:rsid w:val="009C717A"/>
    <w:rsid w:val="009C7183"/>
    <w:rsid w:val="009C7282"/>
    <w:rsid w:val="009C72BC"/>
    <w:rsid w:val="009C73B6"/>
    <w:rsid w:val="009C7802"/>
    <w:rsid w:val="009C7845"/>
    <w:rsid w:val="009C78F8"/>
    <w:rsid w:val="009C792A"/>
    <w:rsid w:val="009C7A6F"/>
    <w:rsid w:val="009C7BA4"/>
    <w:rsid w:val="009C7F43"/>
    <w:rsid w:val="009D03E5"/>
    <w:rsid w:val="009D04BA"/>
    <w:rsid w:val="009D0510"/>
    <w:rsid w:val="009D0772"/>
    <w:rsid w:val="009D0838"/>
    <w:rsid w:val="009D0923"/>
    <w:rsid w:val="009D1274"/>
    <w:rsid w:val="009D129D"/>
    <w:rsid w:val="009D12F5"/>
    <w:rsid w:val="009D1470"/>
    <w:rsid w:val="009D1568"/>
    <w:rsid w:val="009D161C"/>
    <w:rsid w:val="009D1BCD"/>
    <w:rsid w:val="009D1DF1"/>
    <w:rsid w:val="009D1E78"/>
    <w:rsid w:val="009D27DE"/>
    <w:rsid w:val="009D2B95"/>
    <w:rsid w:val="009D2CBF"/>
    <w:rsid w:val="009D2CFB"/>
    <w:rsid w:val="009D302C"/>
    <w:rsid w:val="009D3082"/>
    <w:rsid w:val="009D30A8"/>
    <w:rsid w:val="009D344E"/>
    <w:rsid w:val="009D35F3"/>
    <w:rsid w:val="009D372D"/>
    <w:rsid w:val="009D3905"/>
    <w:rsid w:val="009D3A30"/>
    <w:rsid w:val="009D3ECC"/>
    <w:rsid w:val="009D41ED"/>
    <w:rsid w:val="009D4465"/>
    <w:rsid w:val="009D455A"/>
    <w:rsid w:val="009D456A"/>
    <w:rsid w:val="009D47D9"/>
    <w:rsid w:val="009D4961"/>
    <w:rsid w:val="009D4B71"/>
    <w:rsid w:val="009D4E78"/>
    <w:rsid w:val="009D4FD2"/>
    <w:rsid w:val="009D528F"/>
    <w:rsid w:val="009D52AE"/>
    <w:rsid w:val="009D52BC"/>
    <w:rsid w:val="009D539A"/>
    <w:rsid w:val="009D55F7"/>
    <w:rsid w:val="009D563F"/>
    <w:rsid w:val="009D589B"/>
    <w:rsid w:val="009D597E"/>
    <w:rsid w:val="009D5A37"/>
    <w:rsid w:val="009D5C5A"/>
    <w:rsid w:val="009D5F41"/>
    <w:rsid w:val="009D6067"/>
    <w:rsid w:val="009D6104"/>
    <w:rsid w:val="009D649A"/>
    <w:rsid w:val="009D660B"/>
    <w:rsid w:val="009D67F5"/>
    <w:rsid w:val="009D6946"/>
    <w:rsid w:val="009D69CF"/>
    <w:rsid w:val="009D6A91"/>
    <w:rsid w:val="009D6C43"/>
    <w:rsid w:val="009D6DCB"/>
    <w:rsid w:val="009D7032"/>
    <w:rsid w:val="009D74D8"/>
    <w:rsid w:val="009D756A"/>
    <w:rsid w:val="009D7577"/>
    <w:rsid w:val="009D7812"/>
    <w:rsid w:val="009D7821"/>
    <w:rsid w:val="009D7CA9"/>
    <w:rsid w:val="009D7E1A"/>
    <w:rsid w:val="009D7E24"/>
    <w:rsid w:val="009D7F44"/>
    <w:rsid w:val="009E035E"/>
    <w:rsid w:val="009E0532"/>
    <w:rsid w:val="009E0C87"/>
    <w:rsid w:val="009E0D22"/>
    <w:rsid w:val="009E0E22"/>
    <w:rsid w:val="009E1036"/>
    <w:rsid w:val="009E168B"/>
    <w:rsid w:val="009E16D4"/>
    <w:rsid w:val="009E171D"/>
    <w:rsid w:val="009E1897"/>
    <w:rsid w:val="009E19E8"/>
    <w:rsid w:val="009E1A9A"/>
    <w:rsid w:val="009E21CE"/>
    <w:rsid w:val="009E23BF"/>
    <w:rsid w:val="009E2711"/>
    <w:rsid w:val="009E2806"/>
    <w:rsid w:val="009E2C19"/>
    <w:rsid w:val="009E2FAA"/>
    <w:rsid w:val="009E327A"/>
    <w:rsid w:val="009E34E8"/>
    <w:rsid w:val="009E3616"/>
    <w:rsid w:val="009E369A"/>
    <w:rsid w:val="009E3B0E"/>
    <w:rsid w:val="009E4218"/>
    <w:rsid w:val="009E42B4"/>
    <w:rsid w:val="009E4414"/>
    <w:rsid w:val="009E4586"/>
    <w:rsid w:val="009E45A5"/>
    <w:rsid w:val="009E46BB"/>
    <w:rsid w:val="009E4740"/>
    <w:rsid w:val="009E4783"/>
    <w:rsid w:val="009E49DD"/>
    <w:rsid w:val="009E4B59"/>
    <w:rsid w:val="009E4F96"/>
    <w:rsid w:val="009E5071"/>
    <w:rsid w:val="009E5253"/>
    <w:rsid w:val="009E52C7"/>
    <w:rsid w:val="009E5363"/>
    <w:rsid w:val="009E53B4"/>
    <w:rsid w:val="009E582B"/>
    <w:rsid w:val="009E58D6"/>
    <w:rsid w:val="009E5BC2"/>
    <w:rsid w:val="009E62C3"/>
    <w:rsid w:val="009E65B3"/>
    <w:rsid w:val="009E667E"/>
    <w:rsid w:val="009E6873"/>
    <w:rsid w:val="009E6AC1"/>
    <w:rsid w:val="009E6B7C"/>
    <w:rsid w:val="009E6E9E"/>
    <w:rsid w:val="009E6F0A"/>
    <w:rsid w:val="009E7130"/>
    <w:rsid w:val="009E728D"/>
    <w:rsid w:val="009E7351"/>
    <w:rsid w:val="009E73FE"/>
    <w:rsid w:val="009E749F"/>
    <w:rsid w:val="009E7521"/>
    <w:rsid w:val="009E76E5"/>
    <w:rsid w:val="009E7A47"/>
    <w:rsid w:val="009E7CEC"/>
    <w:rsid w:val="009F00A5"/>
    <w:rsid w:val="009F0501"/>
    <w:rsid w:val="009F0689"/>
    <w:rsid w:val="009F0A69"/>
    <w:rsid w:val="009F0B93"/>
    <w:rsid w:val="009F0E88"/>
    <w:rsid w:val="009F0F2A"/>
    <w:rsid w:val="009F0F9A"/>
    <w:rsid w:val="009F114A"/>
    <w:rsid w:val="009F12E2"/>
    <w:rsid w:val="009F133F"/>
    <w:rsid w:val="009F15E6"/>
    <w:rsid w:val="009F16DE"/>
    <w:rsid w:val="009F16ED"/>
    <w:rsid w:val="009F1829"/>
    <w:rsid w:val="009F1859"/>
    <w:rsid w:val="009F1C70"/>
    <w:rsid w:val="009F1CEE"/>
    <w:rsid w:val="009F1F24"/>
    <w:rsid w:val="009F1FA4"/>
    <w:rsid w:val="009F2071"/>
    <w:rsid w:val="009F2467"/>
    <w:rsid w:val="009F28B2"/>
    <w:rsid w:val="009F28EF"/>
    <w:rsid w:val="009F2F69"/>
    <w:rsid w:val="009F3002"/>
    <w:rsid w:val="009F3031"/>
    <w:rsid w:val="009F30E5"/>
    <w:rsid w:val="009F3177"/>
    <w:rsid w:val="009F3488"/>
    <w:rsid w:val="009F3707"/>
    <w:rsid w:val="009F373A"/>
    <w:rsid w:val="009F37B2"/>
    <w:rsid w:val="009F37BB"/>
    <w:rsid w:val="009F3A7E"/>
    <w:rsid w:val="009F3C0B"/>
    <w:rsid w:val="009F3EAD"/>
    <w:rsid w:val="009F3ED8"/>
    <w:rsid w:val="009F3FF0"/>
    <w:rsid w:val="009F43E4"/>
    <w:rsid w:val="009F44BB"/>
    <w:rsid w:val="009F4662"/>
    <w:rsid w:val="009F46EE"/>
    <w:rsid w:val="009F4702"/>
    <w:rsid w:val="009F478E"/>
    <w:rsid w:val="009F4994"/>
    <w:rsid w:val="009F499C"/>
    <w:rsid w:val="009F4AB4"/>
    <w:rsid w:val="009F4CB1"/>
    <w:rsid w:val="009F4E48"/>
    <w:rsid w:val="009F51F4"/>
    <w:rsid w:val="009F520A"/>
    <w:rsid w:val="009F5333"/>
    <w:rsid w:val="009F547A"/>
    <w:rsid w:val="009F547C"/>
    <w:rsid w:val="009F54F6"/>
    <w:rsid w:val="009F5544"/>
    <w:rsid w:val="009F5569"/>
    <w:rsid w:val="009F5806"/>
    <w:rsid w:val="009F5C13"/>
    <w:rsid w:val="009F5C29"/>
    <w:rsid w:val="009F5D30"/>
    <w:rsid w:val="009F5DAD"/>
    <w:rsid w:val="009F5F7D"/>
    <w:rsid w:val="009F600D"/>
    <w:rsid w:val="009F6671"/>
    <w:rsid w:val="009F6719"/>
    <w:rsid w:val="009F6A52"/>
    <w:rsid w:val="009F6AF8"/>
    <w:rsid w:val="009F6CBD"/>
    <w:rsid w:val="009F6F7C"/>
    <w:rsid w:val="009F74C6"/>
    <w:rsid w:val="009F77B7"/>
    <w:rsid w:val="009F78D5"/>
    <w:rsid w:val="009F7A3D"/>
    <w:rsid w:val="009F7A54"/>
    <w:rsid w:val="009F7ABC"/>
    <w:rsid w:val="009F7C5E"/>
    <w:rsid w:val="009F7DA2"/>
    <w:rsid w:val="00A001D7"/>
    <w:rsid w:val="00A0038B"/>
    <w:rsid w:val="00A00391"/>
    <w:rsid w:val="00A0053B"/>
    <w:rsid w:val="00A007BD"/>
    <w:rsid w:val="00A0082D"/>
    <w:rsid w:val="00A008FE"/>
    <w:rsid w:val="00A00A3A"/>
    <w:rsid w:val="00A00E85"/>
    <w:rsid w:val="00A00EF6"/>
    <w:rsid w:val="00A00F8F"/>
    <w:rsid w:val="00A01387"/>
    <w:rsid w:val="00A01762"/>
    <w:rsid w:val="00A01861"/>
    <w:rsid w:val="00A01961"/>
    <w:rsid w:val="00A01A7F"/>
    <w:rsid w:val="00A01B1E"/>
    <w:rsid w:val="00A01C07"/>
    <w:rsid w:val="00A01C88"/>
    <w:rsid w:val="00A01D6A"/>
    <w:rsid w:val="00A01F3F"/>
    <w:rsid w:val="00A02011"/>
    <w:rsid w:val="00A0218D"/>
    <w:rsid w:val="00A0233F"/>
    <w:rsid w:val="00A02423"/>
    <w:rsid w:val="00A025CF"/>
    <w:rsid w:val="00A0283C"/>
    <w:rsid w:val="00A02968"/>
    <w:rsid w:val="00A02A29"/>
    <w:rsid w:val="00A02B08"/>
    <w:rsid w:val="00A02D48"/>
    <w:rsid w:val="00A03066"/>
    <w:rsid w:val="00A032E5"/>
    <w:rsid w:val="00A0352B"/>
    <w:rsid w:val="00A03669"/>
    <w:rsid w:val="00A03692"/>
    <w:rsid w:val="00A03862"/>
    <w:rsid w:val="00A03869"/>
    <w:rsid w:val="00A03889"/>
    <w:rsid w:val="00A03C22"/>
    <w:rsid w:val="00A03CE4"/>
    <w:rsid w:val="00A03D02"/>
    <w:rsid w:val="00A04138"/>
    <w:rsid w:val="00A04248"/>
    <w:rsid w:val="00A0473D"/>
    <w:rsid w:val="00A04798"/>
    <w:rsid w:val="00A04BDA"/>
    <w:rsid w:val="00A050DD"/>
    <w:rsid w:val="00A05233"/>
    <w:rsid w:val="00A05287"/>
    <w:rsid w:val="00A05309"/>
    <w:rsid w:val="00A0534D"/>
    <w:rsid w:val="00A053F8"/>
    <w:rsid w:val="00A055B6"/>
    <w:rsid w:val="00A058E5"/>
    <w:rsid w:val="00A059A1"/>
    <w:rsid w:val="00A05BCF"/>
    <w:rsid w:val="00A05BF1"/>
    <w:rsid w:val="00A05D81"/>
    <w:rsid w:val="00A05E96"/>
    <w:rsid w:val="00A06587"/>
    <w:rsid w:val="00A066AE"/>
    <w:rsid w:val="00A067EB"/>
    <w:rsid w:val="00A06882"/>
    <w:rsid w:val="00A06B54"/>
    <w:rsid w:val="00A06CED"/>
    <w:rsid w:val="00A06D04"/>
    <w:rsid w:val="00A06E49"/>
    <w:rsid w:val="00A0732D"/>
    <w:rsid w:val="00A074BD"/>
    <w:rsid w:val="00A076B8"/>
    <w:rsid w:val="00A0778C"/>
    <w:rsid w:val="00A07824"/>
    <w:rsid w:val="00A07832"/>
    <w:rsid w:val="00A07997"/>
    <w:rsid w:val="00A07C30"/>
    <w:rsid w:val="00A07C78"/>
    <w:rsid w:val="00A07D32"/>
    <w:rsid w:val="00A07D65"/>
    <w:rsid w:val="00A07E44"/>
    <w:rsid w:val="00A07E69"/>
    <w:rsid w:val="00A100D2"/>
    <w:rsid w:val="00A10224"/>
    <w:rsid w:val="00A105D0"/>
    <w:rsid w:val="00A10686"/>
    <w:rsid w:val="00A10701"/>
    <w:rsid w:val="00A108D1"/>
    <w:rsid w:val="00A10935"/>
    <w:rsid w:val="00A10C15"/>
    <w:rsid w:val="00A10E20"/>
    <w:rsid w:val="00A10EE7"/>
    <w:rsid w:val="00A1133B"/>
    <w:rsid w:val="00A11405"/>
    <w:rsid w:val="00A114B8"/>
    <w:rsid w:val="00A11730"/>
    <w:rsid w:val="00A11B6B"/>
    <w:rsid w:val="00A11E75"/>
    <w:rsid w:val="00A1203B"/>
    <w:rsid w:val="00A1221F"/>
    <w:rsid w:val="00A123A1"/>
    <w:rsid w:val="00A12613"/>
    <w:rsid w:val="00A1289C"/>
    <w:rsid w:val="00A12C19"/>
    <w:rsid w:val="00A12D7C"/>
    <w:rsid w:val="00A12DED"/>
    <w:rsid w:val="00A12DF7"/>
    <w:rsid w:val="00A12F5F"/>
    <w:rsid w:val="00A13277"/>
    <w:rsid w:val="00A1347A"/>
    <w:rsid w:val="00A136F7"/>
    <w:rsid w:val="00A137ED"/>
    <w:rsid w:val="00A1399E"/>
    <w:rsid w:val="00A13A93"/>
    <w:rsid w:val="00A13C22"/>
    <w:rsid w:val="00A13EBD"/>
    <w:rsid w:val="00A13F01"/>
    <w:rsid w:val="00A13F70"/>
    <w:rsid w:val="00A14018"/>
    <w:rsid w:val="00A1426D"/>
    <w:rsid w:val="00A1427A"/>
    <w:rsid w:val="00A1450F"/>
    <w:rsid w:val="00A14554"/>
    <w:rsid w:val="00A145FD"/>
    <w:rsid w:val="00A14662"/>
    <w:rsid w:val="00A14774"/>
    <w:rsid w:val="00A14A18"/>
    <w:rsid w:val="00A14B84"/>
    <w:rsid w:val="00A14BFA"/>
    <w:rsid w:val="00A14CB4"/>
    <w:rsid w:val="00A14F1D"/>
    <w:rsid w:val="00A14F74"/>
    <w:rsid w:val="00A150D6"/>
    <w:rsid w:val="00A1514E"/>
    <w:rsid w:val="00A151B2"/>
    <w:rsid w:val="00A152BB"/>
    <w:rsid w:val="00A1547A"/>
    <w:rsid w:val="00A1564B"/>
    <w:rsid w:val="00A1588C"/>
    <w:rsid w:val="00A15BD7"/>
    <w:rsid w:val="00A15FD6"/>
    <w:rsid w:val="00A1632D"/>
    <w:rsid w:val="00A16481"/>
    <w:rsid w:val="00A1692D"/>
    <w:rsid w:val="00A169F4"/>
    <w:rsid w:val="00A16D94"/>
    <w:rsid w:val="00A172F4"/>
    <w:rsid w:val="00A17387"/>
    <w:rsid w:val="00A17985"/>
    <w:rsid w:val="00A179CC"/>
    <w:rsid w:val="00A17A55"/>
    <w:rsid w:val="00A17E34"/>
    <w:rsid w:val="00A203FA"/>
    <w:rsid w:val="00A2053B"/>
    <w:rsid w:val="00A209A6"/>
    <w:rsid w:val="00A20BDD"/>
    <w:rsid w:val="00A20F6A"/>
    <w:rsid w:val="00A21048"/>
    <w:rsid w:val="00A213C9"/>
    <w:rsid w:val="00A2148A"/>
    <w:rsid w:val="00A214C7"/>
    <w:rsid w:val="00A214FD"/>
    <w:rsid w:val="00A21522"/>
    <w:rsid w:val="00A215E1"/>
    <w:rsid w:val="00A21816"/>
    <w:rsid w:val="00A218D7"/>
    <w:rsid w:val="00A21A26"/>
    <w:rsid w:val="00A21B5F"/>
    <w:rsid w:val="00A21B88"/>
    <w:rsid w:val="00A21EC9"/>
    <w:rsid w:val="00A21FAE"/>
    <w:rsid w:val="00A21FB5"/>
    <w:rsid w:val="00A221B9"/>
    <w:rsid w:val="00A22240"/>
    <w:rsid w:val="00A22553"/>
    <w:rsid w:val="00A22586"/>
    <w:rsid w:val="00A229FC"/>
    <w:rsid w:val="00A22B9A"/>
    <w:rsid w:val="00A22C8D"/>
    <w:rsid w:val="00A22D5D"/>
    <w:rsid w:val="00A22DB5"/>
    <w:rsid w:val="00A22DF5"/>
    <w:rsid w:val="00A22FBF"/>
    <w:rsid w:val="00A231AC"/>
    <w:rsid w:val="00A23335"/>
    <w:rsid w:val="00A2355C"/>
    <w:rsid w:val="00A23639"/>
    <w:rsid w:val="00A23660"/>
    <w:rsid w:val="00A23844"/>
    <w:rsid w:val="00A2385C"/>
    <w:rsid w:val="00A2391E"/>
    <w:rsid w:val="00A23948"/>
    <w:rsid w:val="00A23B8C"/>
    <w:rsid w:val="00A23E90"/>
    <w:rsid w:val="00A23F29"/>
    <w:rsid w:val="00A23F30"/>
    <w:rsid w:val="00A23F38"/>
    <w:rsid w:val="00A2410A"/>
    <w:rsid w:val="00A2417A"/>
    <w:rsid w:val="00A241CC"/>
    <w:rsid w:val="00A2424D"/>
    <w:rsid w:val="00A243C3"/>
    <w:rsid w:val="00A24467"/>
    <w:rsid w:val="00A244E4"/>
    <w:rsid w:val="00A2460F"/>
    <w:rsid w:val="00A24727"/>
    <w:rsid w:val="00A24C83"/>
    <w:rsid w:val="00A25469"/>
    <w:rsid w:val="00A25669"/>
    <w:rsid w:val="00A25A24"/>
    <w:rsid w:val="00A25A5C"/>
    <w:rsid w:val="00A25A79"/>
    <w:rsid w:val="00A25C9F"/>
    <w:rsid w:val="00A25D14"/>
    <w:rsid w:val="00A25E5A"/>
    <w:rsid w:val="00A260A1"/>
    <w:rsid w:val="00A262DE"/>
    <w:rsid w:val="00A265D2"/>
    <w:rsid w:val="00A26644"/>
    <w:rsid w:val="00A26739"/>
    <w:rsid w:val="00A26A8E"/>
    <w:rsid w:val="00A26EA2"/>
    <w:rsid w:val="00A26EBC"/>
    <w:rsid w:val="00A26EFC"/>
    <w:rsid w:val="00A272A9"/>
    <w:rsid w:val="00A272C7"/>
    <w:rsid w:val="00A27793"/>
    <w:rsid w:val="00A279DD"/>
    <w:rsid w:val="00A27B3A"/>
    <w:rsid w:val="00A27CFD"/>
    <w:rsid w:val="00A27F67"/>
    <w:rsid w:val="00A27FC2"/>
    <w:rsid w:val="00A3013D"/>
    <w:rsid w:val="00A301F1"/>
    <w:rsid w:val="00A30462"/>
    <w:rsid w:val="00A30464"/>
    <w:rsid w:val="00A3071A"/>
    <w:rsid w:val="00A30784"/>
    <w:rsid w:val="00A30A3D"/>
    <w:rsid w:val="00A30E04"/>
    <w:rsid w:val="00A30E67"/>
    <w:rsid w:val="00A30EFD"/>
    <w:rsid w:val="00A31066"/>
    <w:rsid w:val="00A311E3"/>
    <w:rsid w:val="00A31349"/>
    <w:rsid w:val="00A31383"/>
    <w:rsid w:val="00A3142B"/>
    <w:rsid w:val="00A31590"/>
    <w:rsid w:val="00A31AB9"/>
    <w:rsid w:val="00A31D5D"/>
    <w:rsid w:val="00A3220A"/>
    <w:rsid w:val="00A32508"/>
    <w:rsid w:val="00A326DA"/>
    <w:rsid w:val="00A32956"/>
    <w:rsid w:val="00A32AE8"/>
    <w:rsid w:val="00A32AED"/>
    <w:rsid w:val="00A32AFD"/>
    <w:rsid w:val="00A32C6B"/>
    <w:rsid w:val="00A32CC4"/>
    <w:rsid w:val="00A32E6D"/>
    <w:rsid w:val="00A33361"/>
    <w:rsid w:val="00A334A8"/>
    <w:rsid w:val="00A33589"/>
    <w:rsid w:val="00A336ED"/>
    <w:rsid w:val="00A33A24"/>
    <w:rsid w:val="00A33DEE"/>
    <w:rsid w:val="00A33F61"/>
    <w:rsid w:val="00A33F82"/>
    <w:rsid w:val="00A33FB1"/>
    <w:rsid w:val="00A34062"/>
    <w:rsid w:val="00A3429F"/>
    <w:rsid w:val="00A34572"/>
    <w:rsid w:val="00A3457C"/>
    <w:rsid w:val="00A3472A"/>
    <w:rsid w:val="00A3493C"/>
    <w:rsid w:val="00A34CE2"/>
    <w:rsid w:val="00A35204"/>
    <w:rsid w:val="00A35431"/>
    <w:rsid w:val="00A359B1"/>
    <w:rsid w:val="00A35B01"/>
    <w:rsid w:val="00A35D14"/>
    <w:rsid w:val="00A35D6D"/>
    <w:rsid w:val="00A35E68"/>
    <w:rsid w:val="00A35F6A"/>
    <w:rsid w:val="00A36020"/>
    <w:rsid w:val="00A36073"/>
    <w:rsid w:val="00A36092"/>
    <w:rsid w:val="00A3622B"/>
    <w:rsid w:val="00A362A4"/>
    <w:rsid w:val="00A362B9"/>
    <w:rsid w:val="00A3632A"/>
    <w:rsid w:val="00A36401"/>
    <w:rsid w:val="00A36762"/>
    <w:rsid w:val="00A369D2"/>
    <w:rsid w:val="00A36AAA"/>
    <w:rsid w:val="00A36B40"/>
    <w:rsid w:val="00A36D05"/>
    <w:rsid w:val="00A37123"/>
    <w:rsid w:val="00A372E7"/>
    <w:rsid w:val="00A37510"/>
    <w:rsid w:val="00A37527"/>
    <w:rsid w:val="00A37787"/>
    <w:rsid w:val="00A379F0"/>
    <w:rsid w:val="00A37ABC"/>
    <w:rsid w:val="00A37BA6"/>
    <w:rsid w:val="00A4008F"/>
    <w:rsid w:val="00A402BA"/>
    <w:rsid w:val="00A404C2"/>
    <w:rsid w:val="00A4061F"/>
    <w:rsid w:val="00A408CB"/>
    <w:rsid w:val="00A40C91"/>
    <w:rsid w:val="00A40CC9"/>
    <w:rsid w:val="00A40DB2"/>
    <w:rsid w:val="00A40E52"/>
    <w:rsid w:val="00A40F30"/>
    <w:rsid w:val="00A40FFB"/>
    <w:rsid w:val="00A4117D"/>
    <w:rsid w:val="00A41590"/>
    <w:rsid w:val="00A416DE"/>
    <w:rsid w:val="00A41718"/>
    <w:rsid w:val="00A4173E"/>
    <w:rsid w:val="00A417AA"/>
    <w:rsid w:val="00A418BC"/>
    <w:rsid w:val="00A41C58"/>
    <w:rsid w:val="00A41FD5"/>
    <w:rsid w:val="00A4214C"/>
    <w:rsid w:val="00A4225D"/>
    <w:rsid w:val="00A426E3"/>
    <w:rsid w:val="00A42A2D"/>
    <w:rsid w:val="00A42B2B"/>
    <w:rsid w:val="00A42C89"/>
    <w:rsid w:val="00A4319B"/>
    <w:rsid w:val="00A431C1"/>
    <w:rsid w:val="00A432ED"/>
    <w:rsid w:val="00A43480"/>
    <w:rsid w:val="00A43497"/>
    <w:rsid w:val="00A435A8"/>
    <w:rsid w:val="00A437B8"/>
    <w:rsid w:val="00A43B15"/>
    <w:rsid w:val="00A43CDA"/>
    <w:rsid w:val="00A43E57"/>
    <w:rsid w:val="00A440A7"/>
    <w:rsid w:val="00A440FC"/>
    <w:rsid w:val="00A443AE"/>
    <w:rsid w:val="00A44579"/>
    <w:rsid w:val="00A445C5"/>
    <w:rsid w:val="00A4477A"/>
    <w:rsid w:val="00A44835"/>
    <w:rsid w:val="00A44880"/>
    <w:rsid w:val="00A4497A"/>
    <w:rsid w:val="00A44CF7"/>
    <w:rsid w:val="00A44E26"/>
    <w:rsid w:val="00A44ED0"/>
    <w:rsid w:val="00A44F36"/>
    <w:rsid w:val="00A45100"/>
    <w:rsid w:val="00A457A9"/>
    <w:rsid w:val="00A45B3B"/>
    <w:rsid w:val="00A45C3E"/>
    <w:rsid w:val="00A45C4B"/>
    <w:rsid w:val="00A45D19"/>
    <w:rsid w:val="00A46009"/>
    <w:rsid w:val="00A46042"/>
    <w:rsid w:val="00A463AC"/>
    <w:rsid w:val="00A46499"/>
    <w:rsid w:val="00A464EE"/>
    <w:rsid w:val="00A46961"/>
    <w:rsid w:val="00A4711A"/>
    <w:rsid w:val="00A47144"/>
    <w:rsid w:val="00A471F7"/>
    <w:rsid w:val="00A472A8"/>
    <w:rsid w:val="00A47383"/>
    <w:rsid w:val="00A475F5"/>
    <w:rsid w:val="00A4773F"/>
    <w:rsid w:val="00A47BCF"/>
    <w:rsid w:val="00A47C49"/>
    <w:rsid w:val="00A47D95"/>
    <w:rsid w:val="00A47F96"/>
    <w:rsid w:val="00A47FA6"/>
    <w:rsid w:val="00A5081C"/>
    <w:rsid w:val="00A508FA"/>
    <w:rsid w:val="00A50C52"/>
    <w:rsid w:val="00A50E11"/>
    <w:rsid w:val="00A5114A"/>
    <w:rsid w:val="00A51208"/>
    <w:rsid w:val="00A512B1"/>
    <w:rsid w:val="00A51416"/>
    <w:rsid w:val="00A51493"/>
    <w:rsid w:val="00A515C2"/>
    <w:rsid w:val="00A516CE"/>
    <w:rsid w:val="00A517A0"/>
    <w:rsid w:val="00A5193E"/>
    <w:rsid w:val="00A51B41"/>
    <w:rsid w:val="00A51E60"/>
    <w:rsid w:val="00A522DA"/>
    <w:rsid w:val="00A52473"/>
    <w:rsid w:val="00A527B7"/>
    <w:rsid w:val="00A52A9C"/>
    <w:rsid w:val="00A52AD9"/>
    <w:rsid w:val="00A52C02"/>
    <w:rsid w:val="00A52D63"/>
    <w:rsid w:val="00A52F99"/>
    <w:rsid w:val="00A53159"/>
    <w:rsid w:val="00A53193"/>
    <w:rsid w:val="00A532B4"/>
    <w:rsid w:val="00A53344"/>
    <w:rsid w:val="00A5337A"/>
    <w:rsid w:val="00A535CC"/>
    <w:rsid w:val="00A5366C"/>
    <w:rsid w:val="00A53708"/>
    <w:rsid w:val="00A53874"/>
    <w:rsid w:val="00A53A2F"/>
    <w:rsid w:val="00A53CD9"/>
    <w:rsid w:val="00A53DDD"/>
    <w:rsid w:val="00A53F62"/>
    <w:rsid w:val="00A54086"/>
    <w:rsid w:val="00A54445"/>
    <w:rsid w:val="00A545BC"/>
    <w:rsid w:val="00A54637"/>
    <w:rsid w:val="00A54639"/>
    <w:rsid w:val="00A54887"/>
    <w:rsid w:val="00A550EC"/>
    <w:rsid w:val="00A5518D"/>
    <w:rsid w:val="00A5547B"/>
    <w:rsid w:val="00A55590"/>
    <w:rsid w:val="00A55771"/>
    <w:rsid w:val="00A55AE5"/>
    <w:rsid w:val="00A55FED"/>
    <w:rsid w:val="00A56171"/>
    <w:rsid w:val="00A56367"/>
    <w:rsid w:val="00A565CE"/>
    <w:rsid w:val="00A565E6"/>
    <w:rsid w:val="00A5666F"/>
    <w:rsid w:val="00A56746"/>
    <w:rsid w:val="00A56848"/>
    <w:rsid w:val="00A568A1"/>
    <w:rsid w:val="00A568DD"/>
    <w:rsid w:val="00A5691F"/>
    <w:rsid w:val="00A56958"/>
    <w:rsid w:val="00A569FB"/>
    <w:rsid w:val="00A56A03"/>
    <w:rsid w:val="00A56C28"/>
    <w:rsid w:val="00A57353"/>
    <w:rsid w:val="00A57642"/>
    <w:rsid w:val="00A5782F"/>
    <w:rsid w:val="00A57A22"/>
    <w:rsid w:val="00A57AE8"/>
    <w:rsid w:val="00A57B25"/>
    <w:rsid w:val="00A57B60"/>
    <w:rsid w:val="00A57D51"/>
    <w:rsid w:val="00A57DE4"/>
    <w:rsid w:val="00A602D7"/>
    <w:rsid w:val="00A6096D"/>
    <w:rsid w:val="00A60B0D"/>
    <w:rsid w:val="00A60B99"/>
    <w:rsid w:val="00A61014"/>
    <w:rsid w:val="00A610E1"/>
    <w:rsid w:val="00A61158"/>
    <w:rsid w:val="00A611B3"/>
    <w:rsid w:val="00A612CB"/>
    <w:rsid w:val="00A61633"/>
    <w:rsid w:val="00A619A7"/>
    <w:rsid w:val="00A61AB7"/>
    <w:rsid w:val="00A61DC7"/>
    <w:rsid w:val="00A61EA6"/>
    <w:rsid w:val="00A61F1C"/>
    <w:rsid w:val="00A62021"/>
    <w:rsid w:val="00A62147"/>
    <w:rsid w:val="00A622F8"/>
    <w:rsid w:val="00A62526"/>
    <w:rsid w:val="00A626AE"/>
    <w:rsid w:val="00A62BE1"/>
    <w:rsid w:val="00A62BF8"/>
    <w:rsid w:val="00A62DD6"/>
    <w:rsid w:val="00A6320D"/>
    <w:rsid w:val="00A63397"/>
    <w:rsid w:val="00A63672"/>
    <w:rsid w:val="00A637D8"/>
    <w:rsid w:val="00A63B6A"/>
    <w:rsid w:val="00A63B97"/>
    <w:rsid w:val="00A641F3"/>
    <w:rsid w:val="00A64325"/>
    <w:rsid w:val="00A64599"/>
    <w:rsid w:val="00A64AAF"/>
    <w:rsid w:val="00A64AEB"/>
    <w:rsid w:val="00A64BFB"/>
    <w:rsid w:val="00A64EBB"/>
    <w:rsid w:val="00A651E1"/>
    <w:rsid w:val="00A651E3"/>
    <w:rsid w:val="00A65698"/>
    <w:rsid w:val="00A65A60"/>
    <w:rsid w:val="00A65AF4"/>
    <w:rsid w:val="00A65C40"/>
    <w:rsid w:val="00A65F93"/>
    <w:rsid w:val="00A661DD"/>
    <w:rsid w:val="00A6638B"/>
    <w:rsid w:val="00A6638D"/>
    <w:rsid w:val="00A664C2"/>
    <w:rsid w:val="00A664E6"/>
    <w:rsid w:val="00A6654A"/>
    <w:rsid w:val="00A666E4"/>
    <w:rsid w:val="00A66A8E"/>
    <w:rsid w:val="00A66DE8"/>
    <w:rsid w:val="00A66E57"/>
    <w:rsid w:val="00A66F32"/>
    <w:rsid w:val="00A670F3"/>
    <w:rsid w:val="00A671F0"/>
    <w:rsid w:val="00A67206"/>
    <w:rsid w:val="00A677EE"/>
    <w:rsid w:val="00A678EC"/>
    <w:rsid w:val="00A679A2"/>
    <w:rsid w:val="00A679D8"/>
    <w:rsid w:val="00A67B8A"/>
    <w:rsid w:val="00A67C86"/>
    <w:rsid w:val="00A67D1A"/>
    <w:rsid w:val="00A7027F"/>
    <w:rsid w:val="00A702AC"/>
    <w:rsid w:val="00A70323"/>
    <w:rsid w:val="00A70335"/>
    <w:rsid w:val="00A704CE"/>
    <w:rsid w:val="00A7051B"/>
    <w:rsid w:val="00A705C5"/>
    <w:rsid w:val="00A70889"/>
    <w:rsid w:val="00A7088E"/>
    <w:rsid w:val="00A70A22"/>
    <w:rsid w:val="00A70BF6"/>
    <w:rsid w:val="00A70F4A"/>
    <w:rsid w:val="00A710BE"/>
    <w:rsid w:val="00A71178"/>
    <w:rsid w:val="00A71229"/>
    <w:rsid w:val="00A7133B"/>
    <w:rsid w:val="00A713AC"/>
    <w:rsid w:val="00A71592"/>
    <w:rsid w:val="00A71684"/>
    <w:rsid w:val="00A719A7"/>
    <w:rsid w:val="00A71A86"/>
    <w:rsid w:val="00A72082"/>
    <w:rsid w:val="00A723FF"/>
    <w:rsid w:val="00A72480"/>
    <w:rsid w:val="00A72667"/>
    <w:rsid w:val="00A728FA"/>
    <w:rsid w:val="00A72BF9"/>
    <w:rsid w:val="00A72C0B"/>
    <w:rsid w:val="00A72C36"/>
    <w:rsid w:val="00A72DC2"/>
    <w:rsid w:val="00A72F3D"/>
    <w:rsid w:val="00A73115"/>
    <w:rsid w:val="00A731C2"/>
    <w:rsid w:val="00A73605"/>
    <w:rsid w:val="00A737A2"/>
    <w:rsid w:val="00A737ED"/>
    <w:rsid w:val="00A73966"/>
    <w:rsid w:val="00A73BAF"/>
    <w:rsid w:val="00A73E18"/>
    <w:rsid w:val="00A7464F"/>
    <w:rsid w:val="00A746BB"/>
    <w:rsid w:val="00A74745"/>
    <w:rsid w:val="00A7481A"/>
    <w:rsid w:val="00A74A18"/>
    <w:rsid w:val="00A74ADE"/>
    <w:rsid w:val="00A74D5B"/>
    <w:rsid w:val="00A750EA"/>
    <w:rsid w:val="00A75405"/>
    <w:rsid w:val="00A756A7"/>
    <w:rsid w:val="00A75705"/>
    <w:rsid w:val="00A758B4"/>
    <w:rsid w:val="00A75980"/>
    <w:rsid w:val="00A759D8"/>
    <w:rsid w:val="00A75A04"/>
    <w:rsid w:val="00A75C12"/>
    <w:rsid w:val="00A75C23"/>
    <w:rsid w:val="00A75DCC"/>
    <w:rsid w:val="00A75E30"/>
    <w:rsid w:val="00A76290"/>
    <w:rsid w:val="00A76721"/>
    <w:rsid w:val="00A76B06"/>
    <w:rsid w:val="00A76B0A"/>
    <w:rsid w:val="00A76B7C"/>
    <w:rsid w:val="00A76BFF"/>
    <w:rsid w:val="00A76C67"/>
    <w:rsid w:val="00A76C68"/>
    <w:rsid w:val="00A76E68"/>
    <w:rsid w:val="00A774DB"/>
    <w:rsid w:val="00A774FF"/>
    <w:rsid w:val="00A777F5"/>
    <w:rsid w:val="00A77B5A"/>
    <w:rsid w:val="00A77B5D"/>
    <w:rsid w:val="00A77B99"/>
    <w:rsid w:val="00A77CB4"/>
    <w:rsid w:val="00A77CDA"/>
    <w:rsid w:val="00A80158"/>
    <w:rsid w:val="00A8037C"/>
    <w:rsid w:val="00A803C1"/>
    <w:rsid w:val="00A80649"/>
    <w:rsid w:val="00A80C31"/>
    <w:rsid w:val="00A80C97"/>
    <w:rsid w:val="00A80EC3"/>
    <w:rsid w:val="00A81135"/>
    <w:rsid w:val="00A8113D"/>
    <w:rsid w:val="00A81272"/>
    <w:rsid w:val="00A812EE"/>
    <w:rsid w:val="00A81309"/>
    <w:rsid w:val="00A8156A"/>
    <w:rsid w:val="00A815FD"/>
    <w:rsid w:val="00A81642"/>
    <w:rsid w:val="00A8199D"/>
    <w:rsid w:val="00A81B09"/>
    <w:rsid w:val="00A81C0F"/>
    <w:rsid w:val="00A823BE"/>
    <w:rsid w:val="00A8250E"/>
    <w:rsid w:val="00A827A6"/>
    <w:rsid w:val="00A829BD"/>
    <w:rsid w:val="00A82BE3"/>
    <w:rsid w:val="00A82BF4"/>
    <w:rsid w:val="00A83027"/>
    <w:rsid w:val="00A83480"/>
    <w:rsid w:val="00A8350B"/>
    <w:rsid w:val="00A8354A"/>
    <w:rsid w:val="00A838EB"/>
    <w:rsid w:val="00A83961"/>
    <w:rsid w:val="00A8399F"/>
    <w:rsid w:val="00A83F05"/>
    <w:rsid w:val="00A8435E"/>
    <w:rsid w:val="00A846E6"/>
    <w:rsid w:val="00A84A1D"/>
    <w:rsid w:val="00A84B16"/>
    <w:rsid w:val="00A84CFD"/>
    <w:rsid w:val="00A84E39"/>
    <w:rsid w:val="00A84F31"/>
    <w:rsid w:val="00A84F7C"/>
    <w:rsid w:val="00A852A2"/>
    <w:rsid w:val="00A853D3"/>
    <w:rsid w:val="00A85B35"/>
    <w:rsid w:val="00A85C23"/>
    <w:rsid w:val="00A85C73"/>
    <w:rsid w:val="00A86072"/>
    <w:rsid w:val="00A86135"/>
    <w:rsid w:val="00A86141"/>
    <w:rsid w:val="00A86153"/>
    <w:rsid w:val="00A867A9"/>
    <w:rsid w:val="00A86BAA"/>
    <w:rsid w:val="00A86D08"/>
    <w:rsid w:val="00A86F72"/>
    <w:rsid w:val="00A8705B"/>
    <w:rsid w:val="00A870CE"/>
    <w:rsid w:val="00A870E2"/>
    <w:rsid w:val="00A87235"/>
    <w:rsid w:val="00A87296"/>
    <w:rsid w:val="00A873BB"/>
    <w:rsid w:val="00A8744E"/>
    <w:rsid w:val="00A87492"/>
    <w:rsid w:val="00A875AD"/>
    <w:rsid w:val="00A877DB"/>
    <w:rsid w:val="00A90136"/>
    <w:rsid w:val="00A902FA"/>
    <w:rsid w:val="00A9043B"/>
    <w:rsid w:val="00A90444"/>
    <w:rsid w:val="00A90692"/>
    <w:rsid w:val="00A906B2"/>
    <w:rsid w:val="00A906DB"/>
    <w:rsid w:val="00A90906"/>
    <w:rsid w:val="00A90AB4"/>
    <w:rsid w:val="00A90AE5"/>
    <w:rsid w:val="00A90C34"/>
    <w:rsid w:val="00A918CA"/>
    <w:rsid w:val="00A91ACE"/>
    <w:rsid w:val="00A91C89"/>
    <w:rsid w:val="00A91DCF"/>
    <w:rsid w:val="00A91E1C"/>
    <w:rsid w:val="00A92184"/>
    <w:rsid w:val="00A922FA"/>
    <w:rsid w:val="00A92302"/>
    <w:rsid w:val="00A92CF9"/>
    <w:rsid w:val="00A92E13"/>
    <w:rsid w:val="00A92EC9"/>
    <w:rsid w:val="00A92F7A"/>
    <w:rsid w:val="00A93045"/>
    <w:rsid w:val="00A93328"/>
    <w:rsid w:val="00A933BD"/>
    <w:rsid w:val="00A9344C"/>
    <w:rsid w:val="00A93577"/>
    <w:rsid w:val="00A936A9"/>
    <w:rsid w:val="00A9387B"/>
    <w:rsid w:val="00A938E9"/>
    <w:rsid w:val="00A93CCD"/>
    <w:rsid w:val="00A93EF7"/>
    <w:rsid w:val="00A93F2D"/>
    <w:rsid w:val="00A9417A"/>
    <w:rsid w:val="00A941C4"/>
    <w:rsid w:val="00A9437E"/>
    <w:rsid w:val="00A944A3"/>
    <w:rsid w:val="00A94981"/>
    <w:rsid w:val="00A94ABF"/>
    <w:rsid w:val="00A94BDE"/>
    <w:rsid w:val="00A94CFC"/>
    <w:rsid w:val="00A94CFE"/>
    <w:rsid w:val="00A94EE1"/>
    <w:rsid w:val="00A9572B"/>
    <w:rsid w:val="00A95928"/>
    <w:rsid w:val="00A95953"/>
    <w:rsid w:val="00A95FF2"/>
    <w:rsid w:val="00A96071"/>
    <w:rsid w:val="00A96237"/>
    <w:rsid w:val="00A9630D"/>
    <w:rsid w:val="00A963B0"/>
    <w:rsid w:val="00A96549"/>
    <w:rsid w:val="00A9691D"/>
    <w:rsid w:val="00A969B2"/>
    <w:rsid w:val="00A96A5D"/>
    <w:rsid w:val="00A96D25"/>
    <w:rsid w:val="00A96FC7"/>
    <w:rsid w:val="00A9735D"/>
    <w:rsid w:val="00A97482"/>
    <w:rsid w:val="00A9774D"/>
    <w:rsid w:val="00A977B0"/>
    <w:rsid w:val="00A97C3E"/>
    <w:rsid w:val="00A97CEC"/>
    <w:rsid w:val="00A97D1F"/>
    <w:rsid w:val="00A97EB4"/>
    <w:rsid w:val="00A97FD3"/>
    <w:rsid w:val="00A97FDA"/>
    <w:rsid w:val="00AA0172"/>
    <w:rsid w:val="00AA01F0"/>
    <w:rsid w:val="00AA020C"/>
    <w:rsid w:val="00AA0334"/>
    <w:rsid w:val="00AA034C"/>
    <w:rsid w:val="00AA04E1"/>
    <w:rsid w:val="00AA06D3"/>
    <w:rsid w:val="00AA0704"/>
    <w:rsid w:val="00AA0F82"/>
    <w:rsid w:val="00AA0FF7"/>
    <w:rsid w:val="00AA1152"/>
    <w:rsid w:val="00AA11CD"/>
    <w:rsid w:val="00AA1320"/>
    <w:rsid w:val="00AA1542"/>
    <w:rsid w:val="00AA16ED"/>
    <w:rsid w:val="00AA17AC"/>
    <w:rsid w:val="00AA17FD"/>
    <w:rsid w:val="00AA19E6"/>
    <w:rsid w:val="00AA1A7C"/>
    <w:rsid w:val="00AA1BED"/>
    <w:rsid w:val="00AA1E3E"/>
    <w:rsid w:val="00AA1EE9"/>
    <w:rsid w:val="00AA1F14"/>
    <w:rsid w:val="00AA20A3"/>
    <w:rsid w:val="00AA225F"/>
    <w:rsid w:val="00AA27B8"/>
    <w:rsid w:val="00AA291D"/>
    <w:rsid w:val="00AA29BE"/>
    <w:rsid w:val="00AA2B2D"/>
    <w:rsid w:val="00AA2D1B"/>
    <w:rsid w:val="00AA2D56"/>
    <w:rsid w:val="00AA2E53"/>
    <w:rsid w:val="00AA2F56"/>
    <w:rsid w:val="00AA2FBC"/>
    <w:rsid w:val="00AA3163"/>
    <w:rsid w:val="00AA3184"/>
    <w:rsid w:val="00AA324D"/>
    <w:rsid w:val="00AA36C3"/>
    <w:rsid w:val="00AA3702"/>
    <w:rsid w:val="00AA3718"/>
    <w:rsid w:val="00AA3959"/>
    <w:rsid w:val="00AA3BB4"/>
    <w:rsid w:val="00AA3CAD"/>
    <w:rsid w:val="00AA3D43"/>
    <w:rsid w:val="00AA3E0D"/>
    <w:rsid w:val="00AA3F26"/>
    <w:rsid w:val="00AA3FE9"/>
    <w:rsid w:val="00AA4184"/>
    <w:rsid w:val="00AA43CC"/>
    <w:rsid w:val="00AA4511"/>
    <w:rsid w:val="00AA4529"/>
    <w:rsid w:val="00AA4616"/>
    <w:rsid w:val="00AA4636"/>
    <w:rsid w:val="00AA4742"/>
    <w:rsid w:val="00AA47DE"/>
    <w:rsid w:val="00AA4879"/>
    <w:rsid w:val="00AA499A"/>
    <w:rsid w:val="00AA4AFC"/>
    <w:rsid w:val="00AA4B6E"/>
    <w:rsid w:val="00AA4EF7"/>
    <w:rsid w:val="00AA546B"/>
    <w:rsid w:val="00AA548A"/>
    <w:rsid w:val="00AA56FF"/>
    <w:rsid w:val="00AA5B80"/>
    <w:rsid w:val="00AA5BBC"/>
    <w:rsid w:val="00AA5C62"/>
    <w:rsid w:val="00AA5EED"/>
    <w:rsid w:val="00AA6428"/>
    <w:rsid w:val="00AA643E"/>
    <w:rsid w:val="00AA67BA"/>
    <w:rsid w:val="00AA6948"/>
    <w:rsid w:val="00AA69BD"/>
    <w:rsid w:val="00AA6C29"/>
    <w:rsid w:val="00AA6D04"/>
    <w:rsid w:val="00AA6E84"/>
    <w:rsid w:val="00AA7039"/>
    <w:rsid w:val="00AA7082"/>
    <w:rsid w:val="00AA7290"/>
    <w:rsid w:val="00AA72E4"/>
    <w:rsid w:val="00AA7317"/>
    <w:rsid w:val="00AA75D9"/>
    <w:rsid w:val="00AA769F"/>
    <w:rsid w:val="00AA78D6"/>
    <w:rsid w:val="00AA7B6A"/>
    <w:rsid w:val="00AA7BA6"/>
    <w:rsid w:val="00AA7BF9"/>
    <w:rsid w:val="00AA7D24"/>
    <w:rsid w:val="00AB0104"/>
    <w:rsid w:val="00AB0270"/>
    <w:rsid w:val="00AB04B1"/>
    <w:rsid w:val="00AB0594"/>
    <w:rsid w:val="00AB0C93"/>
    <w:rsid w:val="00AB1149"/>
    <w:rsid w:val="00AB115C"/>
    <w:rsid w:val="00AB121E"/>
    <w:rsid w:val="00AB141D"/>
    <w:rsid w:val="00AB187E"/>
    <w:rsid w:val="00AB19F4"/>
    <w:rsid w:val="00AB1A24"/>
    <w:rsid w:val="00AB1F6E"/>
    <w:rsid w:val="00AB1FF2"/>
    <w:rsid w:val="00AB2756"/>
    <w:rsid w:val="00AB28E6"/>
    <w:rsid w:val="00AB2B7A"/>
    <w:rsid w:val="00AB2EDD"/>
    <w:rsid w:val="00AB3075"/>
    <w:rsid w:val="00AB31F1"/>
    <w:rsid w:val="00AB3439"/>
    <w:rsid w:val="00AB37D7"/>
    <w:rsid w:val="00AB3945"/>
    <w:rsid w:val="00AB3BA2"/>
    <w:rsid w:val="00AB4168"/>
    <w:rsid w:val="00AB4244"/>
    <w:rsid w:val="00AB43AD"/>
    <w:rsid w:val="00AB44CB"/>
    <w:rsid w:val="00AB4570"/>
    <w:rsid w:val="00AB45DD"/>
    <w:rsid w:val="00AB47A3"/>
    <w:rsid w:val="00AB4E32"/>
    <w:rsid w:val="00AB4F16"/>
    <w:rsid w:val="00AB5178"/>
    <w:rsid w:val="00AB5512"/>
    <w:rsid w:val="00AB57F6"/>
    <w:rsid w:val="00AB60AA"/>
    <w:rsid w:val="00AB640E"/>
    <w:rsid w:val="00AB68CA"/>
    <w:rsid w:val="00AB691F"/>
    <w:rsid w:val="00AB6ACB"/>
    <w:rsid w:val="00AB6BE1"/>
    <w:rsid w:val="00AB6DD7"/>
    <w:rsid w:val="00AB6E01"/>
    <w:rsid w:val="00AB6E76"/>
    <w:rsid w:val="00AB6FB0"/>
    <w:rsid w:val="00AB6FEA"/>
    <w:rsid w:val="00AB7178"/>
    <w:rsid w:val="00AB71E3"/>
    <w:rsid w:val="00AB7552"/>
    <w:rsid w:val="00AB75C4"/>
    <w:rsid w:val="00AB76B1"/>
    <w:rsid w:val="00AB78B6"/>
    <w:rsid w:val="00AB7ADF"/>
    <w:rsid w:val="00AC001E"/>
    <w:rsid w:val="00AC00C4"/>
    <w:rsid w:val="00AC01BD"/>
    <w:rsid w:val="00AC01FA"/>
    <w:rsid w:val="00AC0301"/>
    <w:rsid w:val="00AC04A1"/>
    <w:rsid w:val="00AC0653"/>
    <w:rsid w:val="00AC0672"/>
    <w:rsid w:val="00AC0750"/>
    <w:rsid w:val="00AC07CF"/>
    <w:rsid w:val="00AC08BC"/>
    <w:rsid w:val="00AC0ED3"/>
    <w:rsid w:val="00AC1131"/>
    <w:rsid w:val="00AC174F"/>
    <w:rsid w:val="00AC17DA"/>
    <w:rsid w:val="00AC191D"/>
    <w:rsid w:val="00AC1A58"/>
    <w:rsid w:val="00AC1AAA"/>
    <w:rsid w:val="00AC1AF5"/>
    <w:rsid w:val="00AC2051"/>
    <w:rsid w:val="00AC2250"/>
    <w:rsid w:val="00AC22A3"/>
    <w:rsid w:val="00AC2347"/>
    <w:rsid w:val="00AC2397"/>
    <w:rsid w:val="00AC2555"/>
    <w:rsid w:val="00AC2976"/>
    <w:rsid w:val="00AC2B03"/>
    <w:rsid w:val="00AC2E4E"/>
    <w:rsid w:val="00AC3259"/>
    <w:rsid w:val="00AC3312"/>
    <w:rsid w:val="00AC334F"/>
    <w:rsid w:val="00AC33B2"/>
    <w:rsid w:val="00AC33C2"/>
    <w:rsid w:val="00AC3542"/>
    <w:rsid w:val="00AC365A"/>
    <w:rsid w:val="00AC3747"/>
    <w:rsid w:val="00AC379C"/>
    <w:rsid w:val="00AC39A6"/>
    <w:rsid w:val="00AC3A6B"/>
    <w:rsid w:val="00AC3ACC"/>
    <w:rsid w:val="00AC3AED"/>
    <w:rsid w:val="00AC3C08"/>
    <w:rsid w:val="00AC3CB7"/>
    <w:rsid w:val="00AC3D57"/>
    <w:rsid w:val="00AC3DB6"/>
    <w:rsid w:val="00AC3E99"/>
    <w:rsid w:val="00AC3EA1"/>
    <w:rsid w:val="00AC3EDB"/>
    <w:rsid w:val="00AC3F77"/>
    <w:rsid w:val="00AC4075"/>
    <w:rsid w:val="00AC4215"/>
    <w:rsid w:val="00AC45C1"/>
    <w:rsid w:val="00AC46B0"/>
    <w:rsid w:val="00AC46DD"/>
    <w:rsid w:val="00AC4ADA"/>
    <w:rsid w:val="00AC4B97"/>
    <w:rsid w:val="00AC4DF3"/>
    <w:rsid w:val="00AC4DF6"/>
    <w:rsid w:val="00AC4ECC"/>
    <w:rsid w:val="00AC50A4"/>
    <w:rsid w:val="00AC5298"/>
    <w:rsid w:val="00AC52AF"/>
    <w:rsid w:val="00AC540B"/>
    <w:rsid w:val="00AC55E2"/>
    <w:rsid w:val="00AC577D"/>
    <w:rsid w:val="00AC5A62"/>
    <w:rsid w:val="00AC5AFD"/>
    <w:rsid w:val="00AC5C70"/>
    <w:rsid w:val="00AC5CBA"/>
    <w:rsid w:val="00AC5D67"/>
    <w:rsid w:val="00AC5DD8"/>
    <w:rsid w:val="00AC5E4C"/>
    <w:rsid w:val="00AC5EE5"/>
    <w:rsid w:val="00AC60FA"/>
    <w:rsid w:val="00AC6346"/>
    <w:rsid w:val="00AC63D9"/>
    <w:rsid w:val="00AC6527"/>
    <w:rsid w:val="00AC66B2"/>
    <w:rsid w:val="00AC6937"/>
    <w:rsid w:val="00AC6B30"/>
    <w:rsid w:val="00AC6BAA"/>
    <w:rsid w:val="00AC6BAD"/>
    <w:rsid w:val="00AC7011"/>
    <w:rsid w:val="00AC7191"/>
    <w:rsid w:val="00AC7A65"/>
    <w:rsid w:val="00AC7CAC"/>
    <w:rsid w:val="00AC7D5E"/>
    <w:rsid w:val="00AC7D76"/>
    <w:rsid w:val="00AD03AD"/>
    <w:rsid w:val="00AD0407"/>
    <w:rsid w:val="00AD051B"/>
    <w:rsid w:val="00AD0575"/>
    <w:rsid w:val="00AD0896"/>
    <w:rsid w:val="00AD09DF"/>
    <w:rsid w:val="00AD09F7"/>
    <w:rsid w:val="00AD0B0B"/>
    <w:rsid w:val="00AD0C0C"/>
    <w:rsid w:val="00AD0D03"/>
    <w:rsid w:val="00AD0DA3"/>
    <w:rsid w:val="00AD0EEA"/>
    <w:rsid w:val="00AD117F"/>
    <w:rsid w:val="00AD11F1"/>
    <w:rsid w:val="00AD1DA4"/>
    <w:rsid w:val="00AD21AF"/>
    <w:rsid w:val="00AD226E"/>
    <w:rsid w:val="00AD2476"/>
    <w:rsid w:val="00AD2528"/>
    <w:rsid w:val="00AD25E9"/>
    <w:rsid w:val="00AD2676"/>
    <w:rsid w:val="00AD273D"/>
    <w:rsid w:val="00AD2843"/>
    <w:rsid w:val="00AD2B33"/>
    <w:rsid w:val="00AD2BAD"/>
    <w:rsid w:val="00AD2CDF"/>
    <w:rsid w:val="00AD2D31"/>
    <w:rsid w:val="00AD2EDB"/>
    <w:rsid w:val="00AD33DB"/>
    <w:rsid w:val="00AD33FC"/>
    <w:rsid w:val="00AD362B"/>
    <w:rsid w:val="00AD365C"/>
    <w:rsid w:val="00AD3760"/>
    <w:rsid w:val="00AD37AF"/>
    <w:rsid w:val="00AD37C2"/>
    <w:rsid w:val="00AD3E9A"/>
    <w:rsid w:val="00AD3F99"/>
    <w:rsid w:val="00AD458F"/>
    <w:rsid w:val="00AD488F"/>
    <w:rsid w:val="00AD49DF"/>
    <w:rsid w:val="00AD4B15"/>
    <w:rsid w:val="00AD4E23"/>
    <w:rsid w:val="00AD4E9F"/>
    <w:rsid w:val="00AD53F3"/>
    <w:rsid w:val="00AD5674"/>
    <w:rsid w:val="00AD56F0"/>
    <w:rsid w:val="00AD586C"/>
    <w:rsid w:val="00AD5941"/>
    <w:rsid w:val="00AD5A36"/>
    <w:rsid w:val="00AD5AA2"/>
    <w:rsid w:val="00AD5AB8"/>
    <w:rsid w:val="00AD5F49"/>
    <w:rsid w:val="00AD6029"/>
    <w:rsid w:val="00AD630F"/>
    <w:rsid w:val="00AD6884"/>
    <w:rsid w:val="00AD6A2B"/>
    <w:rsid w:val="00AD6A53"/>
    <w:rsid w:val="00AD6B27"/>
    <w:rsid w:val="00AD6D37"/>
    <w:rsid w:val="00AD6EF1"/>
    <w:rsid w:val="00AD715E"/>
    <w:rsid w:val="00AD72A1"/>
    <w:rsid w:val="00AD737E"/>
    <w:rsid w:val="00AD74B3"/>
    <w:rsid w:val="00AD74D8"/>
    <w:rsid w:val="00AD75BA"/>
    <w:rsid w:val="00AD768E"/>
    <w:rsid w:val="00AD77A8"/>
    <w:rsid w:val="00AD78DB"/>
    <w:rsid w:val="00AD795D"/>
    <w:rsid w:val="00AD7A58"/>
    <w:rsid w:val="00AD7CAA"/>
    <w:rsid w:val="00AE0049"/>
    <w:rsid w:val="00AE00AA"/>
    <w:rsid w:val="00AE07C1"/>
    <w:rsid w:val="00AE0837"/>
    <w:rsid w:val="00AE0862"/>
    <w:rsid w:val="00AE09FB"/>
    <w:rsid w:val="00AE0AC7"/>
    <w:rsid w:val="00AE0D22"/>
    <w:rsid w:val="00AE0F64"/>
    <w:rsid w:val="00AE103A"/>
    <w:rsid w:val="00AE1117"/>
    <w:rsid w:val="00AE12C4"/>
    <w:rsid w:val="00AE13F1"/>
    <w:rsid w:val="00AE1597"/>
    <w:rsid w:val="00AE17B8"/>
    <w:rsid w:val="00AE1AB5"/>
    <w:rsid w:val="00AE1C5A"/>
    <w:rsid w:val="00AE1DF4"/>
    <w:rsid w:val="00AE1EF4"/>
    <w:rsid w:val="00AE2160"/>
    <w:rsid w:val="00AE2224"/>
    <w:rsid w:val="00AE223F"/>
    <w:rsid w:val="00AE2278"/>
    <w:rsid w:val="00AE2347"/>
    <w:rsid w:val="00AE2434"/>
    <w:rsid w:val="00AE288B"/>
    <w:rsid w:val="00AE2AA9"/>
    <w:rsid w:val="00AE2CB5"/>
    <w:rsid w:val="00AE2D4B"/>
    <w:rsid w:val="00AE2EF8"/>
    <w:rsid w:val="00AE35E5"/>
    <w:rsid w:val="00AE3D66"/>
    <w:rsid w:val="00AE40DC"/>
    <w:rsid w:val="00AE4218"/>
    <w:rsid w:val="00AE4846"/>
    <w:rsid w:val="00AE48B5"/>
    <w:rsid w:val="00AE4C11"/>
    <w:rsid w:val="00AE4C3A"/>
    <w:rsid w:val="00AE4ED0"/>
    <w:rsid w:val="00AE50B9"/>
    <w:rsid w:val="00AE511D"/>
    <w:rsid w:val="00AE5334"/>
    <w:rsid w:val="00AE5546"/>
    <w:rsid w:val="00AE5A31"/>
    <w:rsid w:val="00AE5C28"/>
    <w:rsid w:val="00AE5E1F"/>
    <w:rsid w:val="00AE6051"/>
    <w:rsid w:val="00AE60CE"/>
    <w:rsid w:val="00AE6215"/>
    <w:rsid w:val="00AE6461"/>
    <w:rsid w:val="00AE6677"/>
    <w:rsid w:val="00AE6724"/>
    <w:rsid w:val="00AE6784"/>
    <w:rsid w:val="00AE68AB"/>
    <w:rsid w:val="00AE68F6"/>
    <w:rsid w:val="00AE6B22"/>
    <w:rsid w:val="00AE6C47"/>
    <w:rsid w:val="00AE6D94"/>
    <w:rsid w:val="00AE6E07"/>
    <w:rsid w:val="00AE6EEB"/>
    <w:rsid w:val="00AE7259"/>
    <w:rsid w:val="00AE7265"/>
    <w:rsid w:val="00AE733D"/>
    <w:rsid w:val="00AE737D"/>
    <w:rsid w:val="00AE7439"/>
    <w:rsid w:val="00AE744B"/>
    <w:rsid w:val="00AE7686"/>
    <w:rsid w:val="00AE7697"/>
    <w:rsid w:val="00AE7980"/>
    <w:rsid w:val="00AE7A7B"/>
    <w:rsid w:val="00AE7B63"/>
    <w:rsid w:val="00AE7B6A"/>
    <w:rsid w:val="00AE7CD8"/>
    <w:rsid w:val="00AE7EB5"/>
    <w:rsid w:val="00AF0050"/>
    <w:rsid w:val="00AF0107"/>
    <w:rsid w:val="00AF01A2"/>
    <w:rsid w:val="00AF01F3"/>
    <w:rsid w:val="00AF024F"/>
    <w:rsid w:val="00AF044B"/>
    <w:rsid w:val="00AF046A"/>
    <w:rsid w:val="00AF06D9"/>
    <w:rsid w:val="00AF08A0"/>
    <w:rsid w:val="00AF08E8"/>
    <w:rsid w:val="00AF0C6B"/>
    <w:rsid w:val="00AF0CC4"/>
    <w:rsid w:val="00AF1213"/>
    <w:rsid w:val="00AF121E"/>
    <w:rsid w:val="00AF127A"/>
    <w:rsid w:val="00AF1389"/>
    <w:rsid w:val="00AF1635"/>
    <w:rsid w:val="00AF1953"/>
    <w:rsid w:val="00AF1AEB"/>
    <w:rsid w:val="00AF1C3C"/>
    <w:rsid w:val="00AF1CA5"/>
    <w:rsid w:val="00AF1CC6"/>
    <w:rsid w:val="00AF1D30"/>
    <w:rsid w:val="00AF1DA5"/>
    <w:rsid w:val="00AF220E"/>
    <w:rsid w:val="00AF2210"/>
    <w:rsid w:val="00AF270F"/>
    <w:rsid w:val="00AF29AC"/>
    <w:rsid w:val="00AF2A0D"/>
    <w:rsid w:val="00AF301C"/>
    <w:rsid w:val="00AF30C2"/>
    <w:rsid w:val="00AF313E"/>
    <w:rsid w:val="00AF327C"/>
    <w:rsid w:val="00AF33CA"/>
    <w:rsid w:val="00AF34F8"/>
    <w:rsid w:val="00AF3590"/>
    <w:rsid w:val="00AF3864"/>
    <w:rsid w:val="00AF3927"/>
    <w:rsid w:val="00AF3A3F"/>
    <w:rsid w:val="00AF3F83"/>
    <w:rsid w:val="00AF4012"/>
    <w:rsid w:val="00AF4154"/>
    <w:rsid w:val="00AF46B0"/>
    <w:rsid w:val="00AF47D2"/>
    <w:rsid w:val="00AF48D5"/>
    <w:rsid w:val="00AF4DE8"/>
    <w:rsid w:val="00AF4F19"/>
    <w:rsid w:val="00AF519E"/>
    <w:rsid w:val="00AF538A"/>
    <w:rsid w:val="00AF56FE"/>
    <w:rsid w:val="00AF58C3"/>
    <w:rsid w:val="00AF5998"/>
    <w:rsid w:val="00AF5A9C"/>
    <w:rsid w:val="00AF5B7D"/>
    <w:rsid w:val="00AF5D72"/>
    <w:rsid w:val="00AF5EB5"/>
    <w:rsid w:val="00AF5F98"/>
    <w:rsid w:val="00AF5FFD"/>
    <w:rsid w:val="00AF6235"/>
    <w:rsid w:val="00AF63E2"/>
    <w:rsid w:val="00AF664A"/>
    <w:rsid w:val="00AF667C"/>
    <w:rsid w:val="00AF66A3"/>
    <w:rsid w:val="00AF66F4"/>
    <w:rsid w:val="00AF683E"/>
    <w:rsid w:val="00AF6994"/>
    <w:rsid w:val="00AF6B81"/>
    <w:rsid w:val="00AF6C73"/>
    <w:rsid w:val="00AF7283"/>
    <w:rsid w:val="00AF75B7"/>
    <w:rsid w:val="00AF7754"/>
    <w:rsid w:val="00AF7770"/>
    <w:rsid w:val="00AF7783"/>
    <w:rsid w:val="00AF790E"/>
    <w:rsid w:val="00AF7B19"/>
    <w:rsid w:val="00AF7D39"/>
    <w:rsid w:val="00AF7F61"/>
    <w:rsid w:val="00B0014D"/>
    <w:rsid w:val="00B00159"/>
    <w:rsid w:val="00B00179"/>
    <w:rsid w:val="00B00456"/>
    <w:rsid w:val="00B00710"/>
    <w:rsid w:val="00B0073F"/>
    <w:rsid w:val="00B00740"/>
    <w:rsid w:val="00B00782"/>
    <w:rsid w:val="00B00D36"/>
    <w:rsid w:val="00B00E3C"/>
    <w:rsid w:val="00B00EDA"/>
    <w:rsid w:val="00B0117D"/>
    <w:rsid w:val="00B011DC"/>
    <w:rsid w:val="00B0130D"/>
    <w:rsid w:val="00B0141A"/>
    <w:rsid w:val="00B0190F"/>
    <w:rsid w:val="00B01A26"/>
    <w:rsid w:val="00B01D07"/>
    <w:rsid w:val="00B01EC8"/>
    <w:rsid w:val="00B0213C"/>
    <w:rsid w:val="00B0251B"/>
    <w:rsid w:val="00B02521"/>
    <w:rsid w:val="00B025D5"/>
    <w:rsid w:val="00B026AE"/>
    <w:rsid w:val="00B02769"/>
    <w:rsid w:val="00B02AE6"/>
    <w:rsid w:val="00B02B67"/>
    <w:rsid w:val="00B02BC3"/>
    <w:rsid w:val="00B02E7B"/>
    <w:rsid w:val="00B030DC"/>
    <w:rsid w:val="00B031C5"/>
    <w:rsid w:val="00B03212"/>
    <w:rsid w:val="00B0322B"/>
    <w:rsid w:val="00B0334A"/>
    <w:rsid w:val="00B036AA"/>
    <w:rsid w:val="00B0398C"/>
    <w:rsid w:val="00B03BE0"/>
    <w:rsid w:val="00B03D39"/>
    <w:rsid w:val="00B03F2D"/>
    <w:rsid w:val="00B04109"/>
    <w:rsid w:val="00B0422D"/>
    <w:rsid w:val="00B04484"/>
    <w:rsid w:val="00B045D4"/>
    <w:rsid w:val="00B0475C"/>
    <w:rsid w:val="00B04951"/>
    <w:rsid w:val="00B0496C"/>
    <w:rsid w:val="00B04A85"/>
    <w:rsid w:val="00B04D1C"/>
    <w:rsid w:val="00B04FD4"/>
    <w:rsid w:val="00B053B4"/>
    <w:rsid w:val="00B0555D"/>
    <w:rsid w:val="00B05873"/>
    <w:rsid w:val="00B05BE7"/>
    <w:rsid w:val="00B05CA4"/>
    <w:rsid w:val="00B05EAE"/>
    <w:rsid w:val="00B05F30"/>
    <w:rsid w:val="00B06047"/>
    <w:rsid w:val="00B062AB"/>
    <w:rsid w:val="00B063BE"/>
    <w:rsid w:val="00B063C8"/>
    <w:rsid w:val="00B06691"/>
    <w:rsid w:val="00B06772"/>
    <w:rsid w:val="00B067B7"/>
    <w:rsid w:val="00B06824"/>
    <w:rsid w:val="00B06887"/>
    <w:rsid w:val="00B0695C"/>
    <w:rsid w:val="00B069A9"/>
    <w:rsid w:val="00B070AA"/>
    <w:rsid w:val="00B0726A"/>
    <w:rsid w:val="00B072A2"/>
    <w:rsid w:val="00B07318"/>
    <w:rsid w:val="00B07479"/>
    <w:rsid w:val="00B075D4"/>
    <w:rsid w:val="00B0773D"/>
    <w:rsid w:val="00B0789D"/>
    <w:rsid w:val="00B07C63"/>
    <w:rsid w:val="00B07F72"/>
    <w:rsid w:val="00B07F7D"/>
    <w:rsid w:val="00B1022F"/>
    <w:rsid w:val="00B10388"/>
    <w:rsid w:val="00B1056A"/>
    <w:rsid w:val="00B108D4"/>
    <w:rsid w:val="00B10D61"/>
    <w:rsid w:val="00B10FE6"/>
    <w:rsid w:val="00B110EA"/>
    <w:rsid w:val="00B11164"/>
    <w:rsid w:val="00B1133B"/>
    <w:rsid w:val="00B1144D"/>
    <w:rsid w:val="00B1154A"/>
    <w:rsid w:val="00B11628"/>
    <w:rsid w:val="00B11AEA"/>
    <w:rsid w:val="00B11B29"/>
    <w:rsid w:val="00B121C5"/>
    <w:rsid w:val="00B1239F"/>
    <w:rsid w:val="00B12582"/>
    <w:rsid w:val="00B12806"/>
    <w:rsid w:val="00B12B4F"/>
    <w:rsid w:val="00B12D73"/>
    <w:rsid w:val="00B12FC2"/>
    <w:rsid w:val="00B1318C"/>
    <w:rsid w:val="00B13272"/>
    <w:rsid w:val="00B13549"/>
    <w:rsid w:val="00B1362F"/>
    <w:rsid w:val="00B13829"/>
    <w:rsid w:val="00B13880"/>
    <w:rsid w:val="00B13CA2"/>
    <w:rsid w:val="00B14443"/>
    <w:rsid w:val="00B1446F"/>
    <w:rsid w:val="00B144F2"/>
    <w:rsid w:val="00B1458D"/>
    <w:rsid w:val="00B149AD"/>
    <w:rsid w:val="00B14C18"/>
    <w:rsid w:val="00B1500F"/>
    <w:rsid w:val="00B15016"/>
    <w:rsid w:val="00B153A4"/>
    <w:rsid w:val="00B153F4"/>
    <w:rsid w:val="00B156D1"/>
    <w:rsid w:val="00B157E9"/>
    <w:rsid w:val="00B15A64"/>
    <w:rsid w:val="00B15B4D"/>
    <w:rsid w:val="00B15BE4"/>
    <w:rsid w:val="00B15D3B"/>
    <w:rsid w:val="00B161E0"/>
    <w:rsid w:val="00B16237"/>
    <w:rsid w:val="00B16288"/>
    <w:rsid w:val="00B162B5"/>
    <w:rsid w:val="00B164D5"/>
    <w:rsid w:val="00B165EA"/>
    <w:rsid w:val="00B168A2"/>
    <w:rsid w:val="00B16AB1"/>
    <w:rsid w:val="00B16B95"/>
    <w:rsid w:val="00B1703E"/>
    <w:rsid w:val="00B170EB"/>
    <w:rsid w:val="00B171D3"/>
    <w:rsid w:val="00B171DC"/>
    <w:rsid w:val="00B173A0"/>
    <w:rsid w:val="00B17427"/>
    <w:rsid w:val="00B1742D"/>
    <w:rsid w:val="00B175B5"/>
    <w:rsid w:val="00B17684"/>
    <w:rsid w:val="00B17779"/>
    <w:rsid w:val="00B177F4"/>
    <w:rsid w:val="00B178BF"/>
    <w:rsid w:val="00B17B8C"/>
    <w:rsid w:val="00B200B2"/>
    <w:rsid w:val="00B206E4"/>
    <w:rsid w:val="00B20940"/>
    <w:rsid w:val="00B20CB9"/>
    <w:rsid w:val="00B20EF8"/>
    <w:rsid w:val="00B21042"/>
    <w:rsid w:val="00B210DA"/>
    <w:rsid w:val="00B213F6"/>
    <w:rsid w:val="00B21535"/>
    <w:rsid w:val="00B2154B"/>
    <w:rsid w:val="00B21723"/>
    <w:rsid w:val="00B21825"/>
    <w:rsid w:val="00B21AB5"/>
    <w:rsid w:val="00B21BD9"/>
    <w:rsid w:val="00B21BE2"/>
    <w:rsid w:val="00B21E34"/>
    <w:rsid w:val="00B21FD5"/>
    <w:rsid w:val="00B2216D"/>
    <w:rsid w:val="00B22273"/>
    <w:rsid w:val="00B22539"/>
    <w:rsid w:val="00B2257A"/>
    <w:rsid w:val="00B225EB"/>
    <w:rsid w:val="00B22AD7"/>
    <w:rsid w:val="00B22CDB"/>
    <w:rsid w:val="00B22E10"/>
    <w:rsid w:val="00B23220"/>
    <w:rsid w:val="00B234B4"/>
    <w:rsid w:val="00B2352B"/>
    <w:rsid w:val="00B236B2"/>
    <w:rsid w:val="00B23A7A"/>
    <w:rsid w:val="00B23C66"/>
    <w:rsid w:val="00B23DDB"/>
    <w:rsid w:val="00B23E7D"/>
    <w:rsid w:val="00B23F89"/>
    <w:rsid w:val="00B23F99"/>
    <w:rsid w:val="00B23FBB"/>
    <w:rsid w:val="00B23FE7"/>
    <w:rsid w:val="00B240A9"/>
    <w:rsid w:val="00B240BA"/>
    <w:rsid w:val="00B24137"/>
    <w:rsid w:val="00B24243"/>
    <w:rsid w:val="00B24956"/>
    <w:rsid w:val="00B24958"/>
    <w:rsid w:val="00B24B19"/>
    <w:rsid w:val="00B24B46"/>
    <w:rsid w:val="00B24DE3"/>
    <w:rsid w:val="00B25041"/>
    <w:rsid w:val="00B25326"/>
    <w:rsid w:val="00B2533D"/>
    <w:rsid w:val="00B253B6"/>
    <w:rsid w:val="00B2550F"/>
    <w:rsid w:val="00B2559C"/>
    <w:rsid w:val="00B257A7"/>
    <w:rsid w:val="00B257B2"/>
    <w:rsid w:val="00B257E4"/>
    <w:rsid w:val="00B25950"/>
    <w:rsid w:val="00B259AB"/>
    <w:rsid w:val="00B25AC0"/>
    <w:rsid w:val="00B25B1E"/>
    <w:rsid w:val="00B25D00"/>
    <w:rsid w:val="00B25E41"/>
    <w:rsid w:val="00B2622E"/>
    <w:rsid w:val="00B26352"/>
    <w:rsid w:val="00B268C9"/>
    <w:rsid w:val="00B268D3"/>
    <w:rsid w:val="00B2698E"/>
    <w:rsid w:val="00B26B0A"/>
    <w:rsid w:val="00B26DB6"/>
    <w:rsid w:val="00B26E98"/>
    <w:rsid w:val="00B26FCC"/>
    <w:rsid w:val="00B2729B"/>
    <w:rsid w:val="00B27AEF"/>
    <w:rsid w:val="00B27B7F"/>
    <w:rsid w:val="00B27BBD"/>
    <w:rsid w:val="00B27C89"/>
    <w:rsid w:val="00B27EEB"/>
    <w:rsid w:val="00B27F97"/>
    <w:rsid w:val="00B27FCC"/>
    <w:rsid w:val="00B30044"/>
    <w:rsid w:val="00B30052"/>
    <w:rsid w:val="00B30064"/>
    <w:rsid w:val="00B30120"/>
    <w:rsid w:val="00B3025A"/>
    <w:rsid w:val="00B30316"/>
    <w:rsid w:val="00B304B8"/>
    <w:rsid w:val="00B30625"/>
    <w:rsid w:val="00B307B1"/>
    <w:rsid w:val="00B30905"/>
    <w:rsid w:val="00B309B3"/>
    <w:rsid w:val="00B30BF6"/>
    <w:rsid w:val="00B30D62"/>
    <w:rsid w:val="00B30DF4"/>
    <w:rsid w:val="00B3100F"/>
    <w:rsid w:val="00B31414"/>
    <w:rsid w:val="00B31476"/>
    <w:rsid w:val="00B31674"/>
    <w:rsid w:val="00B316B8"/>
    <w:rsid w:val="00B3176F"/>
    <w:rsid w:val="00B3184E"/>
    <w:rsid w:val="00B31855"/>
    <w:rsid w:val="00B319CD"/>
    <w:rsid w:val="00B31C18"/>
    <w:rsid w:val="00B31EE1"/>
    <w:rsid w:val="00B31F3B"/>
    <w:rsid w:val="00B3204E"/>
    <w:rsid w:val="00B320CB"/>
    <w:rsid w:val="00B3259E"/>
    <w:rsid w:val="00B32652"/>
    <w:rsid w:val="00B32945"/>
    <w:rsid w:val="00B32A92"/>
    <w:rsid w:val="00B32C3E"/>
    <w:rsid w:val="00B32EB4"/>
    <w:rsid w:val="00B32ECB"/>
    <w:rsid w:val="00B33203"/>
    <w:rsid w:val="00B3324A"/>
    <w:rsid w:val="00B3337F"/>
    <w:rsid w:val="00B33567"/>
    <w:rsid w:val="00B3392B"/>
    <w:rsid w:val="00B33B8C"/>
    <w:rsid w:val="00B33B93"/>
    <w:rsid w:val="00B33C79"/>
    <w:rsid w:val="00B33F1D"/>
    <w:rsid w:val="00B342A7"/>
    <w:rsid w:val="00B343EB"/>
    <w:rsid w:val="00B34DE3"/>
    <w:rsid w:val="00B3529D"/>
    <w:rsid w:val="00B3555A"/>
    <w:rsid w:val="00B3556E"/>
    <w:rsid w:val="00B35767"/>
    <w:rsid w:val="00B35815"/>
    <w:rsid w:val="00B358FF"/>
    <w:rsid w:val="00B359B5"/>
    <w:rsid w:val="00B35A52"/>
    <w:rsid w:val="00B35A70"/>
    <w:rsid w:val="00B35CD4"/>
    <w:rsid w:val="00B35E63"/>
    <w:rsid w:val="00B36088"/>
    <w:rsid w:val="00B36133"/>
    <w:rsid w:val="00B36263"/>
    <w:rsid w:val="00B362CD"/>
    <w:rsid w:val="00B3645A"/>
    <w:rsid w:val="00B368FC"/>
    <w:rsid w:val="00B36EED"/>
    <w:rsid w:val="00B371D1"/>
    <w:rsid w:val="00B378CF"/>
    <w:rsid w:val="00B37EC9"/>
    <w:rsid w:val="00B40357"/>
    <w:rsid w:val="00B40454"/>
    <w:rsid w:val="00B40460"/>
    <w:rsid w:val="00B40574"/>
    <w:rsid w:val="00B4073D"/>
    <w:rsid w:val="00B40748"/>
    <w:rsid w:val="00B409B0"/>
    <w:rsid w:val="00B40B6D"/>
    <w:rsid w:val="00B40CC0"/>
    <w:rsid w:val="00B40D50"/>
    <w:rsid w:val="00B40DCD"/>
    <w:rsid w:val="00B40F19"/>
    <w:rsid w:val="00B40F33"/>
    <w:rsid w:val="00B411D5"/>
    <w:rsid w:val="00B412FE"/>
    <w:rsid w:val="00B4137E"/>
    <w:rsid w:val="00B41425"/>
    <w:rsid w:val="00B41459"/>
    <w:rsid w:val="00B417E7"/>
    <w:rsid w:val="00B4187A"/>
    <w:rsid w:val="00B41890"/>
    <w:rsid w:val="00B4190E"/>
    <w:rsid w:val="00B41927"/>
    <w:rsid w:val="00B41A96"/>
    <w:rsid w:val="00B41AE0"/>
    <w:rsid w:val="00B41B25"/>
    <w:rsid w:val="00B41EE9"/>
    <w:rsid w:val="00B41F62"/>
    <w:rsid w:val="00B41FA4"/>
    <w:rsid w:val="00B42089"/>
    <w:rsid w:val="00B4214E"/>
    <w:rsid w:val="00B422A8"/>
    <w:rsid w:val="00B42502"/>
    <w:rsid w:val="00B42B89"/>
    <w:rsid w:val="00B42CCC"/>
    <w:rsid w:val="00B4303F"/>
    <w:rsid w:val="00B4307B"/>
    <w:rsid w:val="00B430BB"/>
    <w:rsid w:val="00B431F4"/>
    <w:rsid w:val="00B43218"/>
    <w:rsid w:val="00B43342"/>
    <w:rsid w:val="00B433B9"/>
    <w:rsid w:val="00B434A5"/>
    <w:rsid w:val="00B4350D"/>
    <w:rsid w:val="00B43755"/>
    <w:rsid w:val="00B43C9D"/>
    <w:rsid w:val="00B44075"/>
    <w:rsid w:val="00B44097"/>
    <w:rsid w:val="00B442F2"/>
    <w:rsid w:val="00B443C9"/>
    <w:rsid w:val="00B444D1"/>
    <w:rsid w:val="00B4458C"/>
    <w:rsid w:val="00B4465F"/>
    <w:rsid w:val="00B446D2"/>
    <w:rsid w:val="00B446FE"/>
    <w:rsid w:val="00B448D7"/>
    <w:rsid w:val="00B44A9E"/>
    <w:rsid w:val="00B44C22"/>
    <w:rsid w:val="00B44C7E"/>
    <w:rsid w:val="00B44CDB"/>
    <w:rsid w:val="00B44CEB"/>
    <w:rsid w:val="00B44F7B"/>
    <w:rsid w:val="00B44FEC"/>
    <w:rsid w:val="00B45304"/>
    <w:rsid w:val="00B458E2"/>
    <w:rsid w:val="00B45987"/>
    <w:rsid w:val="00B45A2E"/>
    <w:rsid w:val="00B45B82"/>
    <w:rsid w:val="00B45CDB"/>
    <w:rsid w:val="00B45E7F"/>
    <w:rsid w:val="00B45ECA"/>
    <w:rsid w:val="00B46054"/>
    <w:rsid w:val="00B46156"/>
    <w:rsid w:val="00B462B1"/>
    <w:rsid w:val="00B463FC"/>
    <w:rsid w:val="00B46431"/>
    <w:rsid w:val="00B4663A"/>
    <w:rsid w:val="00B466AE"/>
    <w:rsid w:val="00B466EF"/>
    <w:rsid w:val="00B4684A"/>
    <w:rsid w:val="00B46859"/>
    <w:rsid w:val="00B46C1F"/>
    <w:rsid w:val="00B47020"/>
    <w:rsid w:val="00B47038"/>
    <w:rsid w:val="00B47135"/>
    <w:rsid w:val="00B474F5"/>
    <w:rsid w:val="00B4760D"/>
    <w:rsid w:val="00B4763C"/>
    <w:rsid w:val="00B476BE"/>
    <w:rsid w:val="00B47B58"/>
    <w:rsid w:val="00B47CFC"/>
    <w:rsid w:val="00B47FBB"/>
    <w:rsid w:val="00B50088"/>
    <w:rsid w:val="00B504A7"/>
    <w:rsid w:val="00B506A0"/>
    <w:rsid w:val="00B509C9"/>
    <w:rsid w:val="00B50A9F"/>
    <w:rsid w:val="00B50B70"/>
    <w:rsid w:val="00B50C63"/>
    <w:rsid w:val="00B50F2C"/>
    <w:rsid w:val="00B50F49"/>
    <w:rsid w:val="00B51134"/>
    <w:rsid w:val="00B5113E"/>
    <w:rsid w:val="00B51330"/>
    <w:rsid w:val="00B51680"/>
    <w:rsid w:val="00B516CF"/>
    <w:rsid w:val="00B51971"/>
    <w:rsid w:val="00B51A66"/>
    <w:rsid w:val="00B51E31"/>
    <w:rsid w:val="00B51F12"/>
    <w:rsid w:val="00B52153"/>
    <w:rsid w:val="00B526E0"/>
    <w:rsid w:val="00B52799"/>
    <w:rsid w:val="00B5281A"/>
    <w:rsid w:val="00B529AE"/>
    <w:rsid w:val="00B52A72"/>
    <w:rsid w:val="00B52AF1"/>
    <w:rsid w:val="00B52BB3"/>
    <w:rsid w:val="00B53297"/>
    <w:rsid w:val="00B5347F"/>
    <w:rsid w:val="00B53606"/>
    <w:rsid w:val="00B5371B"/>
    <w:rsid w:val="00B538E0"/>
    <w:rsid w:val="00B53A09"/>
    <w:rsid w:val="00B53A1B"/>
    <w:rsid w:val="00B53A1C"/>
    <w:rsid w:val="00B53ABA"/>
    <w:rsid w:val="00B53C08"/>
    <w:rsid w:val="00B53D05"/>
    <w:rsid w:val="00B53E91"/>
    <w:rsid w:val="00B53EB7"/>
    <w:rsid w:val="00B53ECA"/>
    <w:rsid w:val="00B542B0"/>
    <w:rsid w:val="00B543CA"/>
    <w:rsid w:val="00B54758"/>
    <w:rsid w:val="00B54BA1"/>
    <w:rsid w:val="00B54D3B"/>
    <w:rsid w:val="00B5502F"/>
    <w:rsid w:val="00B550FD"/>
    <w:rsid w:val="00B55499"/>
    <w:rsid w:val="00B5553E"/>
    <w:rsid w:val="00B55734"/>
    <w:rsid w:val="00B5597F"/>
    <w:rsid w:val="00B55B19"/>
    <w:rsid w:val="00B55BC2"/>
    <w:rsid w:val="00B55CB3"/>
    <w:rsid w:val="00B55F78"/>
    <w:rsid w:val="00B55FD5"/>
    <w:rsid w:val="00B56068"/>
    <w:rsid w:val="00B5607F"/>
    <w:rsid w:val="00B5638D"/>
    <w:rsid w:val="00B56390"/>
    <w:rsid w:val="00B565E7"/>
    <w:rsid w:val="00B56618"/>
    <w:rsid w:val="00B5668E"/>
    <w:rsid w:val="00B566A8"/>
    <w:rsid w:val="00B56745"/>
    <w:rsid w:val="00B567C3"/>
    <w:rsid w:val="00B56CEB"/>
    <w:rsid w:val="00B570C9"/>
    <w:rsid w:val="00B573EC"/>
    <w:rsid w:val="00B57476"/>
    <w:rsid w:val="00B575BB"/>
    <w:rsid w:val="00B577CE"/>
    <w:rsid w:val="00B5795E"/>
    <w:rsid w:val="00B57B63"/>
    <w:rsid w:val="00B57E1D"/>
    <w:rsid w:val="00B57E84"/>
    <w:rsid w:val="00B57F4F"/>
    <w:rsid w:val="00B57F8A"/>
    <w:rsid w:val="00B57FCC"/>
    <w:rsid w:val="00B57FF9"/>
    <w:rsid w:val="00B60067"/>
    <w:rsid w:val="00B60915"/>
    <w:rsid w:val="00B60939"/>
    <w:rsid w:val="00B60C6C"/>
    <w:rsid w:val="00B60FA4"/>
    <w:rsid w:val="00B61120"/>
    <w:rsid w:val="00B61160"/>
    <w:rsid w:val="00B6119A"/>
    <w:rsid w:val="00B612E3"/>
    <w:rsid w:val="00B613BC"/>
    <w:rsid w:val="00B613F2"/>
    <w:rsid w:val="00B61BA4"/>
    <w:rsid w:val="00B61C14"/>
    <w:rsid w:val="00B61CE2"/>
    <w:rsid w:val="00B61D6A"/>
    <w:rsid w:val="00B61D9D"/>
    <w:rsid w:val="00B62076"/>
    <w:rsid w:val="00B6217F"/>
    <w:rsid w:val="00B62390"/>
    <w:rsid w:val="00B623D2"/>
    <w:rsid w:val="00B62409"/>
    <w:rsid w:val="00B62987"/>
    <w:rsid w:val="00B62C7B"/>
    <w:rsid w:val="00B6304A"/>
    <w:rsid w:val="00B635AA"/>
    <w:rsid w:val="00B6372E"/>
    <w:rsid w:val="00B63789"/>
    <w:rsid w:val="00B63815"/>
    <w:rsid w:val="00B6383B"/>
    <w:rsid w:val="00B63E9A"/>
    <w:rsid w:val="00B63F73"/>
    <w:rsid w:val="00B6402D"/>
    <w:rsid w:val="00B641F8"/>
    <w:rsid w:val="00B645AC"/>
    <w:rsid w:val="00B64754"/>
    <w:rsid w:val="00B64CB5"/>
    <w:rsid w:val="00B64FA2"/>
    <w:rsid w:val="00B65015"/>
    <w:rsid w:val="00B6509B"/>
    <w:rsid w:val="00B6515F"/>
    <w:rsid w:val="00B65190"/>
    <w:rsid w:val="00B655DF"/>
    <w:rsid w:val="00B65843"/>
    <w:rsid w:val="00B659B8"/>
    <w:rsid w:val="00B659E6"/>
    <w:rsid w:val="00B65E7C"/>
    <w:rsid w:val="00B65F7A"/>
    <w:rsid w:val="00B65F7D"/>
    <w:rsid w:val="00B660ED"/>
    <w:rsid w:val="00B66255"/>
    <w:rsid w:val="00B663DF"/>
    <w:rsid w:val="00B6660A"/>
    <w:rsid w:val="00B66673"/>
    <w:rsid w:val="00B666BD"/>
    <w:rsid w:val="00B66787"/>
    <w:rsid w:val="00B66B1D"/>
    <w:rsid w:val="00B66DFD"/>
    <w:rsid w:val="00B66F62"/>
    <w:rsid w:val="00B6707B"/>
    <w:rsid w:val="00B671EB"/>
    <w:rsid w:val="00B67331"/>
    <w:rsid w:val="00B67496"/>
    <w:rsid w:val="00B677C5"/>
    <w:rsid w:val="00B677FC"/>
    <w:rsid w:val="00B67AAF"/>
    <w:rsid w:val="00B67C42"/>
    <w:rsid w:val="00B67E51"/>
    <w:rsid w:val="00B7006E"/>
    <w:rsid w:val="00B70142"/>
    <w:rsid w:val="00B70AA7"/>
    <w:rsid w:val="00B70C8B"/>
    <w:rsid w:val="00B70E8C"/>
    <w:rsid w:val="00B70EDB"/>
    <w:rsid w:val="00B712C7"/>
    <w:rsid w:val="00B712CB"/>
    <w:rsid w:val="00B717CB"/>
    <w:rsid w:val="00B71A23"/>
    <w:rsid w:val="00B71AD3"/>
    <w:rsid w:val="00B71C23"/>
    <w:rsid w:val="00B71D9D"/>
    <w:rsid w:val="00B71E36"/>
    <w:rsid w:val="00B71E91"/>
    <w:rsid w:val="00B71EC4"/>
    <w:rsid w:val="00B71ECD"/>
    <w:rsid w:val="00B71F11"/>
    <w:rsid w:val="00B72061"/>
    <w:rsid w:val="00B720EE"/>
    <w:rsid w:val="00B7249A"/>
    <w:rsid w:val="00B725EE"/>
    <w:rsid w:val="00B72875"/>
    <w:rsid w:val="00B72920"/>
    <w:rsid w:val="00B72B0B"/>
    <w:rsid w:val="00B72B64"/>
    <w:rsid w:val="00B72D50"/>
    <w:rsid w:val="00B72D9B"/>
    <w:rsid w:val="00B72DBD"/>
    <w:rsid w:val="00B72FCE"/>
    <w:rsid w:val="00B73040"/>
    <w:rsid w:val="00B73375"/>
    <w:rsid w:val="00B73452"/>
    <w:rsid w:val="00B7378D"/>
    <w:rsid w:val="00B739D4"/>
    <w:rsid w:val="00B73B69"/>
    <w:rsid w:val="00B73C69"/>
    <w:rsid w:val="00B740AD"/>
    <w:rsid w:val="00B74172"/>
    <w:rsid w:val="00B74183"/>
    <w:rsid w:val="00B748E0"/>
    <w:rsid w:val="00B74A1A"/>
    <w:rsid w:val="00B74DEC"/>
    <w:rsid w:val="00B75158"/>
    <w:rsid w:val="00B75237"/>
    <w:rsid w:val="00B75A46"/>
    <w:rsid w:val="00B75C97"/>
    <w:rsid w:val="00B75E31"/>
    <w:rsid w:val="00B75FCD"/>
    <w:rsid w:val="00B760B6"/>
    <w:rsid w:val="00B761B8"/>
    <w:rsid w:val="00B761F4"/>
    <w:rsid w:val="00B76373"/>
    <w:rsid w:val="00B76521"/>
    <w:rsid w:val="00B765D7"/>
    <w:rsid w:val="00B766AF"/>
    <w:rsid w:val="00B76AC3"/>
    <w:rsid w:val="00B76D06"/>
    <w:rsid w:val="00B76D7E"/>
    <w:rsid w:val="00B76F7F"/>
    <w:rsid w:val="00B7724C"/>
    <w:rsid w:val="00B77454"/>
    <w:rsid w:val="00B779EC"/>
    <w:rsid w:val="00B77A9A"/>
    <w:rsid w:val="00B77B68"/>
    <w:rsid w:val="00B77BA2"/>
    <w:rsid w:val="00B77CDE"/>
    <w:rsid w:val="00B77F3E"/>
    <w:rsid w:val="00B80061"/>
    <w:rsid w:val="00B8008C"/>
    <w:rsid w:val="00B804E8"/>
    <w:rsid w:val="00B8055F"/>
    <w:rsid w:val="00B805A4"/>
    <w:rsid w:val="00B805F5"/>
    <w:rsid w:val="00B80E0F"/>
    <w:rsid w:val="00B80E42"/>
    <w:rsid w:val="00B8104F"/>
    <w:rsid w:val="00B815F3"/>
    <w:rsid w:val="00B816C8"/>
    <w:rsid w:val="00B8198F"/>
    <w:rsid w:val="00B819DB"/>
    <w:rsid w:val="00B81AE5"/>
    <w:rsid w:val="00B81D65"/>
    <w:rsid w:val="00B82046"/>
    <w:rsid w:val="00B820B0"/>
    <w:rsid w:val="00B82106"/>
    <w:rsid w:val="00B82578"/>
    <w:rsid w:val="00B825E9"/>
    <w:rsid w:val="00B82726"/>
    <w:rsid w:val="00B82869"/>
    <w:rsid w:val="00B829D2"/>
    <w:rsid w:val="00B82C9B"/>
    <w:rsid w:val="00B82ED4"/>
    <w:rsid w:val="00B82F33"/>
    <w:rsid w:val="00B82F86"/>
    <w:rsid w:val="00B8361B"/>
    <w:rsid w:val="00B8366F"/>
    <w:rsid w:val="00B838C5"/>
    <w:rsid w:val="00B83965"/>
    <w:rsid w:val="00B83CAD"/>
    <w:rsid w:val="00B83CB1"/>
    <w:rsid w:val="00B83D56"/>
    <w:rsid w:val="00B83D65"/>
    <w:rsid w:val="00B842A0"/>
    <w:rsid w:val="00B8451E"/>
    <w:rsid w:val="00B8481C"/>
    <w:rsid w:val="00B84985"/>
    <w:rsid w:val="00B84D5B"/>
    <w:rsid w:val="00B84FC3"/>
    <w:rsid w:val="00B851F2"/>
    <w:rsid w:val="00B85414"/>
    <w:rsid w:val="00B8564C"/>
    <w:rsid w:val="00B85698"/>
    <w:rsid w:val="00B856E2"/>
    <w:rsid w:val="00B85A9F"/>
    <w:rsid w:val="00B85B41"/>
    <w:rsid w:val="00B85E0A"/>
    <w:rsid w:val="00B85FB5"/>
    <w:rsid w:val="00B86161"/>
    <w:rsid w:val="00B861FC"/>
    <w:rsid w:val="00B86392"/>
    <w:rsid w:val="00B86437"/>
    <w:rsid w:val="00B8659F"/>
    <w:rsid w:val="00B865A9"/>
    <w:rsid w:val="00B86643"/>
    <w:rsid w:val="00B8664D"/>
    <w:rsid w:val="00B86728"/>
    <w:rsid w:val="00B86815"/>
    <w:rsid w:val="00B86E4A"/>
    <w:rsid w:val="00B86FFB"/>
    <w:rsid w:val="00B8700F"/>
    <w:rsid w:val="00B87436"/>
    <w:rsid w:val="00B874D6"/>
    <w:rsid w:val="00B8771A"/>
    <w:rsid w:val="00B87798"/>
    <w:rsid w:val="00B87878"/>
    <w:rsid w:val="00B87AC1"/>
    <w:rsid w:val="00B87B59"/>
    <w:rsid w:val="00B87C0B"/>
    <w:rsid w:val="00B87E0E"/>
    <w:rsid w:val="00B87E52"/>
    <w:rsid w:val="00B87F3C"/>
    <w:rsid w:val="00B9005E"/>
    <w:rsid w:val="00B90091"/>
    <w:rsid w:val="00B90126"/>
    <w:rsid w:val="00B907CC"/>
    <w:rsid w:val="00B908C3"/>
    <w:rsid w:val="00B90A6E"/>
    <w:rsid w:val="00B90D75"/>
    <w:rsid w:val="00B90EDC"/>
    <w:rsid w:val="00B90FE2"/>
    <w:rsid w:val="00B9109F"/>
    <w:rsid w:val="00B91166"/>
    <w:rsid w:val="00B9120D"/>
    <w:rsid w:val="00B91233"/>
    <w:rsid w:val="00B9139E"/>
    <w:rsid w:val="00B914C3"/>
    <w:rsid w:val="00B91551"/>
    <w:rsid w:val="00B915DA"/>
    <w:rsid w:val="00B916C1"/>
    <w:rsid w:val="00B9174B"/>
    <w:rsid w:val="00B91820"/>
    <w:rsid w:val="00B91A4C"/>
    <w:rsid w:val="00B91A78"/>
    <w:rsid w:val="00B91AC8"/>
    <w:rsid w:val="00B91D35"/>
    <w:rsid w:val="00B9206B"/>
    <w:rsid w:val="00B92190"/>
    <w:rsid w:val="00B9220D"/>
    <w:rsid w:val="00B92461"/>
    <w:rsid w:val="00B925DA"/>
    <w:rsid w:val="00B926DC"/>
    <w:rsid w:val="00B9285B"/>
    <w:rsid w:val="00B92F1F"/>
    <w:rsid w:val="00B9332F"/>
    <w:rsid w:val="00B9342B"/>
    <w:rsid w:val="00B93521"/>
    <w:rsid w:val="00B9376C"/>
    <w:rsid w:val="00B93899"/>
    <w:rsid w:val="00B93AB0"/>
    <w:rsid w:val="00B93C27"/>
    <w:rsid w:val="00B93D4C"/>
    <w:rsid w:val="00B93D64"/>
    <w:rsid w:val="00B93F0B"/>
    <w:rsid w:val="00B9407E"/>
    <w:rsid w:val="00B94210"/>
    <w:rsid w:val="00B9426D"/>
    <w:rsid w:val="00B945ED"/>
    <w:rsid w:val="00B949E5"/>
    <w:rsid w:val="00B94FCD"/>
    <w:rsid w:val="00B9552E"/>
    <w:rsid w:val="00B9553D"/>
    <w:rsid w:val="00B9595A"/>
    <w:rsid w:val="00B959A4"/>
    <w:rsid w:val="00B95DD3"/>
    <w:rsid w:val="00B95DEE"/>
    <w:rsid w:val="00B95F60"/>
    <w:rsid w:val="00B95F77"/>
    <w:rsid w:val="00B95FF8"/>
    <w:rsid w:val="00B961C0"/>
    <w:rsid w:val="00B965D2"/>
    <w:rsid w:val="00B96860"/>
    <w:rsid w:val="00B96AF5"/>
    <w:rsid w:val="00B97099"/>
    <w:rsid w:val="00B9710F"/>
    <w:rsid w:val="00B97428"/>
    <w:rsid w:val="00B975AE"/>
    <w:rsid w:val="00B97790"/>
    <w:rsid w:val="00B97831"/>
    <w:rsid w:val="00B97853"/>
    <w:rsid w:val="00B97B04"/>
    <w:rsid w:val="00B97B5E"/>
    <w:rsid w:val="00B97BD3"/>
    <w:rsid w:val="00B97BDA"/>
    <w:rsid w:val="00B97C65"/>
    <w:rsid w:val="00B97CD8"/>
    <w:rsid w:val="00BA00FF"/>
    <w:rsid w:val="00BA013B"/>
    <w:rsid w:val="00BA0219"/>
    <w:rsid w:val="00BA021A"/>
    <w:rsid w:val="00BA02BB"/>
    <w:rsid w:val="00BA02F3"/>
    <w:rsid w:val="00BA02FA"/>
    <w:rsid w:val="00BA05CD"/>
    <w:rsid w:val="00BA066D"/>
    <w:rsid w:val="00BA06EF"/>
    <w:rsid w:val="00BA0941"/>
    <w:rsid w:val="00BA0C5B"/>
    <w:rsid w:val="00BA0D31"/>
    <w:rsid w:val="00BA0DD3"/>
    <w:rsid w:val="00BA1166"/>
    <w:rsid w:val="00BA11F7"/>
    <w:rsid w:val="00BA1246"/>
    <w:rsid w:val="00BA1254"/>
    <w:rsid w:val="00BA1255"/>
    <w:rsid w:val="00BA12E4"/>
    <w:rsid w:val="00BA1416"/>
    <w:rsid w:val="00BA1608"/>
    <w:rsid w:val="00BA1B4E"/>
    <w:rsid w:val="00BA1B7E"/>
    <w:rsid w:val="00BA1C18"/>
    <w:rsid w:val="00BA1CBC"/>
    <w:rsid w:val="00BA1CFA"/>
    <w:rsid w:val="00BA1D40"/>
    <w:rsid w:val="00BA1DF5"/>
    <w:rsid w:val="00BA1E70"/>
    <w:rsid w:val="00BA1E9F"/>
    <w:rsid w:val="00BA2000"/>
    <w:rsid w:val="00BA20B2"/>
    <w:rsid w:val="00BA216F"/>
    <w:rsid w:val="00BA23C9"/>
    <w:rsid w:val="00BA2592"/>
    <w:rsid w:val="00BA294A"/>
    <w:rsid w:val="00BA295B"/>
    <w:rsid w:val="00BA299D"/>
    <w:rsid w:val="00BA29C1"/>
    <w:rsid w:val="00BA29C4"/>
    <w:rsid w:val="00BA2FE6"/>
    <w:rsid w:val="00BA33B5"/>
    <w:rsid w:val="00BA379F"/>
    <w:rsid w:val="00BA390D"/>
    <w:rsid w:val="00BA3A8B"/>
    <w:rsid w:val="00BA3F1E"/>
    <w:rsid w:val="00BA40CB"/>
    <w:rsid w:val="00BA4375"/>
    <w:rsid w:val="00BA4506"/>
    <w:rsid w:val="00BA4A6C"/>
    <w:rsid w:val="00BA4AB2"/>
    <w:rsid w:val="00BA4CCB"/>
    <w:rsid w:val="00BA4D39"/>
    <w:rsid w:val="00BA4DBC"/>
    <w:rsid w:val="00BA52EA"/>
    <w:rsid w:val="00BA5380"/>
    <w:rsid w:val="00BA56BD"/>
    <w:rsid w:val="00BA570B"/>
    <w:rsid w:val="00BA5813"/>
    <w:rsid w:val="00BA5A3D"/>
    <w:rsid w:val="00BA5A6F"/>
    <w:rsid w:val="00BA5AE7"/>
    <w:rsid w:val="00BA5B3E"/>
    <w:rsid w:val="00BA5B4A"/>
    <w:rsid w:val="00BA5D07"/>
    <w:rsid w:val="00BA5D7A"/>
    <w:rsid w:val="00BA627D"/>
    <w:rsid w:val="00BA6576"/>
    <w:rsid w:val="00BA69F9"/>
    <w:rsid w:val="00BA6AD6"/>
    <w:rsid w:val="00BA6B07"/>
    <w:rsid w:val="00BA6CE1"/>
    <w:rsid w:val="00BA6D0F"/>
    <w:rsid w:val="00BA6DFE"/>
    <w:rsid w:val="00BA6E42"/>
    <w:rsid w:val="00BA6E85"/>
    <w:rsid w:val="00BA6EC3"/>
    <w:rsid w:val="00BA6EE4"/>
    <w:rsid w:val="00BA70D6"/>
    <w:rsid w:val="00BA729C"/>
    <w:rsid w:val="00BA7343"/>
    <w:rsid w:val="00BA7357"/>
    <w:rsid w:val="00BA7667"/>
    <w:rsid w:val="00BA7BFC"/>
    <w:rsid w:val="00BA7C0B"/>
    <w:rsid w:val="00BA7CDC"/>
    <w:rsid w:val="00BA7CEB"/>
    <w:rsid w:val="00BA7DAD"/>
    <w:rsid w:val="00BA7F61"/>
    <w:rsid w:val="00BB028D"/>
    <w:rsid w:val="00BB033E"/>
    <w:rsid w:val="00BB0361"/>
    <w:rsid w:val="00BB0403"/>
    <w:rsid w:val="00BB0564"/>
    <w:rsid w:val="00BB066F"/>
    <w:rsid w:val="00BB074F"/>
    <w:rsid w:val="00BB0AA1"/>
    <w:rsid w:val="00BB0D8B"/>
    <w:rsid w:val="00BB0E52"/>
    <w:rsid w:val="00BB105C"/>
    <w:rsid w:val="00BB1460"/>
    <w:rsid w:val="00BB14A0"/>
    <w:rsid w:val="00BB1519"/>
    <w:rsid w:val="00BB183D"/>
    <w:rsid w:val="00BB18B8"/>
    <w:rsid w:val="00BB1A54"/>
    <w:rsid w:val="00BB1DCF"/>
    <w:rsid w:val="00BB1EEE"/>
    <w:rsid w:val="00BB23E7"/>
    <w:rsid w:val="00BB23EA"/>
    <w:rsid w:val="00BB2411"/>
    <w:rsid w:val="00BB2432"/>
    <w:rsid w:val="00BB26A4"/>
    <w:rsid w:val="00BB2864"/>
    <w:rsid w:val="00BB28A8"/>
    <w:rsid w:val="00BB29DC"/>
    <w:rsid w:val="00BB2DEE"/>
    <w:rsid w:val="00BB2FA5"/>
    <w:rsid w:val="00BB3035"/>
    <w:rsid w:val="00BB3306"/>
    <w:rsid w:val="00BB3336"/>
    <w:rsid w:val="00BB337C"/>
    <w:rsid w:val="00BB3419"/>
    <w:rsid w:val="00BB34A6"/>
    <w:rsid w:val="00BB3648"/>
    <w:rsid w:val="00BB3662"/>
    <w:rsid w:val="00BB38C6"/>
    <w:rsid w:val="00BB3998"/>
    <w:rsid w:val="00BB3B30"/>
    <w:rsid w:val="00BB3CAD"/>
    <w:rsid w:val="00BB3CCE"/>
    <w:rsid w:val="00BB3D2C"/>
    <w:rsid w:val="00BB3E88"/>
    <w:rsid w:val="00BB403F"/>
    <w:rsid w:val="00BB449E"/>
    <w:rsid w:val="00BB4646"/>
    <w:rsid w:val="00BB4BEA"/>
    <w:rsid w:val="00BB4E75"/>
    <w:rsid w:val="00BB5169"/>
    <w:rsid w:val="00BB530B"/>
    <w:rsid w:val="00BB548A"/>
    <w:rsid w:val="00BB560F"/>
    <w:rsid w:val="00BB56C8"/>
    <w:rsid w:val="00BB57EE"/>
    <w:rsid w:val="00BB597D"/>
    <w:rsid w:val="00BB59AB"/>
    <w:rsid w:val="00BB5B04"/>
    <w:rsid w:val="00BB5BE7"/>
    <w:rsid w:val="00BB5F54"/>
    <w:rsid w:val="00BB6470"/>
    <w:rsid w:val="00BB6672"/>
    <w:rsid w:val="00BB687E"/>
    <w:rsid w:val="00BB6A80"/>
    <w:rsid w:val="00BB6BBC"/>
    <w:rsid w:val="00BB6C65"/>
    <w:rsid w:val="00BB6CD6"/>
    <w:rsid w:val="00BB6E46"/>
    <w:rsid w:val="00BB6E7D"/>
    <w:rsid w:val="00BB6EAD"/>
    <w:rsid w:val="00BB70E7"/>
    <w:rsid w:val="00BB775E"/>
    <w:rsid w:val="00BB79F9"/>
    <w:rsid w:val="00BB7BBF"/>
    <w:rsid w:val="00BC000F"/>
    <w:rsid w:val="00BC03E7"/>
    <w:rsid w:val="00BC048B"/>
    <w:rsid w:val="00BC04D0"/>
    <w:rsid w:val="00BC04EF"/>
    <w:rsid w:val="00BC052D"/>
    <w:rsid w:val="00BC064A"/>
    <w:rsid w:val="00BC06CC"/>
    <w:rsid w:val="00BC06DF"/>
    <w:rsid w:val="00BC08F1"/>
    <w:rsid w:val="00BC0BDF"/>
    <w:rsid w:val="00BC0CE6"/>
    <w:rsid w:val="00BC0DC1"/>
    <w:rsid w:val="00BC0E04"/>
    <w:rsid w:val="00BC0E0E"/>
    <w:rsid w:val="00BC0FEB"/>
    <w:rsid w:val="00BC10C4"/>
    <w:rsid w:val="00BC121A"/>
    <w:rsid w:val="00BC1646"/>
    <w:rsid w:val="00BC181C"/>
    <w:rsid w:val="00BC18CB"/>
    <w:rsid w:val="00BC19AE"/>
    <w:rsid w:val="00BC1BE1"/>
    <w:rsid w:val="00BC1C82"/>
    <w:rsid w:val="00BC1D2B"/>
    <w:rsid w:val="00BC1E9D"/>
    <w:rsid w:val="00BC1EAB"/>
    <w:rsid w:val="00BC21EB"/>
    <w:rsid w:val="00BC224A"/>
    <w:rsid w:val="00BC23A7"/>
    <w:rsid w:val="00BC2682"/>
    <w:rsid w:val="00BC284E"/>
    <w:rsid w:val="00BC28DD"/>
    <w:rsid w:val="00BC2CA4"/>
    <w:rsid w:val="00BC31D4"/>
    <w:rsid w:val="00BC3683"/>
    <w:rsid w:val="00BC3743"/>
    <w:rsid w:val="00BC37D9"/>
    <w:rsid w:val="00BC3947"/>
    <w:rsid w:val="00BC3AD9"/>
    <w:rsid w:val="00BC3B0C"/>
    <w:rsid w:val="00BC3D5B"/>
    <w:rsid w:val="00BC3D69"/>
    <w:rsid w:val="00BC407C"/>
    <w:rsid w:val="00BC4097"/>
    <w:rsid w:val="00BC40AD"/>
    <w:rsid w:val="00BC41B1"/>
    <w:rsid w:val="00BC430C"/>
    <w:rsid w:val="00BC43C3"/>
    <w:rsid w:val="00BC4447"/>
    <w:rsid w:val="00BC483A"/>
    <w:rsid w:val="00BC492A"/>
    <w:rsid w:val="00BC4957"/>
    <w:rsid w:val="00BC4965"/>
    <w:rsid w:val="00BC4A93"/>
    <w:rsid w:val="00BC4C97"/>
    <w:rsid w:val="00BC4E7D"/>
    <w:rsid w:val="00BC4EC8"/>
    <w:rsid w:val="00BC5187"/>
    <w:rsid w:val="00BC519B"/>
    <w:rsid w:val="00BC5342"/>
    <w:rsid w:val="00BC534B"/>
    <w:rsid w:val="00BC537E"/>
    <w:rsid w:val="00BC54BA"/>
    <w:rsid w:val="00BC5578"/>
    <w:rsid w:val="00BC57BD"/>
    <w:rsid w:val="00BC583D"/>
    <w:rsid w:val="00BC5924"/>
    <w:rsid w:val="00BC5D4C"/>
    <w:rsid w:val="00BC5D8B"/>
    <w:rsid w:val="00BC5EE2"/>
    <w:rsid w:val="00BC5FB4"/>
    <w:rsid w:val="00BC6338"/>
    <w:rsid w:val="00BC6533"/>
    <w:rsid w:val="00BC6752"/>
    <w:rsid w:val="00BC6941"/>
    <w:rsid w:val="00BC6BCC"/>
    <w:rsid w:val="00BC6C5A"/>
    <w:rsid w:val="00BC6DFF"/>
    <w:rsid w:val="00BC6E04"/>
    <w:rsid w:val="00BC6FAE"/>
    <w:rsid w:val="00BC7008"/>
    <w:rsid w:val="00BC70FD"/>
    <w:rsid w:val="00BC72EA"/>
    <w:rsid w:val="00BC74DF"/>
    <w:rsid w:val="00BC78A7"/>
    <w:rsid w:val="00BC78AC"/>
    <w:rsid w:val="00BC7B21"/>
    <w:rsid w:val="00BC7EAA"/>
    <w:rsid w:val="00BD0394"/>
    <w:rsid w:val="00BD045D"/>
    <w:rsid w:val="00BD045E"/>
    <w:rsid w:val="00BD05FA"/>
    <w:rsid w:val="00BD0740"/>
    <w:rsid w:val="00BD091B"/>
    <w:rsid w:val="00BD0959"/>
    <w:rsid w:val="00BD095E"/>
    <w:rsid w:val="00BD0989"/>
    <w:rsid w:val="00BD0A28"/>
    <w:rsid w:val="00BD0B84"/>
    <w:rsid w:val="00BD0D71"/>
    <w:rsid w:val="00BD0DC8"/>
    <w:rsid w:val="00BD0E4B"/>
    <w:rsid w:val="00BD0EA3"/>
    <w:rsid w:val="00BD1261"/>
    <w:rsid w:val="00BD15A6"/>
    <w:rsid w:val="00BD1657"/>
    <w:rsid w:val="00BD1667"/>
    <w:rsid w:val="00BD17DD"/>
    <w:rsid w:val="00BD1BD5"/>
    <w:rsid w:val="00BD1DFF"/>
    <w:rsid w:val="00BD1FDB"/>
    <w:rsid w:val="00BD2542"/>
    <w:rsid w:val="00BD2A95"/>
    <w:rsid w:val="00BD2BBE"/>
    <w:rsid w:val="00BD3085"/>
    <w:rsid w:val="00BD32DB"/>
    <w:rsid w:val="00BD373E"/>
    <w:rsid w:val="00BD3C69"/>
    <w:rsid w:val="00BD3FE1"/>
    <w:rsid w:val="00BD4217"/>
    <w:rsid w:val="00BD44CE"/>
    <w:rsid w:val="00BD46AE"/>
    <w:rsid w:val="00BD486E"/>
    <w:rsid w:val="00BD4952"/>
    <w:rsid w:val="00BD4D37"/>
    <w:rsid w:val="00BD4EAB"/>
    <w:rsid w:val="00BD4EE3"/>
    <w:rsid w:val="00BD4F17"/>
    <w:rsid w:val="00BD520B"/>
    <w:rsid w:val="00BD53B0"/>
    <w:rsid w:val="00BD5463"/>
    <w:rsid w:val="00BD5584"/>
    <w:rsid w:val="00BD563B"/>
    <w:rsid w:val="00BD5671"/>
    <w:rsid w:val="00BD59BB"/>
    <w:rsid w:val="00BD5C11"/>
    <w:rsid w:val="00BD5DB6"/>
    <w:rsid w:val="00BD5E09"/>
    <w:rsid w:val="00BD5F09"/>
    <w:rsid w:val="00BD605D"/>
    <w:rsid w:val="00BD60DB"/>
    <w:rsid w:val="00BD61B1"/>
    <w:rsid w:val="00BD6209"/>
    <w:rsid w:val="00BD6234"/>
    <w:rsid w:val="00BD6435"/>
    <w:rsid w:val="00BD6599"/>
    <w:rsid w:val="00BD65D6"/>
    <w:rsid w:val="00BD66DE"/>
    <w:rsid w:val="00BD66EE"/>
    <w:rsid w:val="00BD6DE1"/>
    <w:rsid w:val="00BD6E78"/>
    <w:rsid w:val="00BD723A"/>
    <w:rsid w:val="00BD74A1"/>
    <w:rsid w:val="00BD76CD"/>
    <w:rsid w:val="00BD79DB"/>
    <w:rsid w:val="00BD7BD2"/>
    <w:rsid w:val="00BD7BEB"/>
    <w:rsid w:val="00BD7D68"/>
    <w:rsid w:val="00BD7D80"/>
    <w:rsid w:val="00BE01B4"/>
    <w:rsid w:val="00BE01BD"/>
    <w:rsid w:val="00BE0234"/>
    <w:rsid w:val="00BE0238"/>
    <w:rsid w:val="00BE06A0"/>
    <w:rsid w:val="00BE13B3"/>
    <w:rsid w:val="00BE1525"/>
    <w:rsid w:val="00BE1995"/>
    <w:rsid w:val="00BE1ACB"/>
    <w:rsid w:val="00BE1E58"/>
    <w:rsid w:val="00BE1FCC"/>
    <w:rsid w:val="00BE1FFE"/>
    <w:rsid w:val="00BE2008"/>
    <w:rsid w:val="00BE2011"/>
    <w:rsid w:val="00BE2100"/>
    <w:rsid w:val="00BE2295"/>
    <w:rsid w:val="00BE2394"/>
    <w:rsid w:val="00BE2744"/>
    <w:rsid w:val="00BE2AEF"/>
    <w:rsid w:val="00BE2B61"/>
    <w:rsid w:val="00BE2D1D"/>
    <w:rsid w:val="00BE2EB0"/>
    <w:rsid w:val="00BE2FF0"/>
    <w:rsid w:val="00BE3276"/>
    <w:rsid w:val="00BE379F"/>
    <w:rsid w:val="00BE3822"/>
    <w:rsid w:val="00BE3873"/>
    <w:rsid w:val="00BE3C3A"/>
    <w:rsid w:val="00BE3C53"/>
    <w:rsid w:val="00BE3DAC"/>
    <w:rsid w:val="00BE3E48"/>
    <w:rsid w:val="00BE42B7"/>
    <w:rsid w:val="00BE4537"/>
    <w:rsid w:val="00BE4556"/>
    <w:rsid w:val="00BE4BF7"/>
    <w:rsid w:val="00BE4E94"/>
    <w:rsid w:val="00BE5305"/>
    <w:rsid w:val="00BE546E"/>
    <w:rsid w:val="00BE54FC"/>
    <w:rsid w:val="00BE5686"/>
    <w:rsid w:val="00BE5698"/>
    <w:rsid w:val="00BE57C5"/>
    <w:rsid w:val="00BE585B"/>
    <w:rsid w:val="00BE59EF"/>
    <w:rsid w:val="00BE5B9E"/>
    <w:rsid w:val="00BE5C27"/>
    <w:rsid w:val="00BE60AB"/>
    <w:rsid w:val="00BE60FB"/>
    <w:rsid w:val="00BE6471"/>
    <w:rsid w:val="00BE661E"/>
    <w:rsid w:val="00BE6668"/>
    <w:rsid w:val="00BE69A8"/>
    <w:rsid w:val="00BE69E6"/>
    <w:rsid w:val="00BE6BFD"/>
    <w:rsid w:val="00BE7106"/>
    <w:rsid w:val="00BE751F"/>
    <w:rsid w:val="00BE7534"/>
    <w:rsid w:val="00BE75F3"/>
    <w:rsid w:val="00BE76AE"/>
    <w:rsid w:val="00BE7AEC"/>
    <w:rsid w:val="00BE7C0E"/>
    <w:rsid w:val="00BE7C26"/>
    <w:rsid w:val="00BE7CE2"/>
    <w:rsid w:val="00BE7E2D"/>
    <w:rsid w:val="00BE7EF7"/>
    <w:rsid w:val="00BE7F7D"/>
    <w:rsid w:val="00BE7FE6"/>
    <w:rsid w:val="00BE7FED"/>
    <w:rsid w:val="00BF019B"/>
    <w:rsid w:val="00BF02C0"/>
    <w:rsid w:val="00BF0361"/>
    <w:rsid w:val="00BF0363"/>
    <w:rsid w:val="00BF0373"/>
    <w:rsid w:val="00BF04A5"/>
    <w:rsid w:val="00BF0564"/>
    <w:rsid w:val="00BF0566"/>
    <w:rsid w:val="00BF0788"/>
    <w:rsid w:val="00BF082A"/>
    <w:rsid w:val="00BF0C18"/>
    <w:rsid w:val="00BF0EFA"/>
    <w:rsid w:val="00BF0FEF"/>
    <w:rsid w:val="00BF1087"/>
    <w:rsid w:val="00BF11F7"/>
    <w:rsid w:val="00BF1215"/>
    <w:rsid w:val="00BF1667"/>
    <w:rsid w:val="00BF197B"/>
    <w:rsid w:val="00BF19A6"/>
    <w:rsid w:val="00BF1A7C"/>
    <w:rsid w:val="00BF1A9A"/>
    <w:rsid w:val="00BF1B3C"/>
    <w:rsid w:val="00BF1C22"/>
    <w:rsid w:val="00BF1FBC"/>
    <w:rsid w:val="00BF2074"/>
    <w:rsid w:val="00BF20EC"/>
    <w:rsid w:val="00BF22EA"/>
    <w:rsid w:val="00BF2587"/>
    <w:rsid w:val="00BF25E3"/>
    <w:rsid w:val="00BF26D0"/>
    <w:rsid w:val="00BF2742"/>
    <w:rsid w:val="00BF2913"/>
    <w:rsid w:val="00BF2A83"/>
    <w:rsid w:val="00BF2E91"/>
    <w:rsid w:val="00BF2EAC"/>
    <w:rsid w:val="00BF3095"/>
    <w:rsid w:val="00BF34B2"/>
    <w:rsid w:val="00BF34D2"/>
    <w:rsid w:val="00BF35B9"/>
    <w:rsid w:val="00BF369C"/>
    <w:rsid w:val="00BF37DB"/>
    <w:rsid w:val="00BF393A"/>
    <w:rsid w:val="00BF3A19"/>
    <w:rsid w:val="00BF3C35"/>
    <w:rsid w:val="00BF3D2F"/>
    <w:rsid w:val="00BF3D41"/>
    <w:rsid w:val="00BF3F0F"/>
    <w:rsid w:val="00BF408B"/>
    <w:rsid w:val="00BF4AC7"/>
    <w:rsid w:val="00BF4B17"/>
    <w:rsid w:val="00BF4E21"/>
    <w:rsid w:val="00BF4EDC"/>
    <w:rsid w:val="00BF4EEA"/>
    <w:rsid w:val="00BF4EF7"/>
    <w:rsid w:val="00BF4F27"/>
    <w:rsid w:val="00BF51E3"/>
    <w:rsid w:val="00BF5209"/>
    <w:rsid w:val="00BF5378"/>
    <w:rsid w:val="00BF53F0"/>
    <w:rsid w:val="00BF54B5"/>
    <w:rsid w:val="00BF580D"/>
    <w:rsid w:val="00BF58C9"/>
    <w:rsid w:val="00BF5B92"/>
    <w:rsid w:val="00BF5CCD"/>
    <w:rsid w:val="00BF5F65"/>
    <w:rsid w:val="00BF6145"/>
    <w:rsid w:val="00BF626C"/>
    <w:rsid w:val="00BF652F"/>
    <w:rsid w:val="00BF65A1"/>
    <w:rsid w:val="00BF671C"/>
    <w:rsid w:val="00BF68C1"/>
    <w:rsid w:val="00BF6970"/>
    <w:rsid w:val="00BF6AE3"/>
    <w:rsid w:val="00BF6BE3"/>
    <w:rsid w:val="00BF6E8A"/>
    <w:rsid w:val="00BF705B"/>
    <w:rsid w:val="00BF70C6"/>
    <w:rsid w:val="00BF7153"/>
    <w:rsid w:val="00BF726A"/>
    <w:rsid w:val="00BF730A"/>
    <w:rsid w:val="00BF74C0"/>
    <w:rsid w:val="00BF77E4"/>
    <w:rsid w:val="00BF77FB"/>
    <w:rsid w:val="00BF7857"/>
    <w:rsid w:val="00BF7894"/>
    <w:rsid w:val="00BF797D"/>
    <w:rsid w:val="00BF7AC1"/>
    <w:rsid w:val="00BF7C12"/>
    <w:rsid w:val="00BF7C79"/>
    <w:rsid w:val="00BF7CDA"/>
    <w:rsid w:val="00BF7E2B"/>
    <w:rsid w:val="00BF7EC6"/>
    <w:rsid w:val="00C00057"/>
    <w:rsid w:val="00C000F7"/>
    <w:rsid w:val="00C00536"/>
    <w:rsid w:val="00C00715"/>
    <w:rsid w:val="00C007B5"/>
    <w:rsid w:val="00C00BD7"/>
    <w:rsid w:val="00C00C45"/>
    <w:rsid w:val="00C00D93"/>
    <w:rsid w:val="00C00D98"/>
    <w:rsid w:val="00C010D1"/>
    <w:rsid w:val="00C01251"/>
    <w:rsid w:val="00C01457"/>
    <w:rsid w:val="00C01733"/>
    <w:rsid w:val="00C0179E"/>
    <w:rsid w:val="00C017DF"/>
    <w:rsid w:val="00C01845"/>
    <w:rsid w:val="00C01988"/>
    <w:rsid w:val="00C01C44"/>
    <w:rsid w:val="00C01C5B"/>
    <w:rsid w:val="00C01D37"/>
    <w:rsid w:val="00C01DCA"/>
    <w:rsid w:val="00C01F0B"/>
    <w:rsid w:val="00C01F30"/>
    <w:rsid w:val="00C01FFB"/>
    <w:rsid w:val="00C0244D"/>
    <w:rsid w:val="00C02557"/>
    <w:rsid w:val="00C02706"/>
    <w:rsid w:val="00C02864"/>
    <w:rsid w:val="00C02B89"/>
    <w:rsid w:val="00C02D3D"/>
    <w:rsid w:val="00C02E12"/>
    <w:rsid w:val="00C02E4A"/>
    <w:rsid w:val="00C02E85"/>
    <w:rsid w:val="00C02FD4"/>
    <w:rsid w:val="00C03002"/>
    <w:rsid w:val="00C032B7"/>
    <w:rsid w:val="00C03489"/>
    <w:rsid w:val="00C036AF"/>
    <w:rsid w:val="00C03754"/>
    <w:rsid w:val="00C03789"/>
    <w:rsid w:val="00C03BF0"/>
    <w:rsid w:val="00C03D11"/>
    <w:rsid w:val="00C03DB7"/>
    <w:rsid w:val="00C03E21"/>
    <w:rsid w:val="00C03F83"/>
    <w:rsid w:val="00C0404A"/>
    <w:rsid w:val="00C040CF"/>
    <w:rsid w:val="00C04204"/>
    <w:rsid w:val="00C04279"/>
    <w:rsid w:val="00C04561"/>
    <w:rsid w:val="00C04566"/>
    <w:rsid w:val="00C045CF"/>
    <w:rsid w:val="00C0466E"/>
    <w:rsid w:val="00C049C2"/>
    <w:rsid w:val="00C04F24"/>
    <w:rsid w:val="00C0505B"/>
    <w:rsid w:val="00C057F0"/>
    <w:rsid w:val="00C0583C"/>
    <w:rsid w:val="00C058EA"/>
    <w:rsid w:val="00C05CC6"/>
    <w:rsid w:val="00C05E94"/>
    <w:rsid w:val="00C05EB2"/>
    <w:rsid w:val="00C06133"/>
    <w:rsid w:val="00C0619B"/>
    <w:rsid w:val="00C062B1"/>
    <w:rsid w:val="00C0667F"/>
    <w:rsid w:val="00C0685A"/>
    <w:rsid w:val="00C068A1"/>
    <w:rsid w:val="00C06A0F"/>
    <w:rsid w:val="00C06A14"/>
    <w:rsid w:val="00C06A18"/>
    <w:rsid w:val="00C06C23"/>
    <w:rsid w:val="00C06C44"/>
    <w:rsid w:val="00C06E49"/>
    <w:rsid w:val="00C07014"/>
    <w:rsid w:val="00C07246"/>
    <w:rsid w:val="00C0770A"/>
    <w:rsid w:val="00C07968"/>
    <w:rsid w:val="00C07C4B"/>
    <w:rsid w:val="00C07CD3"/>
    <w:rsid w:val="00C07E0D"/>
    <w:rsid w:val="00C07EE9"/>
    <w:rsid w:val="00C100B0"/>
    <w:rsid w:val="00C1021A"/>
    <w:rsid w:val="00C10247"/>
    <w:rsid w:val="00C1027C"/>
    <w:rsid w:val="00C10329"/>
    <w:rsid w:val="00C107E3"/>
    <w:rsid w:val="00C10893"/>
    <w:rsid w:val="00C10ADF"/>
    <w:rsid w:val="00C10BE2"/>
    <w:rsid w:val="00C10BE9"/>
    <w:rsid w:val="00C10C36"/>
    <w:rsid w:val="00C10DD2"/>
    <w:rsid w:val="00C10DFE"/>
    <w:rsid w:val="00C11170"/>
    <w:rsid w:val="00C1128D"/>
    <w:rsid w:val="00C1129F"/>
    <w:rsid w:val="00C112AA"/>
    <w:rsid w:val="00C1141B"/>
    <w:rsid w:val="00C1171C"/>
    <w:rsid w:val="00C117B8"/>
    <w:rsid w:val="00C11AB9"/>
    <w:rsid w:val="00C11CE6"/>
    <w:rsid w:val="00C11E45"/>
    <w:rsid w:val="00C1208B"/>
    <w:rsid w:val="00C121AE"/>
    <w:rsid w:val="00C122E3"/>
    <w:rsid w:val="00C12738"/>
    <w:rsid w:val="00C1273E"/>
    <w:rsid w:val="00C127A7"/>
    <w:rsid w:val="00C1280E"/>
    <w:rsid w:val="00C128AF"/>
    <w:rsid w:val="00C12A73"/>
    <w:rsid w:val="00C12D47"/>
    <w:rsid w:val="00C12D55"/>
    <w:rsid w:val="00C12D71"/>
    <w:rsid w:val="00C12DD0"/>
    <w:rsid w:val="00C133CB"/>
    <w:rsid w:val="00C1348C"/>
    <w:rsid w:val="00C13A2E"/>
    <w:rsid w:val="00C13BB5"/>
    <w:rsid w:val="00C13D2D"/>
    <w:rsid w:val="00C13ECD"/>
    <w:rsid w:val="00C14297"/>
    <w:rsid w:val="00C1455D"/>
    <w:rsid w:val="00C147FB"/>
    <w:rsid w:val="00C14B17"/>
    <w:rsid w:val="00C14FBC"/>
    <w:rsid w:val="00C1521F"/>
    <w:rsid w:val="00C15322"/>
    <w:rsid w:val="00C154E4"/>
    <w:rsid w:val="00C1570C"/>
    <w:rsid w:val="00C157E7"/>
    <w:rsid w:val="00C15831"/>
    <w:rsid w:val="00C1586F"/>
    <w:rsid w:val="00C15B15"/>
    <w:rsid w:val="00C15B24"/>
    <w:rsid w:val="00C15B93"/>
    <w:rsid w:val="00C15BF4"/>
    <w:rsid w:val="00C15EC5"/>
    <w:rsid w:val="00C160BA"/>
    <w:rsid w:val="00C16200"/>
    <w:rsid w:val="00C1633D"/>
    <w:rsid w:val="00C163EE"/>
    <w:rsid w:val="00C167A3"/>
    <w:rsid w:val="00C1695E"/>
    <w:rsid w:val="00C16977"/>
    <w:rsid w:val="00C16A57"/>
    <w:rsid w:val="00C16B43"/>
    <w:rsid w:val="00C16E82"/>
    <w:rsid w:val="00C16EB3"/>
    <w:rsid w:val="00C17279"/>
    <w:rsid w:val="00C17305"/>
    <w:rsid w:val="00C1760E"/>
    <w:rsid w:val="00C1775E"/>
    <w:rsid w:val="00C179D3"/>
    <w:rsid w:val="00C17D98"/>
    <w:rsid w:val="00C17F9F"/>
    <w:rsid w:val="00C20292"/>
    <w:rsid w:val="00C20320"/>
    <w:rsid w:val="00C20477"/>
    <w:rsid w:val="00C208D4"/>
    <w:rsid w:val="00C208DE"/>
    <w:rsid w:val="00C20953"/>
    <w:rsid w:val="00C20D4A"/>
    <w:rsid w:val="00C20FBC"/>
    <w:rsid w:val="00C20FDB"/>
    <w:rsid w:val="00C2102E"/>
    <w:rsid w:val="00C211DD"/>
    <w:rsid w:val="00C2153F"/>
    <w:rsid w:val="00C21AAD"/>
    <w:rsid w:val="00C21ADE"/>
    <w:rsid w:val="00C21E2F"/>
    <w:rsid w:val="00C21E78"/>
    <w:rsid w:val="00C21F6F"/>
    <w:rsid w:val="00C21F71"/>
    <w:rsid w:val="00C22018"/>
    <w:rsid w:val="00C220F8"/>
    <w:rsid w:val="00C221DA"/>
    <w:rsid w:val="00C223E1"/>
    <w:rsid w:val="00C228A0"/>
    <w:rsid w:val="00C22941"/>
    <w:rsid w:val="00C22A04"/>
    <w:rsid w:val="00C22C1A"/>
    <w:rsid w:val="00C22C29"/>
    <w:rsid w:val="00C23211"/>
    <w:rsid w:val="00C2326A"/>
    <w:rsid w:val="00C233D6"/>
    <w:rsid w:val="00C23451"/>
    <w:rsid w:val="00C2362B"/>
    <w:rsid w:val="00C239F4"/>
    <w:rsid w:val="00C23AB6"/>
    <w:rsid w:val="00C23FEF"/>
    <w:rsid w:val="00C24422"/>
    <w:rsid w:val="00C248F5"/>
    <w:rsid w:val="00C24FC4"/>
    <w:rsid w:val="00C25070"/>
    <w:rsid w:val="00C2516A"/>
    <w:rsid w:val="00C2525D"/>
    <w:rsid w:val="00C25428"/>
    <w:rsid w:val="00C25571"/>
    <w:rsid w:val="00C255E5"/>
    <w:rsid w:val="00C2582E"/>
    <w:rsid w:val="00C25C7C"/>
    <w:rsid w:val="00C25CDA"/>
    <w:rsid w:val="00C25DDD"/>
    <w:rsid w:val="00C25E96"/>
    <w:rsid w:val="00C2620A"/>
    <w:rsid w:val="00C263FB"/>
    <w:rsid w:val="00C26672"/>
    <w:rsid w:val="00C26A00"/>
    <w:rsid w:val="00C26EE2"/>
    <w:rsid w:val="00C26F8B"/>
    <w:rsid w:val="00C2705C"/>
    <w:rsid w:val="00C27197"/>
    <w:rsid w:val="00C271E7"/>
    <w:rsid w:val="00C27213"/>
    <w:rsid w:val="00C272F1"/>
    <w:rsid w:val="00C2762B"/>
    <w:rsid w:val="00C2774A"/>
    <w:rsid w:val="00C2785B"/>
    <w:rsid w:val="00C278DD"/>
    <w:rsid w:val="00C278ED"/>
    <w:rsid w:val="00C27A50"/>
    <w:rsid w:val="00C27A6C"/>
    <w:rsid w:val="00C27B3C"/>
    <w:rsid w:val="00C27BA3"/>
    <w:rsid w:val="00C27D13"/>
    <w:rsid w:val="00C27D34"/>
    <w:rsid w:val="00C27D40"/>
    <w:rsid w:val="00C27E31"/>
    <w:rsid w:val="00C27F2A"/>
    <w:rsid w:val="00C27F6F"/>
    <w:rsid w:val="00C3041F"/>
    <w:rsid w:val="00C3056C"/>
    <w:rsid w:val="00C307A1"/>
    <w:rsid w:val="00C30D5F"/>
    <w:rsid w:val="00C30FB1"/>
    <w:rsid w:val="00C31216"/>
    <w:rsid w:val="00C317F3"/>
    <w:rsid w:val="00C319D0"/>
    <w:rsid w:val="00C31A65"/>
    <w:rsid w:val="00C31B62"/>
    <w:rsid w:val="00C32181"/>
    <w:rsid w:val="00C3221E"/>
    <w:rsid w:val="00C32325"/>
    <w:rsid w:val="00C3238F"/>
    <w:rsid w:val="00C32554"/>
    <w:rsid w:val="00C32576"/>
    <w:rsid w:val="00C3274A"/>
    <w:rsid w:val="00C32980"/>
    <w:rsid w:val="00C32B42"/>
    <w:rsid w:val="00C32BD5"/>
    <w:rsid w:val="00C32D00"/>
    <w:rsid w:val="00C32E03"/>
    <w:rsid w:val="00C32E53"/>
    <w:rsid w:val="00C32E58"/>
    <w:rsid w:val="00C33096"/>
    <w:rsid w:val="00C33111"/>
    <w:rsid w:val="00C33142"/>
    <w:rsid w:val="00C33269"/>
    <w:rsid w:val="00C33329"/>
    <w:rsid w:val="00C333E9"/>
    <w:rsid w:val="00C336C7"/>
    <w:rsid w:val="00C338E3"/>
    <w:rsid w:val="00C338E5"/>
    <w:rsid w:val="00C33A8C"/>
    <w:rsid w:val="00C33ACA"/>
    <w:rsid w:val="00C33CA8"/>
    <w:rsid w:val="00C33CEC"/>
    <w:rsid w:val="00C3412F"/>
    <w:rsid w:val="00C34931"/>
    <w:rsid w:val="00C3495C"/>
    <w:rsid w:val="00C34B66"/>
    <w:rsid w:val="00C34F40"/>
    <w:rsid w:val="00C35022"/>
    <w:rsid w:val="00C35081"/>
    <w:rsid w:val="00C354ED"/>
    <w:rsid w:val="00C3556F"/>
    <w:rsid w:val="00C355C6"/>
    <w:rsid w:val="00C358A6"/>
    <w:rsid w:val="00C359B7"/>
    <w:rsid w:val="00C35B73"/>
    <w:rsid w:val="00C36187"/>
    <w:rsid w:val="00C3632D"/>
    <w:rsid w:val="00C369A7"/>
    <w:rsid w:val="00C36AE1"/>
    <w:rsid w:val="00C36E4E"/>
    <w:rsid w:val="00C36F23"/>
    <w:rsid w:val="00C36FB4"/>
    <w:rsid w:val="00C37024"/>
    <w:rsid w:val="00C37306"/>
    <w:rsid w:val="00C3743B"/>
    <w:rsid w:val="00C374E0"/>
    <w:rsid w:val="00C37590"/>
    <w:rsid w:val="00C376C6"/>
    <w:rsid w:val="00C377F7"/>
    <w:rsid w:val="00C37C1F"/>
    <w:rsid w:val="00C37FE1"/>
    <w:rsid w:val="00C4048C"/>
    <w:rsid w:val="00C4075B"/>
    <w:rsid w:val="00C40844"/>
    <w:rsid w:val="00C40986"/>
    <w:rsid w:val="00C409EB"/>
    <w:rsid w:val="00C40B5E"/>
    <w:rsid w:val="00C40BA6"/>
    <w:rsid w:val="00C40E2C"/>
    <w:rsid w:val="00C4113A"/>
    <w:rsid w:val="00C41497"/>
    <w:rsid w:val="00C41590"/>
    <w:rsid w:val="00C415C0"/>
    <w:rsid w:val="00C4164F"/>
    <w:rsid w:val="00C4165D"/>
    <w:rsid w:val="00C41795"/>
    <w:rsid w:val="00C419A1"/>
    <w:rsid w:val="00C41B2F"/>
    <w:rsid w:val="00C41B3F"/>
    <w:rsid w:val="00C41D09"/>
    <w:rsid w:val="00C41E3D"/>
    <w:rsid w:val="00C41E7A"/>
    <w:rsid w:val="00C42056"/>
    <w:rsid w:val="00C42513"/>
    <w:rsid w:val="00C42703"/>
    <w:rsid w:val="00C42926"/>
    <w:rsid w:val="00C42CE7"/>
    <w:rsid w:val="00C42DC7"/>
    <w:rsid w:val="00C42E24"/>
    <w:rsid w:val="00C43146"/>
    <w:rsid w:val="00C43446"/>
    <w:rsid w:val="00C434E0"/>
    <w:rsid w:val="00C434E2"/>
    <w:rsid w:val="00C436E1"/>
    <w:rsid w:val="00C43923"/>
    <w:rsid w:val="00C43988"/>
    <w:rsid w:val="00C43A7C"/>
    <w:rsid w:val="00C43B72"/>
    <w:rsid w:val="00C43E14"/>
    <w:rsid w:val="00C43EA9"/>
    <w:rsid w:val="00C440B2"/>
    <w:rsid w:val="00C4421C"/>
    <w:rsid w:val="00C444ED"/>
    <w:rsid w:val="00C44661"/>
    <w:rsid w:val="00C44904"/>
    <w:rsid w:val="00C4491F"/>
    <w:rsid w:val="00C44C09"/>
    <w:rsid w:val="00C44D06"/>
    <w:rsid w:val="00C45433"/>
    <w:rsid w:val="00C4573D"/>
    <w:rsid w:val="00C457D3"/>
    <w:rsid w:val="00C45976"/>
    <w:rsid w:val="00C459C1"/>
    <w:rsid w:val="00C45A00"/>
    <w:rsid w:val="00C45A82"/>
    <w:rsid w:val="00C45B33"/>
    <w:rsid w:val="00C45BCC"/>
    <w:rsid w:val="00C45DB6"/>
    <w:rsid w:val="00C45F44"/>
    <w:rsid w:val="00C46243"/>
    <w:rsid w:val="00C46356"/>
    <w:rsid w:val="00C4644F"/>
    <w:rsid w:val="00C46496"/>
    <w:rsid w:val="00C46505"/>
    <w:rsid w:val="00C4656A"/>
    <w:rsid w:val="00C46594"/>
    <w:rsid w:val="00C46630"/>
    <w:rsid w:val="00C46B4A"/>
    <w:rsid w:val="00C46C5D"/>
    <w:rsid w:val="00C46F40"/>
    <w:rsid w:val="00C4719E"/>
    <w:rsid w:val="00C4722C"/>
    <w:rsid w:val="00C473B4"/>
    <w:rsid w:val="00C4766C"/>
    <w:rsid w:val="00C47B75"/>
    <w:rsid w:val="00C47E73"/>
    <w:rsid w:val="00C50089"/>
    <w:rsid w:val="00C501D7"/>
    <w:rsid w:val="00C5022F"/>
    <w:rsid w:val="00C504D6"/>
    <w:rsid w:val="00C50BA9"/>
    <w:rsid w:val="00C50BC8"/>
    <w:rsid w:val="00C50CA9"/>
    <w:rsid w:val="00C50D07"/>
    <w:rsid w:val="00C51027"/>
    <w:rsid w:val="00C51095"/>
    <w:rsid w:val="00C510FD"/>
    <w:rsid w:val="00C511FD"/>
    <w:rsid w:val="00C51424"/>
    <w:rsid w:val="00C51A7F"/>
    <w:rsid w:val="00C51BE1"/>
    <w:rsid w:val="00C51C7A"/>
    <w:rsid w:val="00C51D96"/>
    <w:rsid w:val="00C51E96"/>
    <w:rsid w:val="00C52430"/>
    <w:rsid w:val="00C52443"/>
    <w:rsid w:val="00C5246B"/>
    <w:rsid w:val="00C524EB"/>
    <w:rsid w:val="00C52985"/>
    <w:rsid w:val="00C529F4"/>
    <w:rsid w:val="00C52CE0"/>
    <w:rsid w:val="00C52E58"/>
    <w:rsid w:val="00C53007"/>
    <w:rsid w:val="00C5301A"/>
    <w:rsid w:val="00C53413"/>
    <w:rsid w:val="00C53415"/>
    <w:rsid w:val="00C534E5"/>
    <w:rsid w:val="00C535C9"/>
    <w:rsid w:val="00C53699"/>
    <w:rsid w:val="00C53BFF"/>
    <w:rsid w:val="00C53C7E"/>
    <w:rsid w:val="00C53FD3"/>
    <w:rsid w:val="00C5407B"/>
    <w:rsid w:val="00C540F6"/>
    <w:rsid w:val="00C5429A"/>
    <w:rsid w:val="00C544AE"/>
    <w:rsid w:val="00C544B2"/>
    <w:rsid w:val="00C54971"/>
    <w:rsid w:val="00C54AF8"/>
    <w:rsid w:val="00C54CE5"/>
    <w:rsid w:val="00C55198"/>
    <w:rsid w:val="00C551BB"/>
    <w:rsid w:val="00C55309"/>
    <w:rsid w:val="00C55672"/>
    <w:rsid w:val="00C55673"/>
    <w:rsid w:val="00C55890"/>
    <w:rsid w:val="00C55C8E"/>
    <w:rsid w:val="00C55D63"/>
    <w:rsid w:val="00C56053"/>
    <w:rsid w:val="00C561F4"/>
    <w:rsid w:val="00C56380"/>
    <w:rsid w:val="00C56837"/>
    <w:rsid w:val="00C569EE"/>
    <w:rsid w:val="00C56A05"/>
    <w:rsid w:val="00C56CAE"/>
    <w:rsid w:val="00C56E49"/>
    <w:rsid w:val="00C56E93"/>
    <w:rsid w:val="00C56ECE"/>
    <w:rsid w:val="00C56F61"/>
    <w:rsid w:val="00C56FD4"/>
    <w:rsid w:val="00C57573"/>
    <w:rsid w:val="00C57718"/>
    <w:rsid w:val="00C57993"/>
    <w:rsid w:val="00C57AE6"/>
    <w:rsid w:val="00C57C19"/>
    <w:rsid w:val="00C57E8A"/>
    <w:rsid w:val="00C57F51"/>
    <w:rsid w:val="00C57FC5"/>
    <w:rsid w:val="00C602FF"/>
    <w:rsid w:val="00C606DC"/>
    <w:rsid w:val="00C607A6"/>
    <w:rsid w:val="00C60916"/>
    <w:rsid w:val="00C609C5"/>
    <w:rsid w:val="00C60C0A"/>
    <w:rsid w:val="00C60DDE"/>
    <w:rsid w:val="00C60E8C"/>
    <w:rsid w:val="00C60E96"/>
    <w:rsid w:val="00C610DD"/>
    <w:rsid w:val="00C6149B"/>
    <w:rsid w:val="00C6156A"/>
    <w:rsid w:val="00C61597"/>
    <w:rsid w:val="00C615C6"/>
    <w:rsid w:val="00C61611"/>
    <w:rsid w:val="00C61EC4"/>
    <w:rsid w:val="00C61F56"/>
    <w:rsid w:val="00C61F9F"/>
    <w:rsid w:val="00C62186"/>
    <w:rsid w:val="00C62207"/>
    <w:rsid w:val="00C623AA"/>
    <w:rsid w:val="00C62565"/>
    <w:rsid w:val="00C62572"/>
    <w:rsid w:val="00C625CE"/>
    <w:rsid w:val="00C6275C"/>
    <w:rsid w:val="00C62882"/>
    <w:rsid w:val="00C62941"/>
    <w:rsid w:val="00C629EC"/>
    <w:rsid w:val="00C62B61"/>
    <w:rsid w:val="00C62D9E"/>
    <w:rsid w:val="00C62F51"/>
    <w:rsid w:val="00C62F77"/>
    <w:rsid w:val="00C630F6"/>
    <w:rsid w:val="00C631BD"/>
    <w:rsid w:val="00C6336A"/>
    <w:rsid w:val="00C634E2"/>
    <w:rsid w:val="00C63703"/>
    <w:rsid w:val="00C63726"/>
    <w:rsid w:val="00C637B8"/>
    <w:rsid w:val="00C637DA"/>
    <w:rsid w:val="00C639A1"/>
    <w:rsid w:val="00C639A4"/>
    <w:rsid w:val="00C63A28"/>
    <w:rsid w:val="00C63B18"/>
    <w:rsid w:val="00C63D50"/>
    <w:rsid w:val="00C63DEF"/>
    <w:rsid w:val="00C63E71"/>
    <w:rsid w:val="00C64511"/>
    <w:rsid w:val="00C64681"/>
    <w:rsid w:val="00C648E4"/>
    <w:rsid w:val="00C649A4"/>
    <w:rsid w:val="00C64A7E"/>
    <w:rsid w:val="00C64BF5"/>
    <w:rsid w:val="00C64C16"/>
    <w:rsid w:val="00C64F59"/>
    <w:rsid w:val="00C6509D"/>
    <w:rsid w:val="00C65191"/>
    <w:rsid w:val="00C653F9"/>
    <w:rsid w:val="00C6541B"/>
    <w:rsid w:val="00C65649"/>
    <w:rsid w:val="00C65740"/>
    <w:rsid w:val="00C658C0"/>
    <w:rsid w:val="00C65A51"/>
    <w:rsid w:val="00C65B36"/>
    <w:rsid w:val="00C65C34"/>
    <w:rsid w:val="00C65DB6"/>
    <w:rsid w:val="00C65E95"/>
    <w:rsid w:val="00C66232"/>
    <w:rsid w:val="00C663E5"/>
    <w:rsid w:val="00C667B6"/>
    <w:rsid w:val="00C6688D"/>
    <w:rsid w:val="00C66904"/>
    <w:rsid w:val="00C66996"/>
    <w:rsid w:val="00C66ABF"/>
    <w:rsid w:val="00C66C4F"/>
    <w:rsid w:val="00C66E0B"/>
    <w:rsid w:val="00C66E84"/>
    <w:rsid w:val="00C67137"/>
    <w:rsid w:val="00C6732D"/>
    <w:rsid w:val="00C6735A"/>
    <w:rsid w:val="00C676E7"/>
    <w:rsid w:val="00C67839"/>
    <w:rsid w:val="00C679D6"/>
    <w:rsid w:val="00C67A81"/>
    <w:rsid w:val="00C67C4D"/>
    <w:rsid w:val="00C70053"/>
    <w:rsid w:val="00C7014C"/>
    <w:rsid w:val="00C705CD"/>
    <w:rsid w:val="00C707BB"/>
    <w:rsid w:val="00C707F3"/>
    <w:rsid w:val="00C708F4"/>
    <w:rsid w:val="00C70AB5"/>
    <w:rsid w:val="00C70BB7"/>
    <w:rsid w:val="00C70C70"/>
    <w:rsid w:val="00C70FFE"/>
    <w:rsid w:val="00C710BB"/>
    <w:rsid w:val="00C71325"/>
    <w:rsid w:val="00C7144E"/>
    <w:rsid w:val="00C7179E"/>
    <w:rsid w:val="00C71BB1"/>
    <w:rsid w:val="00C71DF4"/>
    <w:rsid w:val="00C71F11"/>
    <w:rsid w:val="00C71F45"/>
    <w:rsid w:val="00C7202E"/>
    <w:rsid w:val="00C721BC"/>
    <w:rsid w:val="00C72826"/>
    <w:rsid w:val="00C72D38"/>
    <w:rsid w:val="00C72E41"/>
    <w:rsid w:val="00C72F1F"/>
    <w:rsid w:val="00C7305E"/>
    <w:rsid w:val="00C7317C"/>
    <w:rsid w:val="00C7318E"/>
    <w:rsid w:val="00C734E7"/>
    <w:rsid w:val="00C734FD"/>
    <w:rsid w:val="00C7372A"/>
    <w:rsid w:val="00C7375B"/>
    <w:rsid w:val="00C7389B"/>
    <w:rsid w:val="00C7389E"/>
    <w:rsid w:val="00C7391D"/>
    <w:rsid w:val="00C739AC"/>
    <w:rsid w:val="00C73A74"/>
    <w:rsid w:val="00C73AEB"/>
    <w:rsid w:val="00C73B98"/>
    <w:rsid w:val="00C73DF8"/>
    <w:rsid w:val="00C74046"/>
    <w:rsid w:val="00C74097"/>
    <w:rsid w:val="00C740F4"/>
    <w:rsid w:val="00C7423E"/>
    <w:rsid w:val="00C7440A"/>
    <w:rsid w:val="00C7459E"/>
    <w:rsid w:val="00C745BF"/>
    <w:rsid w:val="00C74831"/>
    <w:rsid w:val="00C74923"/>
    <w:rsid w:val="00C74BA5"/>
    <w:rsid w:val="00C74BE4"/>
    <w:rsid w:val="00C75450"/>
    <w:rsid w:val="00C755C7"/>
    <w:rsid w:val="00C757E5"/>
    <w:rsid w:val="00C758CD"/>
    <w:rsid w:val="00C7597B"/>
    <w:rsid w:val="00C759F0"/>
    <w:rsid w:val="00C75CAA"/>
    <w:rsid w:val="00C76027"/>
    <w:rsid w:val="00C7606E"/>
    <w:rsid w:val="00C76157"/>
    <w:rsid w:val="00C762A3"/>
    <w:rsid w:val="00C76593"/>
    <w:rsid w:val="00C76596"/>
    <w:rsid w:val="00C76C0A"/>
    <w:rsid w:val="00C76C48"/>
    <w:rsid w:val="00C77292"/>
    <w:rsid w:val="00C7748A"/>
    <w:rsid w:val="00C776EC"/>
    <w:rsid w:val="00C77C96"/>
    <w:rsid w:val="00C77EF5"/>
    <w:rsid w:val="00C800C0"/>
    <w:rsid w:val="00C803D4"/>
    <w:rsid w:val="00C8052F"/>
    <w:rsid w:val="00C8065F"/>
    <w:rsid w:val="00C807F1"/>
    <w:rsid w:val="00C808D5"/>
    <w:rsid w:val="00C80B57"/>
    <w:rsid w:val="00C80C4B"/>
    <w:rsid w:val="00C80C82"/>
    <w:rsid w:val="00C80EA4"/>
    <w:rsid w:val="00C80F17"/>
    <w:rsid w:val="00C81053"/>
    <w:rsid w:val="00C81072"/>
    <w:rsid w:val="00C81080"/>
    <w:rsid w:val="00C812E8"/>
    <w:rsid w:val="00C813E5"/>
    <w:rsid w:val="00C8154E"/>
    <w:rsid w:val="00C81740"/>
    <w:rsid w:val="00C81B5A"/>
    <w:rsid w:val="00C81B96"/>
    <w:rsid w:val="00C81BF7"/>
    <w:rsid w:val="00C81C3A"/>
    <w:rsid w:val="00C81E59"/>
    <w:rsid w:val="00C82086"/>
    <w:rsid w:val="00C82195"/>
    <w:rsid w:val="00C8219C"/>
    <w:rsid w:val="00C821B0"/>
    <w:rsid w:val="00C821FC"/>
    <w:rsid w:val="00C8237E"/>
    <w:rsid w:val="00C824BF"/>
    <w:rsid w:val="00C824D3"/>
    <w:rsid w:val="00C825E5"/>
    <w:rsid w:val="00C8260E"/>
    <w:rsid w:val="00C826FC"/>
    <w:rsid w:val="00C82BF1"/>
    <w:rsid w:val="00C82C64"/>
    <w:rsid w:val="00C82FED"/>
    <w:rsid w:val="00C8305E"/>
    <w:rsid w:val="00C83355"/>
    <w:rsid w:val="00C83768"/>
    <w:rsid w:val="00C83A1D"/>
    <w:rsid w:val="00C83ABA"/>
    <w:rsid w:val="00C83C86"/>
    <w:rsid w:val="00C83CAE"/>
    <w:rsid w:val="00C84471"/>
    <w:rsid w:val="00C846DD"/>
    <w:rsid w:val="00C847AD"/>
    <w:rsid w:val="00C848A3"/>
    <w:rsid w:val="00C84935"/>
    <w:rsid w:val="00C84BAE"/>
    <w:rsid w:val="00C84D0F"/>
    <w:rsid w:val="00C84DC3"/>
    <w:rsid w:val="00C84ED5"/>
    <w:rsid w:val="00C8517D"/>
    <w:rsid w:val="00C8553B"/>
    <w:rsid w:val="00C856A5"/>
    <w:rsid w:val="00C856CE"/>
    <w:rsid w:val="00C85704"/>
    <w:rsid w:val="00C85C8D"/>
    <w:rsid w:val="00C85E07"/>
    <w:rsid w:val="00C8601B"/>
    <w:rsid w:val="00C86081"/>
    <w:rsid w:val="00C8637F"/>
    <w:rsid w:val="00C863C8"/>
    <w:rsid w:val="00C86646"/>
    <w:rsid w:val="00C8676A"/>
    <w:rsid w:val="00C867F5"/>
    <w:rsid w:val="00C868BC"/>
    <w:rsid w:val="00C86AA9"/>
    <w:rsid w:val="00C86AC6"/>
    <w:rsid w:val="00C86D29"/>
    <w:rsid w:val="00C86FD0"/>
    <w:rsid w:val="00C87003"/>
    <w:rsid w:val="00C8703F"/>
    <w:rsid w:val="00C87040"/>
    <w:rsid w:val="00C87076"/>
    <w:rsid w:val="00C87220"/>
    <w:rsid w:val="00C873CE"/>
    <w:rsid w:val="00C87563"/>
    <w:rsid w:val="00C87587"/>
    <w:rsid w:val="00C8782C"/>
    <w:rsid w:val="00C878CD"/>
    <w:rsid w:val="00C87920"/>
    <w:rsid w:val="00C87927"/>
    <w:rsid w:val="00C8795F"/>
    <w:rsid w:val="00C87B2E"/>
    <w:rsid w:val="00C87B9F"/>
    <w:rsid w:val="00C87C63"/>
    <w:rsid w:val="00C87CAF"/>
    <w:rsid w:val="00C87EF8"/>
    <w:rsid w:val="00C87F2B"/>
    <w:rsid w:val="00C900E7"/>
    <w:rsid w:val="00C9010B"/>
    <w:rsid w:val="00C90146"/>
    <w:rsid w:val="00C907FF"/>
    <w:rsid w:val="00C9085E"/>
    <w:rsid w:val="00C90955"/>
    <w:rsid w:val="00C90D94"/>
    <w:rsid w:val="00C90DD4"/>
    <w:rsid w:val="00C9103C"/>
    <w:rsid w:val="00C911D1"/>
    <w:rsid w:val="00C91300"/>
    <w:rsid w:val="00C918E0"/>
    <w:rsid w:val="00C91950"/>
    <w:rsid w:val="00C91DC4"/>
    <w:rsid w:val="00C9215B"/>
    <w:rsid w:val="00C926A0"/>
    <w:rsid w:val="00C9292C"/>
    <w:rsid w:val="00C929DE"/>
    <w:rsid w:val="00C92AEE"/>
    <w:rsid w:val="00C92BFD"/>
    <w:rsid w:val="00C92D01"/>
    <w:rsid w:val="00C92E4A"/>
    <w:rsid w:val="00C93083"/>
    <w:rsid w:val="00C93157"/>
    <w:rsid w:val="00C931FD"/>
    <w:rsid w:val="00C93297"/>
    <w:rsid w:val="00C9347D"/>
    <w:rsid w:val="00C934C4"/>
    <w:rsid w:val="00C939A0"/>
    <w:rsid w:val="00C93B0C"/>
    <w:rsid w:val="00C93B24"/>
    <w:rsid w:val="00C93BAB"/>
    <w:rsid w:val="00C93DB4"/>
    <w:rsid w:val="00C9401B"/>
    <w:rsid w:val="00C942F7"/>
    <w:rsid w:val="00C94331"/>
    <w:rsid w:val="00C94636"/>
    <w:rsid w:val="00C946B9"/>
    <w:rsid w:val="00C949AC"/>
    <w:rsid w:val="00C94B27"/>
    <w:rsid w:val="00C94C0E"/>
    <w:rsid w:val="00C951EA"/>
    <w:rsid w:val="00C9526F"/>
    <w:rsid w:val="00C95625"/>
    <w:rsid w:val="00C958B2"/>
    <w:rsid w:val="00C9598C"/>
    <w:rsid w:val="00C95EE6"/>
    <w:rsid w:val="00C95F53"/>
    <w:rsid w:val="00C96048"/>
    <w:rsid w:val="00C9609B"/>
    <w:rsid w:val="00C96236"/>
    <w:rsid w:val="00C96292"/>
    <w:rsid w:val="00C96517"/>
    <w:rsid w:val="00C9661B"/>
    <w:rsid w:val="00C96857"/>
    <w:rsid w:val="00C96899"/>
    <w:rsid w:val="00C969A2"/>
    <w:rsid w:val="00C96AB0"/>
    <w:rsid w:val="00C96B3A"/>
    <w:rsid w:val="00C96F25"/>
    <w:rsid w:val="00C96F80"/>
    <w:rsid w:val="00C96FBD"/>
    <w:rsid w:val="00C97006"/>
    <w:rsid w:val="00C97096"/>
    <w:rsid w:val="00C97150"/>
    <w:rsid w:val="00C97544"/>
    <w:rsid w:val="00C977D9"/>
    <w:rsid w:val="00C979C2"/>
    <w:rsid w:val="00C97ADE"/>
    <w:rsid w:val="00C97B5D"/>
    <w:rsid w:val="00C97ED8"/>
    <w:rsid w:val="00C97F40"/>
    <w:rsid w:val="00CA01F6"/>
    <w:rsid w:val="00CA0450"/>
    <w:rsid w:val="00CA06F8"/>
    <w:rsid w:val="00CA0825"/>
    <w:rsid w:val="00CA0A0A"/>
    <w:rsid w:val="00CA0A96"/>
    <w:rsid w:val="00CA0B19"/>
    <w:rsid w:val="00CA0B99"/>
    <w:rsid w:val="00CA0C94"/>
    <w:rsid w:val="00CA0F2D"/>
    <w:rsid w:val="00CA0FA7"/>
    <w:rsid w:val="00CA10D2"/>
    <w:rsid w:val="00CA10FE"/>
    <w:rsid w:val="00CA115F"/>
    <w:rsid w:val="00CA12D6"/>
    <w:rsid w:val="00CA1848"/>
    <w:rsid w:val="00CA18DE"/>
    <w:rsid w:val="00CA19E1"/>
    <w:rsid w:val="00CA1D48"/>
    <w:rsid w:val="00CA2808"/>
    <w:rsid w:val="00CA29E1"/>
    <w:rsid w:val="00CA2FE8"/>
    <w:rsid w:val="00CA3055"/>
    <w:rsid w:val="00CA30FC"/>
    <w:rsid w:val="00CA31BA"/>
    <w:rsid w:val="00CA32F5"/>
    <w:rsid w:val="00CA34E0"/>
    <w:rsid w:val="00CA3775"/>
    <w:rsid w:val="00CA38E5"/>
    <w:rsid w:val="00CA3A02"/>
    <w:rsid w:val="00CA3CDA"/>
    <w:rsid w:val="00CA3D54"/>
    <w:rsid w:val="00CA3E44"/>
    <w:rsid w:val="00CA411F"/>
    <w:rsid w:val="00CA4260"/>
    <w:rsid w:val="00CA4795"/>
    <w:rsid w:val="00CA4A36"/>
    <w:rsid w:val="00CA4AE3"/>
    <w:rsid w:val="00CA4EFE"/>
    <w:rsid w:val="00CA522C"/>
    <w:rsid w:val="00CA524A"/>
    <w:rsid w:val="00CA5386"/>
    <w:rsid w:val="00CA585A"/>
    <w:rsid w:val="00CA585F"/>
    <w:rsid w:val="00CA594D"/>
    <w:rsid w:val="00CA5CA5"/>
    <w:rsid w:val="00CA5CF9"/>
    <w:rsid w:val="00CA5DA3"/>
    <w:rsid w:val="00CA6025"/>
    <w:rsid w:val="00CA6036"/>
    <w:rsid w:val="00CA62C8"/>
    <w:rsid w:val="00CA660D"/>
    <w:rsid w:val="00CA66B0"/>
    <w:rsid w:val="00CA67E6"/>
    <w:rsid w:val="00CA68A5"/>
    <w:rsid w:val="00CA6BAE"/>
    <w:rsid w:val="00CA6F93"/>
    <w:rsid w:val="00CA7059"/>
    <w:rsid w:val="00CA7199"/>
    <w:rsid w:val="00CA73F0"/>
    <w:rsid w:val="00CA750C"/>
    <w:rsid w:val="00CA77D6"/>
    <w:rsid w:val="00CA795D"/>
    <w:rsid w:val="00CA7D20"/>
    <w:rsid w:val="00CA7E2A"/>
    <w:rsid w:val="00CA7F4B"/>
    <w:rsid w:val="00CA7FD8"/>
    <w:rsid w:val="00CA7FF2"/>
    <w:rsid w:val="00CB026C"/>
    <w:rsid w:val="00CB05B1"/>
    <w:rsid w:val="00CB0689"/>
    <w:rsid w:val="00CB0856"/>
    <w:rsid w:val="00CB098B"/>
    <w:rsid w:val="00CB0B7A"/>
    <w:rsid w:val="00CB0C9B"/>
    <w:rsid w:val="00CB0CE5"/>
    <w:rsid w:val="00CB0DB6"/>
    <w:rsid w:val="00CB0F36"/>
    <w:rsid w:val="00CB106A"/>
    <w:rsid w:val="00CB108C"/>
    <w:rsid w:val="00CB10B5"/>
    <w:rsid w:val="00CB12E0"/>
    <w:rsid w:val="00CB1455"/>
    <w:rsid w:val="00CB1720"/>
    <w:rsid w:val="00CB1827"/>
    <w:rsid w:val="00CB19E1"/>
    <w:rsid w:val="00CB1B69"/>
    <w:rsid w:val="00CB1C10"/>
    <w:rsid w:val="00CB1C30"/>
    <w:rsid w:val="00CB1CC8"/>
    <w:rsid w:val="00CB1DCD"/>
    <w:rsid w:val="00CB1E16"/>
    <w:rsid w:val="00CB1FA3"/>
    <w:rsid w:val="00CB22F7"/>
    <w:rsid w:val="00CB23AB"/>
    <w:rsid w:val="00CB250F"/>
    <w:rsid w:val="00CB255A"/>
    <w:rsid w:val="00CB275D"/>
    <w:rsid w:val="00CB280D"/>
    <w:rsid w:val="00CB29A3"/>
    <w:rsid w:val="00CB29D0"/>
    <w:rsid w:val="00CB2C43"/>
    <w:rsid w:val="00CB2CD6"/>
    <w:rsid w:val="00CB2D1B"/>
    <w:rsid w:val="00CB3220"/>
    <w:rsid w:val="00CB3249"/>
    <w:rsid w:val="00CB3341"/>
    <w:rsid w:val="00CB33BB"/>
    <w:rsid w:val="00CB39DE"/>
    <w:rsid w:val="00CB3AD0"/>
    <w:rsid w:val="00CB3BE3"/>
    <w:rsid w:val="00CB3CCA"/>
    <w:rsid w:val="00CB3FBC"/>
    <w:rsid w:val="00CB426D"/>
    <w:rsid w:val="00CB4285"/>
    <w:rsid w:val="00CB432D"/>
    <w:rsid w:val="00CB44CB"/>
    <w:rsid w:val="00CB4722"/>
    <w:rsid w:val="00CB4A03"/>
    <w:rsid w:val="00CB4A5F"/>
    <w:rsid w:val="00CB4AFE"/>
    <w:rsid w:val="00CB4B72"/>
    <w:rsid w:val="00CB4EBD"/>
    <w:rsid w:val="00CB4F34"/>
    <w:rsid w:val="00CB50C1"/>
    <w:rsid w:val="00CB5167"/>
    <w:rsid w:val="00CB52E3"/>
    <w:rsid w:val="00CB542C"/>
    <w:rsid w:val="00CB560B"/>
    <w:rsid w:val="00CB5AC3"/>
    <w:rsid w:val="00CB5DE3"/>
    <w:rsid w:val="00CB5E4C"/>
    <w:rsid w:val="00CB5F41"/>
    <w:rsid w:val="00CB6161"/>
    <w:rsid w:val="00CB61E4"/>
    <w:rsid w:val="00CB629F"/>
    <w:rsid w:val="00CB62CE"/>
    <w:rsid w:val="00CB6351"/>
    <w:rsid w:val="00CB6800"/>
    <w:rsid w:val="00CB6AC8"/>
    <w:rsid w:val="00CB6F95"/>
    <w:rsid w:val="00CB7097"/>
    <w:rsid w:val="00CB71E0"/>
    <w:rsid w:val="00CB7465"/>
    <w:rsid w:val="00CB7467"/>
    <w:rsid w:val="00CB74C7"/>
    <w:rsid w:val="00CB7851"/>
    <w:rsid w:val="00CB791F"/>
    <w:rsid w:val="00CB7995"/>
    <w:rsid w:val="00CB7C48"/>
    <w:rsid w:val="00CB7D04"/>
    <w:rsid w:val="00CC0039"/>
    <w:rsid w:val="00CC015D"/>
    <w:rsid w:val="00CC02C5"/>
    <w:rsid w:val="00CC051D"/>
    <w:rsid w:val="00CC09FF"/>
    <w:rsid w:val="00CC0C1A"/>
    <w:rsid w:val="00CC0C51"/>
    <w:rsid w:val="00CC0CA5"/>
    <w:rsid w:val="00CC0DF4"/>
    <w:rsid w:val="00CC0E48"/>
    <w:rsid w:val="00CC0F1F"/>
    <w:rsid w:val="00CC11E6"/>
    <w:rsid w:val="00CC13B1"/>
    <w:rsid w:val="00CC16EC"/>
    <w:rsid w:val="00CC1765"/>
    <w:rsid w:val="00CC1795"/>
    <w:rsid w:val="00CC17CC"/>
    <w:rsid w:val="00CC1AA1"/>
    <w:rsid w:val="00CC1C62"/>
    <w:rsid w:val="00CC1DA5"/>
    <w:rsid w:val="00CC1F3A"/>
    <w:rsid w:val="00CC1FAA"/>
    <w:rsid w:val="00CC2000"/>
    <w:rsid w:val="00CC207B"/>
    <w:rsid w:val="00CC20EF"/>
    <w:rsid w:val="00CC227B"/>
    <w:rsid w:val="00CC243C"/>
    <w:rsid w:val="00CC256C"/>
    <w:rsid w:val="00CC2573"/>
    <w:rsid w:val="00CC2693"/>
    <w:rsid w:val="00CC2731"/>
    <w:rsid w:val="00CC2858"/>
    <w:rsid w:val="00CC29BB"/>
    <w:rsid w:val="00CC2D7F"/>
    <w:rsid w:val="00CC3051"/>
    <w:rsid w:val="00CC30B8"/>
    <w:rsid w:val="00CC34BC"/>
    <w:rsid w:val="00CC3512"/>
    <w:rsid w:val="00CC358D"/>
    <w:rsid w:val="00CC3670"/>
    <w:rsid w:val="00CC3976"/>
    <w:rsid w:val="00CC3A63"/>
    <w:rsid w:val="00CC3AC1"/>
    <w:rsid w:val="00CC3D6B"/>
    <w:rsid w:val="00CC3D7D"/>
    <w:rsid w:val="00CC430B"/>
    <w:rsid w:val="00CC45C5"/>
    <w:rsid w:val="00CC45D7"/>
    <w:rsid w:val="00CC46BD"/>
    <w:rsid w:val="00CC489A"/>
    <w:rsid w:val="00CC4BD6"/>
    <w:rsid w:val="00CC5048"/>
    <w:rsid w:val="00CC50DD"/>
    <w:rsid w:val="00CC50E8"/>
    <w:rsid w:val="00CC519A"/>
    <w:rsid w:val="00CC55E7"/>
    <w:rsid w:val="00CC5780"/>
    <w:rsid w:val="00CC583F"/>
    <w:rsid w:val="00CC5A1A"/>
    <w:rsid w:val="00CC5A98"/>
    <w:rsid w:val="00CC5E19"/>
    <w:rsid w:val="00CC5FD2"/>
    <w:rsid w:val="00CC608F"/>
    <w:rsid w:val="00CC60D7"/>
    <w:rsid w:val="00CC660F"/>
    <w:rsid w:val="00CC662C"/>
    <w:rsid w:val="00CC683E"/>
    <w:rsid w:val="00CC6A74"/>
    <w:rsid w:val="00CC6ABF"/>
    <w:rsid w:val="00CC7234"/>
    <w:rsid w:val="00CC72E7"/>
    <w:rsid w:val="00CC7331"/>
    <w:rsid w:val="00CC781A"/>
    <w:rsid w:val="00CC7B1B"/>
    <w:rsid w:val="00CC7D03"/>
    <w:rsid w:val="00CC7EEB"/>
    <w:rsid w:val="00CCE748"/>
    <w:rsid w:val="00CD019B"/>
    <w:rsid w:val="00CD07A9"/>
    <w:rsid w:val="00CD07B8"/>
    <w:rsid w:val="00CD09E2"/>
    <w:rsid w:val="00CD0D69"/>
    <w:rsid w:val="00CD109D"/>
    <w:rsid w:val="00CD111C"/>
    <w:rsid w:val="00CD1251"/>
    <w:rsid w:val="00CD12D5"/>
    <w:rsid w:val="00CD152C"/>
    <w:rsid w:val="00CD1563"/>
    <w:rsid w:val="00CD17E8"/>
    <w:rsid w:val="00CD197B"/>
    <w:rsid w:val="00CD1981"/>
    <w:rsid w:val="00CD1C5B"/>
    <w:rsid w:val="00CD1CFC"/>
    <w:rsid w:val="00CD1D77"/>
    <w:rsid w:val="00CD1DB0"/>
    <w:rsid w:val="00CD1EB4"/>
    <w:rsid w:val="00CD21F9"/>
    <w:rsid w:val="00CD2307"/>
    <w:rsid w:val="00CD240F"/>
    <w:rsid w:val="00CD2455"/>
    <w:rsid w:val="00CD270E"/>
    <w:rsid w:val="00CD2935"/>
    <w:rsid w:val="00CD2B92"/>
    <w:rsid w:val="00CD2EAB"/>
    <w:rsid w:val="00CD2EFD"/>
    <w:rsid w:val="00CD3023"/>
    <w:rsid w:val="00CD30F3"/>
    <w:rsid w:val="00CD315D"/>
    <w:rsid w:val="00CD3250"/>
    <w:rsid w:val="00CD330C"/>
    <w:rsid w:val="00CD3A11"/>
    <w:rsid w:val="00CD407B"/>
    <w:rsid w:val="00CD4328"/>
    <w:rsid w:val="00CD45B9"/>
    <w:rsid w:val="00CD4BA8"/>
    <w:rsid w:val="00CD4DE2"/>
    <w:rsid w:val="00CD4EA0"/>
    <w:rsid w:val="00CD51F9"/>
    <w:rsid w:val="00CD5240"/>
    <w:rsid w:val="00CD55DC"/>
    <w:rsid w:val="00CD572C"/>
    <w:rsid w:val="00CD593B"/>
    <w:rsid w:val="00CD5A52"/>
    <w:rsid w:val="00CD5EB4"/>
    <w:rsid w:val="00CD5FB9"/>
    <w:rsid w:val="00CD607D"/>
    <w:rsid w:val="00CD62C6"/>
    <w:rsid w:val="00CD67F9"/>
    <w:rsid w:val="00CD6803"/>
    <w:rsid w:val="00CD6B58"/>
    <w:rsid w:val="00CD6E96"/>
    <w:rsid w:val="00CD6F1E"/>
    <w:rsid w:val="00CD7151"/>
    <w:rsid w:val="00CD7214"/>
    <w:rsid w:val="00CD75D5"/>
    <w:rsid w:val="00CD76C1"/>
    <w:rsid w:val="00CD7724"/>
    <w:rsid w:val="00CD796B"/>
    <w:rsid w:val="00CD7A01"/>
    <w:rsid w:val="00CD7C43"/>
    <w:rsid w:val="00CD7E0D"/>
    <w:rsid w:val="00CD7E11"/>
    <w:rsid w:val="00CE0259"/>
    <w:rsid w:val="00CE03F3"/>
    <w:rsid w:val="00CE0642"/>
    <w:rsid w:val="00CE087A"/>
    <w:rsid w:val="00CE09BE"/>
    <w:rsid w:val="00CE0A3C"/>
    <w:rsid w:val="00CE0AA1"/>
    <w:rsid w:val="00CE0E4E"/>
    <w:rsid w:val="00CE0EE7"/>
    <w:rsid w:val="00CE101B"/>
    <w:rsid w:val="00CE1042"/>
    <w:rsid w:val="00CE10A2"/>
    <w:rsid w:val="00CE1191"/>
    <w:rsid w:val="00CE11F3"/>
    <w:rsid w:val="00CE156B"/>
    <w:rsid w:val="00CE158C"/>
    <w:rsid w:val="00CE1857"/>
    <w:rsid w:val="00CE1B8B"/>
    <w:rsid w:val="00CE1CC4"/>
    <w:rsid w:val="00CE1DE7"/>
    <w:rsid w:val="00CE1E30"/>
    <w:rsid w:val="00CE1E5B"/>
    <w:rsid w:val="00CE202B"/>
    <w:rsid w:val="00CE22AC"/>
    <w:rsid w:val="00CE2569"/>
    <w:rsid w:val="00CE26F7"/>
    <w:rsid w:val="00CE2743"/>
    <w:rsid w:val="00CE29E5"/>
    <w:rsid w:val="00CE2F0D"/>
    <w:rsid w:val="00CE32A1"/>
    <w:rsid w:val="00CE34AD"/>
    <w:rsid w:val="00CE3A8F"/>
    <w:rsid w:val="00CE3C39"/>
    <w:rsid w:val="00CE3C3B"/>
    <w:rsid w:val="00CE3C86"/>
    <w:rsid w:val="00CE3CAE"/>
    <w:rsid w:val="00CE3D6D"/>
    <w:rsid w:val="00CE3D6F"/>
    <w:rsid w:val="00CE3D9A"/>
    <w:rsid w:val="00CE3E22"/>
    <w:rsid w:val="00CE3F9E"/>
    <w:rsid w:val="00CE4051"/>
    <w:rsid w:val="00CE4272"/>
    <w:rsid w:val="00CE4297"/>
    <w:rsid w:val="00CE4768"/>
    <w:rsid w:val="00CE4917"/>
    <w:rsid w:val="00CE4A9B"/>
    <w:rsid w:val="00CE4F22"/>
    <w:rsid w:val="00CE4FD0"/>
    <w:rsid w:val="00CE51A2"/>
    <w:rsid w:val="00CE5244"/>
    <w:rsid w:val="00CE55A4"/>
    <w:rsid w:val="00CE5791"/>
    <w:rsid w:val="00CE585C"/>
    <w:rsid w:val="00CE5878"/>
    <w:rsid w:val="00CE5B15"/>
    <w:rsid w:val="00CE5BB5"/>
    <w:rsid w:val="00CE5CE7"/>
    <w:rsid w:val="00CE5DF6"/>
    <w:rsid w:val="00CE62D4"/>
    <w:rsid w:val="00CE64E6"/>
    <w:rsid w:val="00CE6713"/>
    <w:rsid w:val="00CE680D"/>
    <w:rsid w:val="00CE6847"/>
    <w:rsid w:val="00CE6E6B"/>
    <w:rsid w:val="00CE6F61"/>
    <w:rsid w:val="00CE704F"/>
    <w:rsid w:val="00CE705E"/>
    <w:rsid w:val="00CE70FC"/>
    <w:rsid w:val="00CE7556"/>
    <w:rsid w:val="00CE76E1"/>
    <w:rsid w:val="00CE7B19"/>
    <w:rsid w:val="00CE7BE8"/>
    <w:rsid w:val="00CE7F1F"/>
    <w:rsid w:val="00CE7F62"/>
    <w:rsid w:val="00CF0078"/>
    <w:rsid w:val="00CF01D7"/>
    <w:rsid w:val="00CF02C8"/>
    <w:rsid w:val="00CF031E"/>
    <w:rsid w:val="00CF0341"/>
    <w:rsid w:val="00CF048D"/>
    <w:rsid w:val="00CF0752"/>
    <w:rsid w:val="00CF0A64"/>
    <w:rsid w:val="00CF0BC1"/>
    <w:rsid w:val="00CF0C0F"/>
    <w:rsid w:val="00CF0C27"/>
    <w:rsid w:val="00CF0D52"/>
    <w:rsid w:val="00CF0E51"/>
    <w:rsid w:val="00CF10B6"/>
    <w:rsid w:val="00CF14D7"/>
    <w:rsid w:val="00CF16B2"/>
    <w:rsid w:val="00CF1779"/>
    <w:rsid w:val="00CF182B"/>
    <w:rsid w:val="00CF1858"/>
    <w:rsid w:val="00CF196C"/>
    <w:rsid w:val="00CF1AB8"/>
    <w:rsid w:val="00CF1BB9"/>
    <w:rsid w:val="00CF1D97"/>
    <w:rsid w:val="00CF1E22"/>
    <w:rsid w:val="00CF1EFB"/>
    <w:rsid w:val="00CF21B1"/>
    <w:rsid w:val="00CF2359"/>
    <w:rsid w:val="00CF2484"/>
    <w:rsid w:val="00CF25C6"/>
    <w:rsid w:val="00CF263F"/>
    <w:rsid w:val="00CF2934"/>
    <w:rsid w:val="00CF2959"/>
    <w:rsid w:val="00CF2C29"/>
    <w:rsid w:val="00CF2D0E"/>
    <w:rsid w:val="00CF2F73"/>
    <w:rsid w:val="00CF324E"/>
    <w:rsid w:val="00CF3464"/>
    <w:rsid w:val="00CF3835"/>
    <w:rsid w:val="00CF389D"/>
    <w:rsid w:val="00CF3D32"/>
    <w:rsid w:val="00CF3E6A"/>
    <w:rsid w:val="00CF41A1"/>
    <w:rsid w:val="00CF4430"/>
    <w:rsid w:val="00CF44A5"/>
    <w:rsid w:val="00CF451F"/>
    <w:rsid w:val="00CF4602"/>
    <w:rsid w:val="00CF4C6E"/>
    <w:rsid w:val="00CF510B"/>
    <w:rsid w:val="00CF52DE"/>
    <w:rsid w:val="00CF5327"/>
    <w:rsid w:val="00CF545D"/>
    <w:rsid w:val="00CF54CC"/>
    <w:rsid w:val="00CF56BC"/>
    <w:rsid w:val="00CF58AE"/>
    <w:rsid w:val="00CF5A45"/>
    <w:rsid w:val="00CF5ABD"/>
    <w:rsid w:val="00CF5BC1"/>
    <w:rsid w:val="00CF5E00"/>
    <w:rsid w:val="00CF622C"/>
    <w:rsid w:val="00CF63A1"/>
    <w:rsid w:val="00CF6521"/>
    <w:rsid w:val="00CF687A"/>
    <w:rsid w:val="00CF6894"/>
    <w:rsid w:val="00CF69A5"/>
    <w:rsid w:val="00CF6A3A"/>
    <w:rsid w:val="00CF6ABD"/>
    <w:rsid w:val="00CF6CAE"/>
    <w:rsid w:val="00CF6F51"/>
    <w:rsid w:val="00CF7287"/>
    <w:rsid w:val="00CF7336"/>
    <w:rsid w:val="00CF74AD"/>
    <w:rsid w:val="00CF7AAB"/>
    <w:rsid w:val="00CF7ABF"/>
    <w:rsid w:val="00CF7D14"/>
    <w:rsid w:val="00CF7D5E"/>
    <w:rsid w:val="00CF7E0D"/>
    <w:rsid w:val="00CF7F9E"/>
    <w:rsid w:val="00D007EA"/>
    <w:rsid w:val="00D00C36"/>
    <w:rsid w:val="00D00CA2"/>
    <w:rsid w:val="00D00D13"/>
    <w:rsid w:val="00D00D8B"/>
    <w:rsid w:val="00D011F7"/>
    <w:rsid w:val="00D01446"/>
    <w:rsid w:val="00D0170C"/>
    <w:rsid w:val="00D017E0"/>
    <w:rsid w:val="00D01824"/>
    <w:rsid w:val="00D018E3"/>
    <w:rsid w:val="00D01AE4"/>
    <w:rsid w:val="00D01B01"/>
    <w:rsid w:val="00D01C7C"/>
    <w:rsid w:val="00D01E13"/>
    <w:rsid w:val="00D0212E"/>
    <w:rsid w:val="00D0234E"/>
    <w:rsid w:val="00D024EB"/>
    <w:rsid w:val="00D02636"/>
    <w:rsid w:val="00D02666"/>
    <w:rsid w:val="00D02B84"/>
    <w:rsid w:val="00D02DE9"/>
    <w:rsid w:val="00D031F2"/>
    <w:rsid w:val="00D0323D"/>
    <w:rsid w:val="00D035D4"/>
    <w:rsid w:val="00D03665"/>
    <w:rsid w:val="00D03795"/>
    <w:rsid w:val="00D037DB"/>
    <w:rsid w:val="00D038C8"/>
    <w:rsid w:val="00D03BC7"/>
    <w:rsid w:val="00D03DD5"/>
    <w:rsid w:val="00D03F25"/>
    <w:rsid w:val="00D03FC6"/>
    <w:rsid w:val="00D040D0"/>
    <w:rsid w:val="00D04553"/>
    <w:rsid w:val="00D04613"/>
    <w:rsid w:val="00D0464A"/>
    <w:rsid w:val="00D046D8"/>
    <w:rsid w:val="00D0478C"/>
    <w:rsid w:val="00D04863"/>
    <w:rsid w:val="00D04864"/>
    <w:rsid w:val="00D04C8F"/>
    <w:rsid w:val="00D04E8A"/>
    <w:rsid w:val="00D04FB2"/>
    <w:rsid w:val="00D050A9"/>
    <w:rsid w:val="00D052CF"/>
    <w:rsid w:val="00D0538C"/>
    <w:rsid w:val="00D055A9"/>
    <w:rsid w:val="00D056AF"/>
    <w:rsid w:val="00D0583C"/>
    <w:rsid w:val="00D05AE9"/>
    <w:rsid w:val="00D05B91"/>
    <w:rsid w:val="00D05D93"/>
    <w:rsid w:val="00D05E76"/>
    <w:rsid w:val="00D060CF"/>
    <w:rsid w:val="00D0621A"/>
    <w:rsid w:val="00D0645D"/>
    <w:rsid w:val="00D064C0"/>
    <w:rsid w:val="00D0662B"/>
    <w:rsid w:val="00D0670A"/>
    <w:rsid w:val="00D0684A"/>
    <w:rsid w:val="00D06917"/>
    <w:rsid w:val="00D06AD9"/>
    <w:rsid w:val="00D06B66"/>
    <w:rsid w:val="00D071C9"/>
    <w:rsid w:val="00D072D5"/>
    <w:rsid w:val="00D07357"/>
    <w:rsid w:val="00D073EB"/>
    <w:rsid w:val="00D07749"/>
    <w:rsid w:val="00D0779B"/>
    <w:rsid w:val="00D0781C"/>
    <w:rsid w:val="00D078CB"/>
    <w:rsid w:val="00D07AD9"/>
    <w:rsid w:val="00D07C6C"/>
    <w:rsid w:val="00D07CE2"/>
    <w:rsid w:val="00D1032C"/>
    <w:rsid w:val="00D10AD6"/>
    <w:rsid w:val="00D10BB8"/>
    <w:rsid w:val="00D10C7E"/>
    <w:rsid w:val="00D10E10"/>
    <w:rsid w:val="00D10F8B"/>
    <w:rsid w:val="00D11239"/>
    <w:rsid w:val="00D117C1"/>
    <w:rsid w:val="00D11A7F"/>
    <w:rsid w:val="00D11AC9"/>
    <w:rsid w:val="00D11BE7"/>
    <w:rsid w:val="00D11C3F"/>
    <w:rsid w:val="00D11C4C"/>
    <w:rsid w:val="00D11D2E"/>
    <w:rsid w:val="00D11DDB"/>
    <w:rsid w:val="00D122D3"/>
    <w:rsid w:val="00D12646"/>
    <w:rsid w:val="00D12AE4"/>
    <w:rsid w:val="00D12BC2"/>
    <w:rsid w:val="00D13089"/>
    <w:rsid w:val="00D13181"/>
    <w:rsid w:val="00D133A5"/>
    <w:rsid w:val="00D135D4"/>
    <w:rsid w:val="00D13783"/>
    <w:rsid w:val="00D137DB"/>
    <w:rsid w:val="00D137F6"/>
    <w:rsid w:val="00D13904"/>
    <w:rsid w:val="00D13942"/>
    <w:rsid w:val="00D13A62"/>
    <w:rsid w:val="00D13AA1"/>
    <w:rsid w:val="00D13CE1"/>
    <w:rsid w:val="00D13EA6"/>
    <w:rsid w:val="00D13F65"/>
    <w:rsid w:val="00D13F74"/>
    <w:rsid w:val="00D1410E"/>
    <w:rsid w:val="00D142E8"/>
    <w:rsid w:val="00D1459A"/>
    <w:rsid w:val="00D1473A"/>
    <w:rsid w:val="00D14922"/>
    <w:rsid w:val="00D149D6"/>
    <w:rsid w:val="00D149FF"/>
    <w:rsid w:val="00D14AEB"/>
    <w:rsid w:val="00D14BB2"/>
    <w:rsid w:val="00D14C09"/>
    <w:rsid w:val="00D14F22"/>
    <w:rsid w:val="00D14F95"/>
    <w:rsid w:val="00D150EC"/>
    <w:rsid w:val="00D1525B"/>
    <w:rsid w:val="00D15320"/>
    <w:rsid w:val="00D155F3"/>
    <w:rsid w:val="00D1575F"/>
    <w:rsid w:val="00D15878"/>
    <w:rsid w:val="00D1592E"/>
    <w:rsid w:val="00D159E8"/>
    <w:rsid w:val="00D15EA4"/>
    <w:rsid w:val="00D16118"/>
    <w:rsid w:val="00D16272"/>
    <w:rsid w:val="00D1669B"/>
    <w:rsid w:val="00D169BB"/>
    <w:rsid w:val="00D16A93"/>
    <w:rsid w:val="00D16B40"/>
    <w:rsid w:val="00D16C5C"/>
    <w:rsid w:val="00D16DC2"/>
    <w:rsid w:val="00D16F90"/>
    <w:rsid w:val="00D17711"/>
    <w:rsid w:val="00D1782C"/>
    <w:rsid w:val="00D17AFE"/>
    <w:rsid w:val="00D20090"/>
    <w:rsid w:val="00D2018D"/>
    <w:rsid w:val="00D20219"/>
    <w:rsid w:val="00D20379"/>
    <w:rsid w:val="00D20609"/>
    <w:rsid w:val="00D207BF"/>
    <w:rsid w:val="00D2080A"/>
    <w:rsid w:val="00D2085B"/>
    <w:rsid w:val="00D208AD"/>
    <w:rsid w:val="00D20919"/>
    <w:rsid w:val="00D20AC0"/>
    <w:rsid w:val="00D20CA2"/>
    <w:rsid w:val="00D20CD6"/>
    <w:rsid w:val="00D20D6F"/>
    <w:rsid w:val="00D21039"/>
    <w:rsid w:val="00D21100"/>
    <w:rsid w:val="00D21333"/>
    <w:rsid w:val="00D213E7"/>
    <w:rsid w:val="00D21484"/>
    <w:rsid w:val="00D21656"/>
    <w:rsid w:val="00D2186E"/>
    <w:rsid w:val="00D21D29"/>
    <w:rsid w:val="00D21F00"/>
    <w:rsid w:val="00D21FBB"/>
    <w:rsid w:val="00D221D6"/>
    <w:rsid w:val="00D22233"/>
    <w:rsid w:val="00D222F9"/>
    <w:rsid w:val="00D223EF"/>
    <w:rsid w:val="00D223FA"/>
    <w:rsid w:val="00D224F0"/>
    <w:rsid w:val="00D22615"/>
    <w:rsid w:val="00D226A4"/>
    <w:rsid w:val="00D22794"/>
    <w:rsid w:val="00D22856"/>
    <w:rsid w:val="00D22C30"/>
    <w:rsid w:val="00D22D37"/>
    <w:rsid w:val="00D22EB0"/>
    <w:rsid w:val="00D22F50"/>
    <w:rsid w:val="00D22FE9"/>
    <w:rsid w:val="00D2310E"/>
    <w:rsid w:val="00D235CF"/>
    <w:rsid w:val="00D23B39"/>
    <w:rsid w:val="00D23B74"/>
    <w:rsid w:val="00D23C16"/>
    <w:rsid w:val="00D23CF3"/>
    <w:rsid w:val="00D23E16"/>
    <w:rsid w:val="00D24106"/>
    <w:rsid w:val="00D2412C"/>
    <w:rsid w:val="00D2445E"/>
    <w:rsid w:val="00D2452B"/>
    <w:rsid w:val="00D24556"/>
    <w:rsid w:val="00D24633"/>
    <w:rsid w:val="00D24A6F"/>
    <w:rsid w:val="00D24D54"/>
    <w:rsid w:val="00D24DE0"/>
    <w:rsid w:val="00D24F90"/>
    <w:rsid w:val="00D2516E"/>
    <w:rsid w:val="00D25270"/>
    <w:rsid w:val="00D25422"/>
    <w:rsid w:val="00D255BD"/>
    <w:rsid w:val="00D25674"/>
    <w:rsid w:val="00D2581D"/>
    <w:rsid w:val="00D25AA0"/>
    <w:rsid w:val="00D25D48"/>
    <w:rsid w:val="00D25EC7"/>
    <w:rsid w:val="00D2619F"/>
    <w:rsid w:val="00D265A6"/>
    <w:rsid w:val="00D26677"/>
    <w:rsid w:val="00D2681B"/>
    <w:rsid w:val="00D26F80"/>
    <w:rsid w:val="00D271D6"/>
    <w:rsid w:val="00D27433"/>
    <w:rsid w:val="00D274D6"/>
    <w:rsid w:val="00D27738"/>
    <w:rsid w:val="00D279AC"/>
    <w:rsid w:val="00D27A53"/>
    <w:rsid w:val="00D27A5A"/>
    <w:rsid w:val="00D3034C"/>
    <w:rsid w:val="00D3040A"/>
    <w:rsid w:val="00D30525"/>
    <w:rsid w:val="00D305F8"/>
    <w:rsid w:val="00D30620"/>
    <w:rsid w:val="00D306DF"/>
    <w:rsid w:val="00D30A14"/>
    <w:rsid w:val="00D30AF8"/>
    <w:rsid w:val="00D30AFA"/>
    <w:rsid w:val="00D30B8A"/>
    <w:rsid w:val="00D30CD8"/>
    <w:rsid w:val="00D30D34"/>
    <w:rsid w:val="00D31153"/>
    <w:rsid w:val="00D313A3"/>
    <w:rsid w:val="00D313E5"/>
    <w:rsid w:val="00D31921"/>
    <w:rsid w:val="00D319AC"/>
    <w:rsid w:val="00D31E21"/>
    <w:rsid w:val="00D32064"/>
    <w:rsid w:val="00D3206C"/>
    <w:rsid w:val="00D32322"/>
    <w:rsid w:val="00D323E4"/>
    <w:rsid w:val="00D32497"/>
    <w:rsid w:val="00D324A3"/>
    <w:rsid w:val="00D32664"/>
    <w:rsid w:val="00D326C3"/>
    <w:rsid w:val="00D3281E"/>
    <w:rsid w:val="00D32A46"/>
    <w:rsid w:val="00D32A6C"/>
    <w:rsid w:val="00D32B3A"/>
    <w:rsid w:val="00D32E0A"/>
    <w:rsid w:val="00D32E15"/>
    <w:rsid w:val="00D32EEC"/>
    <w:rsid w:val="00D330BE"/>
    <w:rsid w:val="00D331AC"/>
    <w:rsid w:val="00D3371E"/>
    <w:rsid w:val="00D3374A"/>
    <w:rsid w:val="00D33A5B"/>
    <w:rsid w:val="00D33B67"/>
    <w:rsid w:val="00D33D1C"/>
    <w:rsid w:val="00D33D68"/>
    <w:rsid w:val="00D33F6A"/>
    <w:rsid w:val="00D3407F"/>
    <w:rsid w:val="00D34394"/>
    <w:rsid w:val="00D347C9"/>
    <w:rsid w:val="00D348E6"/>
    <w:rsid w:val="00D348F2"/>
    <w:rsid w:val="00D34922"/>
    <w:rsid w:val="00D34A15"/>
    <w:rsid w:val="00D34A40"/>
    <w:rsid w:val="00D34CA2"/>
    <w:rsid w:val="00D34D5D"/>
    <w:rsid w:val="00D35769"/>
    <w:rsid w:val="00D35870"/>
    <w:rsid w:val="00D35CFD"/>
    <w:rsid w:val="00D35E54"/>
    <w:rsid w:val="00D35EB4"/>
    <w:rsid w:val="00D35FEF"/>
    <w:rsid w:val="00D3605F"/>
    <w:rsid w:val="00D36639"/>
    <w:rsid w:val="00D36672"/>
    <w:rsid w:val="00D369B3"/>
    <w:rsid w:val="00D36B16"/>
    <w:rsid w:val="00D36F95"/>
    <w:rsid w:val="00D37086"/>
    <w:rsid w:val="00D37220"/>
    <w:rsid w:val="00D37ACE"/>
    <w:rsid w:val="00D37B13"/>
    <w:rsid w:val="00D37F13"/>
    <w:rsid w:val="00D37FEF"/>
    <w:rsid w:val="00D4009A"/>
    <w:rsid w:val="00D40240"/>
    <w:rsid w:val="00D402A4"/>
    <w:rsid w:val="00D40310"/>
    <w:rsid w:val="00D40451"/>
    <w:rsid w:val="00D404FE"/>
    <w:rsid w:val="00D4059B"/>
    <w:rsid w:val="00D40763"/>
    <w:rsid w:val="00D40883"/>
    <w:rsid w:val="00D40CFE"/>
    <w:rsid w:val="00D40D87"/>
    <w:rsid w:val="00D41009"/>
    <w:rsid w:val="00D4133C"/>
    <w:rsid w:val="00D41448"/>
    <w:rsid w:val="00D414B1"/>
    <w:rsid w:val="00D41538"/>
    <w:rsid w:val="00D417FB"/>
    <w:rsid w:val="00D418B6"/>
    <w:rsid w:val="00D41A64"/>
    <w:rsid w:val="00D41A8B"/>
    <w:rsid w:val="00D41AF1"/>
    <w:rsid w:val="00D41B46"/>
    <w:rsid w:val="00D41D90"/>
    <w:rsid w:val="00D41F50"/>
    <w:rsid w:val="00D42057"/>
    <w:rsid w:val="00D420D9"/>
    <w:rsid w:val="00D42337"/>
    <w:rsid w:val="00D4256E"/>
    <w:rsid w:val="00D42838"/>
    <w:rsid w:val="00D429D3"/>
    <w:rsid w:val="00D42C07"/>
    <w:rsid w:val="00D42C26"/>
    <w:rsid w:val="00D42D6B"/>
    <w:rsid w:val="00D42F40"/>
    <w:rsid w:val="00D4304C"/>
    <w:rsid w:val="00D4307F"/>
    <w:rsid w:val="00D435CB"/>
    <w:rsid w:val="00D436C6"/>
    <w:rsid w:val="00D437FC"/>
    <w:rsid w:val="00D43EE8"/>
    <w:rsid w:val="00D43F09"/>
    <w:rsid w:val="00D43FE9"/>
    <w:rsid w:val="00D4408C"/>
    <w:rsid w:val="00D440D0"/>
    <w:rsid w:val="00D442BE"/>
    <w:rsid w:val="00D444E5"/>
    <w:rsid w:val="00D445A7"/>
    <w:rsid w:val="00D4491C"/>
    <w:rsid w:val="00D44A46"/>
    <w:rsid w:val="00D450B7"/>
    <w:rsid w:val="00D45374"/>
    <w:rsid w:val="00D4576F"/>
    <w:rsid w:val="00D45864"/>
    <w:rsid w:val="00D45E13"/>
    <w:rsid w:val="00D45E60"/>
    <w:rsid w:val="00D461DB"/>
    <w:rsid w:val="00D46416"/>
    <w:rsid w:val="00D46542"/>
    <w:rsid w:val="00D466C6"/>
    <w:rsid w:val="00D46B0D"/>
    <w:rsid w:val="00D46C7B"/>
    <w:rsid w:val="00D46CA3"/>
    <w:rsid w:val="00D46E1F"/>
    <w:rsid w:val="00D46EE8"/>
    <w:rsid w:val="00D47222"/>
    <w:rsid w:val="00D475AE"/>
    <w:rsid w:val="00D478CC"/>
    <w:rsid w:val="00D478DF"/>
    <w:rsid w:val="00D479E4"/>
    <w:rsid w:val="00D47B29"/>
    <w:rsid w:val="00D47DF0"/>
    <w:rsid w:val="00D47F4C"/>
    <w:rsid w:val="00D50134"/>
    <w:rsid w:val="00D50138"/>
    <w:rsid w:val="00D5026C"/>
    <w:rsid w:val="00D503A8"/>
    <w:rsid w:val="00D504FD"/>
    <w:rsid w:val="00D50748"/>
    <w:rsid w:val="00D509C2"/>
    <w:rsid w:val="00D50CAF"/>
    <w:rsid w:val="00D50E2C"/>
    <w:rsid w:val="00D51071"/>
    <w:rsid w:val="00D511CB"/>
    <w:rsid w:val="00D512AD"/>
    <w:rsid w:val="00D51335"/>
    <w:rsid w:val="00D5142D"/>
    <w:rsid w:val="00D51625"/>
    <w:rsid w:val="00D516D3"/>
    <w:rsid w:val="00D51716"/>
    <w:rsid w:val="00D51B41"/>
    <w:rsid w:val="00D51CAB"/>
    <w:rsid w:val="00D51D21"/>
    <w:rsid w:val="00D521AE"/>
    <w:rsid w:val="00D522BC"/>
    <w:rsid w:val="00D526F7"/>
    <w:rsid w:val="00D527DD"/>
    <w:rsid w:val="00D5287B"/>
    <w:rsid w:val="00D52898"/>
    <w:rsid w:val="00D529DB"/>
    <w:rsid w:val="00D52A4B"/>
    <w:rsid w:val="00D52C19"/>
    <w:rsid w:val="00D52CA0"/>
    <w:rsid w:val="00D52CD9"/>
    <w:rsid w:val="00D52EF0"/>
    <w:rsid w:val="00D52FC2"/>
    <w:rsid w:val="00D5301E"/>
    <w:rsid w:val="00D5344A"/>
    <w:rsid w:val="00D537F4"/>
    <w:rsid w:val="00D538CF"/>
    <w:rsid w:val="00D53921"/>
    <w:rsid w:val="00D53BF3"/>
    <w:rsid w:val="00D53DAE"/>
    <w:rsid w:val="00D53F3B"/>
    <w:rsid w:val="00D54086"/>
    <w:rsid w:val="00D54305"/>
    <w:rsid w:val="00D54471"/>
    <w:rsid w:val="00D5447B"/>
    <w:rsid w:val="00D54540"/>
    <w:rsid w:val="00D545DA"/>
    <w:rsid w:val="00D547F0"/>
    <w:rsid w:val="00D5480D"/>
    <w:rsid w:val="00D54837"/>
    <w:rsid w:val="00D5499E"/>
    <w:rsid w:val="00D54B93"/>
    <w:rsid w:val="00D54DD0"/>
    <w:rsid w:val="00D54DFE"/>
    <w:rsid w:val="00D54E92"/>
    <w:rsid w:val="00D551DA"/>
    <w:rsid w:val="00D557F7"/>
    <w:rsid w:val="00D55824"/>
    <w:rsid w:val="00D559F6"/>
    <w:rsid w:val="00D55A5C"/>
    <w:rsid w:val="00D55BA7"/>
    <w:rsid w:val="00D55F5A"/>
    <w:rsid w:val="00D562B9"/>
    <w:rsid w:val="00D56369"/>
    <w:rsid w:val="00D56620"/>
    <w:rsid w:val="00D5665A"/>
    <w:rsid w:val="00D566F3"/>
    <w:rsid w:val="00D56829"/>
    <w:rsid w:val="00D56931"/>
    <w:rsid w:val="00D56CF0"/>
    <w:rsid w:val="00D56FB4"/>
    <w:rsid w:val="00D56FC6"/>
    <w:rsid w:val="00D5729A"/>
    <w:rsid w:val="00D57353"/>
    <w:rsid w:val="00D575A5"/>
    <w:rsid w:val="00D57835"/>
    <w:rsid w:val="00D5789A"/>
    <w:rsid w:val="00D57C25"/>
    <w:rsid w:val="00D57D4A"/>
    <w:rsid w:val="00D57D8E"/>
    <w:rsid w:val="00D60100"/>
    <w:rsid w:val="00D60581"/>
    <w:rsid w:val="00D60B48"/>
    <w:rsid w:val="00D60D67"/>
    <w:rsid w:val="00D61669"/>
    <w:rsid w:val="00D618E6"/>
    <w:rsid w:val="00D61B05"/>
    <w:rsid w:val="00D61F13"/>
    <w:rsid w:val="00D62762"/>
    <w:rsid w:val="00D62EF5"/>
    <w:rsid w:val="00D6303E"/>
    <w:rsid w:val="00D6306F"/>
    <w:rsid w:val="00D63091"/>
    <w:rsid w:val="00D63201"/>
    <w:rsid w:val="00D632C6"/>
    <w:rsid w:val="00D63410"/>
    <w:rsid w:val="00D63691"/>
    <w:rsid w:val="00D636D3"/>
    <w:rsid w:val="00D6374A"/>
    <w:rsid w:val="00D637DE"/>
    <w:rsid w:val="00D63A07"/>
    <w:rsid w:val="00D6400A"/>
    <w:rsid w:val="00D6418B"/>
    <w:rsid w:val="00D64374"/>
    <w:rsid w:val="00D644D4"/>
    <w:rsid w:val="00D6473A"/>
    <w:rsid w:val="00D647B6"/>
    <w:rsid w:val="00D647FA"/>
    <w:rsid w:val="00D64806"/>
    <w:rsid w:val="00D6484C"/>
    <w:rsid w:val="00D648BF"/>
    <w:rsid w:val="00D64932"/>
    <w:rsid w:val="00D64B86"/>
    <w:rsid w:val="00D64C99"/>
    <w:rsid w:val="00D64F1D"/>
    <w:rsid w:val="00D6521A"/>
    <w:rsid w:val="00D65335"/>
    <w:rsid w:val="00D6541E"/>
    <w:rsid w:val="00D6577B"/>
    <w:rsid w:val="00D6580A"/>
    <w:rsid w:val="00D65834"/>
    <w:rsid w:val="00D65A24"/>
    <w:rsid w:val="00D65B98"/>
    <w:rsid w:val="00D65BD0"/>
    <w:rsid w:val="00D65C86"/>
    <w:rsid w:val="00D65D39"/>
    <w:rsid w:val="00D66135"/>
    <w:rsid w:val="00D66200"/>
    <w:rsid w:val="00D6653F"/>
    <w:rsid w:val="00D666CE"/>
    <w:rsid w:val="00D6671A"/>
    <w:rsid w:val="00D669B2"/>
    <w:rsid w:val="00D66A47"/>
    <w:rsid w:val="00D66E4F"/>
    <w:rsid w:val="00D671B2"/>
    <w:rsid w:val="00D67335"/>
    <w:rsid w:val="00D6734A"/>
    <w:rsid w:val="00D673A1"/>
    <w:rsid w:val="00D673F8"/>
    <w:rsid w:val="00D67420"/>
    <w:rsid w:val="00D675A2"/>
    <w:rsid w:val="00D675ED"/>
    <w:rsid w:val="00D67942"/>
    <w:rsid w:val="00D67B02"/>
    <w:rsid w:val="00D67D71"/>
    <w:rsid w:val="00D70151"/>
    <w:rsid w:val="00D70211"/>
    <w:rsid w:val="00D70277"/>
    <w:rsid w:val="00D703CA"/>
    <w:rsid w:val="00D70431"/>
    <w:rsid w:val="00D7049B"/>
    <w:rsid w:val="00D70C32"/>
    <w:rsid w:val="00D70C5E"/>
    <w:rsid w:val="00D710DB"/>
    <w:rsid w:val="00D71191"/>
    <w:rsid w:val="00D711FC"/>
    <w:rsid w:val="00D713A4"/>
    <w:rsid w:val="00D71620"/>
    <w:rsid w:val="00D7197A"/>
    <w:rsid w:val="00D71A52"/>
    <w:rsid w:val="00D71A5B"/>
    <w:rsid w:val="00D71DC1"/>
    <w:rsid w:val="00D71E86"/>
    <w:rsid w:val="00D71FD4"/>
    <w:rsid w:val="00D72332"/>
    <w:rsid w:val="00D726A9"/>
    <w:rsid w:val="00D72717"/>
    <w:rsid w:val="00D7279D"/>
    <w:rsid w:val="00D727EB"/>
    <w:rsid w:val="00D72871"/>
    <w:rsid w:val="00D72876"/>
    <w:rsid w:val="00D72B27"/>
    <w:rsid w:val="00D72CDF"/>
    <w:rsid w:val="00D734A1"/>
    <w:rsid w:val="00D73511"/>
    <w:rsid w:val="00D7353B"/>
    <w:rsid w:val="00D735E5"/>
    <w:rsid w:val="00D7369D"/>
    <w:rsid w:val="00D73814"/>
    <w:rsid w:val="00D739BE"/>
    <w:rsid w:val="00D73CFF"/>
    <w:rsid w:val="00D73D64"/>
    <w:rsid w:val="00D73E43"/>
    <w:rsid w:val="00D73F25"/>
    <w:rsid w:val="00D740AB"/>
    <w:rsid w:val="00D74110"/>
    <w:rsid w:val="00D741B9"/>
    <w:rsid w:val="00D74273"/>
    <w:rsid w:val="00D7447A"/>
    <w:rsid w:val="00D744CF"/>
    <w:rsid w:val="00D745D3"/>
    <w:rsid w:val="00D7461C"/>
    <w:rsid w:val="00D746D6"/>
    <w:rsid w:val="00D748DA"/>
    <w:rsid w:val="00D74ACF"/>
    <w:rsid w:val="00D74B7F"/>
    <w:rsid w:val="00D74C7E"/>
    <w:rsid w:val="00D7501E"/>
    <w:rsid w:val="00D7525D"/>
    <w:rsid w:val="00D75288"/>
    <w:rsid w:val="00D7536E"/>
    <w:rsid w:val="00D754B6"/>
    <w:rsid w:val="00D7552A"/>
    <w:rsid w:val="00D7552D"/>
    <w:rsid w:val="00D755B3"/>
    <w:rsid w:val="00D75695"/>
    <w:rsid w:val="00D75726"/>
    <w:rsid w:val="00D757CD"/>
    <w:rsid w:val="00D75C02"/>
    <w:rsid w:val="00D75E66"/>
    <w:rsid w:val="00D7615B"/>
    <w:rsid w:val="00D762B7"/>
    <w:rsid w:val="00D762DC"/>
    <w:rsid w:val="00D764FE"/>
    <w:rsid w:val="00D765CB"/>
    <w:rsid w:val="00D76628"/>
    <w:rsid w:val="00D76A47"/>
    <w:rsid w:val="00D76C57"/>
    <w:rsid w:val="00D76F1A"/>
    <w:rsid w:val="00D76F88"/>
    <w:rsid w:val="00D76F9E"/>
    <w:rsid w:val="00D774F1"/>
    <w:rsid w:val="00D776FC"/>
    <w:rsid w:val="00D77893"/>
    <w:rsid w:val="00D77C25"/>
    <w:rsid w:val="00D77CF0"/>
    <w:rsid w:val="00D77D9D"/>
    <w:rsid w:val="00D77E70"/>
    <w:rsid w:val="00D77E79"/>
    <w:rsid w:val="00D77F56"/>
    <w:rsid w:val="00D77F63"/>
    <w:rsid w:val="00D77FF0"/>
    <w:rsid w:val="00D8003F"/>
    <w:rsid w:val="00D800E6"/>
    <w:rsid w:val="00D80164"/>
    <w:rsid w:val="00D8034B"/>
    <w:rsid w:val="00D803E9"/>
    <w:rsid w:val="00D80431"/>
    <w:rsid w:val="00D80639"/>
    <w:rsid w:val="00D8076E"/>
    <w:rsid w:val="00D807F3"/>
    <w:rsid w:val="00D809D8"/>
    <w:rsid w:val="00D80DBE"/>
    <w:rsid w:val="00D81024"/>
    <w:rsid w:val="00D8111F"/>
    <w:rsid w:val="00D81137"/>
    <w:rsid w:val="00D81371"/>
    <w:rsid w:val="00D813DD"/>
    <w:rsid w:val="00D81582"/>
    <w:rsid w:val="00D8191E"/>
    <w:rsid w:val="00D819F1"/>
    <w:rsid w:val="00D81AA2"/>
    <w:rsid w:val="00D81AF1"/>
    <w:rsid w:val="00D81CDB"/>
    <w:rsid w:val="00D820CF"/>
    <w:rsid w:val="00D821EA"/>
    <w:rsid w:val="00D82245"/>
    <w:rsid w:val="00D822EE"/>
    <w:rsid w:val="00D825A1"/>
    <w:rsid w:val="00D82D93"/>
    <w:rsid w:val="00D82DB2"/>
    <w:rsid w:val="00D82EB8"/>
    <w:rsid w:val="00D82FDE"/>
    <w:rsid w:val="00D835E8"/>
    <w:rsid w:val="00D8363D"/>
    <w:rsid w:val="00D83674"/>
    <w:rsid w:val="00D836C7"/>
    <w:rsid w:val="00D836F7"/>
    <w:rsid w:val="00D83719"/>
    <w:rsid w:val="00D83907"/>
    <w:rsid w:val="00D83E21"/>
    <w:rsid w:val="00D83F57"/>
    <w:rsid w:val="00D84361"/>
    <w:rsid w:val="00D84364"/>
    <w:rsid w:val="00D846B6"/>
    <w:rsid w:val="00D8470B"/>
    <w:rsid w:val="00D84900"/>
    <w:rsid w:val="00D85000"/>
    <w:rsid w:val="00D8500D"/>
    <w:rsid w:val="00D851D3"/>
    <w:rsid w:val="00D857F7"/>
    <w:rsid w:val="00D85951"/>
    <w:rsid w:val="00D85C05"/>
    <w:rsid w:val="00D85C55"/>
    <w:rsid w:val="00D85C67"/>
    <w:rsid w:val="00D85CA3"/>
    <w:rsid w:val="00D85FE1"/>
    <w:rsid w:val="00D86677"/>
    <w:rsid w:val="00D86833"/>
    <w:rsid w:val="00D86917"/>
    <w:rsid w:val="00D86C33"/>
    <w:rsid w:val="00D86CE1"/>
    <w:rsid w:val="00D86F5D"/>
    <w:rsid w:val="00D86F6F"/>
    <w:rsid w:val="00D870A8"/>
    <w:rsid w:val="00D871B4"/>
    <w:rsid w:val="00D8725F"/>
    <w:rsid w:val="00D872F1"/>
    <w:rsid w:val="00D876E7"/>
    <w:rsid w:val="00D87896"/>
    <w:rsid w:val="00D8796A"/>
    <w:rsid w:val="00D87A76"/>
    <w:rsid w:val="00D87AB7"/>
    <w:rsid w:val="00D87ADB"/>
    <w:rsid w:val="00D87AE9"/>
    <w:rsid w:val="00D87CA1"/>
    <w:rsid w:val="00D9016C"/>
    <w:rsid w:val="00D901C8"/>
    <w:rsid w:val="00D90216"/>
    <w:rsid w:val="00D904BE"/>
    <w:rsid w:val="00D905B8"/>
    <w:rsid w:val="00D906EF"/>
    <w:rsid w:val="00D908E1"/>
    <w:rsid w:val="00D90941"/>
    <w:rsid w:val="00D90C52"/>
    <w:rsid w:val="00D90D6E"/>
    <w:rsid w:val="00D90DF0"/>
    <w:rsid w:val="00D90FFB"/>
    <w:rsid w:val="00D91110"/>
    <w:rsid w:val="00D912F7"/>
    <w:rsid w:val="00D9138F"/>
    <w:rsid w:val="00D91412"/>
    <w:rsid w:val="00D91447"/>
    <w:rsid w:val="00D914E7"/>
    <w:rsid w:val="00D91705"/>
    <w:rsid w:val="00D9172A"/>
    <w:rsid w:val="00D917D8"/>
    <w:rsid w:val="00D919E1"/>
    <w:rsid w:val="00D91A35"/>
    <w:rsid w:val="00D91CB2"/>
    <w:rsid w:val="00D91CB6"/>
    <w:rsid w:val="00D92020"/>
    <w:rsid w:val="00D92235"/>
    <w:rsid w:val="00D92478"/>
    <w:rsid w:val="00D926DE"/>
    <w:rsid w:val="00D92854"/>
    <w:rsid w:val="00D9296E"/>
    <w:rsid w:val="00D92FA8"/>
    <w:rsid w:val="00D93137"/>
    <w:rsid w:val="00D93182"/>
    <w:rsid w:val="00D93321"/>
    <w:rsid w:val="00D933D9"/>
    <w:rsid w:val="00D93614"/>
    <w:rsid w:val="00D936BB"/>
    <w:rsid w:val="00D936FA"/>
    <w:rsid w:val="00D93817"/>
    <w:rsid w:val="00D93860"/>
    <w:rsid w:val="00D93931"/>
    <w:rsid w:val="00D93A6B"/>
    <w:rsid w:val="00D93FFA"/>
    <w:rsid w:val="00D940A3"/>
    <w:rsid w:val="00D9459D"/>
    <w:rsid w:val="00D94A9B"/>
    <w:rsid w:val="00D94B02"/>
    <w:rsid w:val="00D94C4E"/>
    <w:rsid w:val="00D95023"/>
    <w:rsid w:val="00D95198"/>
    <w:rsid w:val="00D95711"/>
    <w:rsid w:val="00D9575D"/>
    <w:rsid w:val="00D9594A"/>
    <w:rsid w:val="00D95A80"/>
    <w:rsid w:val="00D95A9F"/>
    <w:rsid w:val="00D95B39"/>
    <w:rsid w:val="00D95E9B"/>
    <w:rsid w:val="00D96415"/>
    <w:rsid w:val="00D964AA"/>
    <w:rsid w:val="00D964EE"/>
    <w:rsid w:val="00D96CC9"/>
    <w:rsid w:val="00D96E8B"/>
    <w:rsid w:val="00D96F15"/>
    <w:rsid w:val="00D96F97"/>
    <w:rsid w:val="00D97354"/>
    <w:rsid w:val="00D9748B"/>
    <w:rsid w:val="00D97538"/>
    <w:rsid w:val="00D977A7"/>
    <w:rsid w:val="00D97A03"/>
    <w:rsid w:val="00D97B80"/>
    <w:rsid w:val="00D97BB7"/>
    <w:rsid w:val="00DA0140"/>
    <w:rsid w:val="00DA018E"/>
    <w:rsid w:val="00DA0752"/>
    <w:rsid w:val="00DA0944"/>
    <w:rsid w:val="00DA0BFF"/>
    <w:rsid w:val="00DA0C36"/>
    <w:rsid w:val="00DA0D94"/>
    <w:rsid w:val="00DA109F"/>
    <w:rsid w:val="00DA1109"/>
    <w:rsid w:val="00DA1221"/>
    <w:rsid w:val="00DA12DE"/>
    <w:rsid w:val="00DA18AE"/>
    <w:rsid w:val="00DA197B"/>
    <w:rsid w:val="00DA1A1C"/>
    <w:rsid w:val="00DA1BCB"/>
    <w:rsid w:val="00DA1D71"/>
    <w:rsid w:val="00DA1D9E"/>
    <w:rsid w:val="00DA1E18"/>
    <w:rsid w:val="00DA1E1E"/>
    <w:rsid w:val="00DA22D2"/>
    <w:rsid w:val="00DA23A9"/>
    <w:rsid w:val="00DA24D7"/>
    <w:rsid w:val="00DA2512"/>
    <w:rsid w:val="00DA265A"/>
    <w:rsid w:val="00DA277D"/>
    <w:rsid w:val="00DA29A8"/>
    <w:rsid w:val="00DA2DF7"/>
    <w:rsid w:val="00DA2F60"/>
    <w:rsid w:val="00DA300A"/>
    <w:rsid w:val="00DA3365"/>
    <w:rsid w:val="00DA33A5"/>
    <w:rsid w:val="00DA36D5"/>
    <w:rsid w:val="00DA3900"/>
    <w:rsid w:val="00DA3C91"/>
    <w:rsid w:val="00DA3CD8"/>
    <w:rsid w:val="00DA3DE2"/>
    <w:rsid w:val="00DA3FC6"/>
    <w:rsid w:val="00DA404B"/>
    <w:rsid w:val="00DA41A1"/>
    <w:rsid w:val="00DA41CA"/>
    <w:rsid w:val="00DA458C"/>
    <w:rsid w:val="00DA4B69"/>
    <w:rsid w:val="00DA4B7D"/>
    <w:rsid w:val="00DA4F75"/>
    <w:rsid w:val="00DA51A9"/>
    <w:rsid w:val="00DA54C6"/>
    <w:rsid w:val="00DA5684"/>
    <w:rsid w:val="00DA57F6"/>
    <w:rsid w:val="00DA5A3F"/>
    <w:rsid w:val="00DA5B4B"/>
    <w:rsid w:val="00DA5D76"/>
    <w:rsid w:val="00DA5DC3"/>
    <w:rsid w:val="00DA5DE1"/>
    <w:rsid w:val="00DA6198"/>
    <w:rsid w:val="00DA6794"/>
    <w:rsid w:val="00DA6903"/>
    <w:rsid w:val="00DA6AFA"/>
    <w:rsid w:val="00DA6F63"/>
    <w:rsid w:val="00DA71F3"/>
    <w:rsid w:val="00DA77E3"/>
    <w:rsid w:val="00DA78F0"/>
    <w:rsid w:val="00DA7ACC"/>
    <w:rsid w:val="00DA7B81"/>
    <w:rsid w:val="00DA7C43"/>
    <w:rsid w:val="00DA7DBA"/>
    <w:rsid w:val="00DA7FC3"/>
    <w:rsid w:val="00DB0141"/>
    <w:rsid w:val="00DB0591"/>
    <w:rsid w:val="00DB05C7"/>
    <w:rsid w:val="00DB07E1"/>
    <w:rsid w:val="00DB07FF"/>
    <w:rsid w:val="00DB0AA3"/>
    <w:rsid w:val="00DB0ADC"/>
    <w:rsid w:val="00DB0E0A"/>
    <w:rsid w:val="00DB1292"/>
    <w:rsid w:val="00DB1339"/>
    <w:rsid w:val="00DB139F"/>
    <w:rsid w:val="00DB13AE"/>
    <w:rsid w:val="00DB15EC"/>
    <w:rsid w:val="00DB186C"/>
    <w:rsid w:val="00DB1F7E"/>
    <w:rsid w:val="00DB201B"/>
    <w:rsid w:val="00DB206D"/>
    <w:rsid w:val="00DB2097"/>
    <w:rsid w:val="00DB237C"/>
    <w:rsid w:val="00DB23C1"/>
    <w:rsid w:val="00DB25DF"/>
    <w:rsid w:val="00DB2AE5"/>
    <w:rsid w:val="00DB2B44"/>
    <w:rsid w:val="00DB2C10"/>
    <w:rsid w:val="00DB2CDA"/>
    <w:rsid w:val="00DB2EC9"/>
    <w:rsid w:val="00DB2F31"/>
    <w:rsid w:val="00DB354C"/>
    <w:rsid w:val="00DB3556"/>
    <w:rsid w:val="00DB3813"/>
    <w:rsid w:val="00DB38C5"/>
    <w:rsid w:val="00DB3A13"/>
    <w:rsid w:val="00DB3AC9"/>
    <w:rsid w:val="00DB3E1E"/>
    <w:rsid w:val="00DB3F34"/>
    <w:rsid w:val="00DB4317"/>
    <w:rsid w:val="00DB461D"/>
    <w:rsid w:val="00DB464C"/>
    <w:rsid w:val="00DB47AF"/>
    <w:rsid w:val="00DB4859"/>
    <w:rsid w:val="00DB4C1B"/>
    <w:rsid w:val="00DB4C2E"/>
    <w:rsid w:val="00DB4CC2"/>
    <w:rsid w:val="00DB4D89"/>
    <w:rsid w:val="00DB4F52"/>
    <w:rsid w:val="00DB5342"/>
    <w:rsid w:val="00DB54F9"/>
    <w:rsid w:val="00DB55E7"/>
    <w:rsid w:val="00DB562A"/>
    <w:rsid w:val="00DB565D"/>
    <w:rsid w:val="00DB5691"/>
    <w:rsid w:val="00DB5737"/>
    <w:rsid w:val="00DB594F"/>
    <w:rsid w:val="00DB5A7E"/>
    <w:rsid w:val="00DB5BF4"/>
    <w:rsid w:val="00DB5D59"/>
    <w:rsid w:val="00DB5E46"/>
    <w:rsid w:val="00DB5E68"/>
    <w:rsid w:val="00DB6026"/>
    <w:rsid w:val="00DB6386"/>
    <w:rsid w:val="00DB68D4"/>
    <w:rsid w:val="00DB6B54"/>
    <w:rsid w:val="00DB6C2C"/>
    <w:rsid w:val="00DB6D4F"/>
    <w:rsid w:val="00DB6F87"/>
    <w:rsid w:val="00DB700C"/>
    <w:rsid w:val="00DB7287"/>
    <w:rsid w:val="00DB72C4"/>
    <w:rsid w:val="00DB741F"/>
    <w:rsid w:val="00DB7533"/>
    <w:rsid w:val="00DB7660"/>
    <w:rsid w:val="00DB78D9"/>
    <w:rsid w:val="00DB79A6"/>
    <w:rsid w:val="00DB79A9"/>
    <w:rsid w:val="00DB79BD"/>
    <w:rsid w:val="00DB7AC6"/>
    <w:rsid w:val="00DB7FEA"/>
    <w:rsid w:val="00DC0025"/>
    <w:rsid w:val="00DC018F"/>
    <w:rsid w:val="00DC036A"/>
    <w:rsid w:val="00DC0884"/>
    <w:rsid w:val="00DC08BA"/>
    <w:rsid w:val="00DC0A78"/>
    <w:rsid w:val="00DC0CFF"/>
    <w:rsid w:val="00DC0E10"/>
    <w:rsid w:val="00DC0E91"/>
    <w:rsid w:val="00DC0EC6"/>
    <w:rsid w:val="00DC0F2B"/>
    <w:rsid w:val="00DC10BF"/>
    <w:rsid w:val="00DC134D"/>
    <w:rsid w:val="00DC1363"/>
    <w:rsid w:val="00DC13C5"/>
    <w:rsid w:val="00DC1C4B"/>
    <w:rsid w:val="00DC1CAC"/>
    <w:rsid w:val="00DC1EC9"/>
    <w:rsid w:val="00DC203C"/>
    <w:rsid w:val="00DC20BD"/>
    <w:rsid w:val="00DC22D6"/>
    <w:rsid w:val="00DC239B"/>
    <w:rsid w:val="00DC248B"/>
    <w:rsid w:val="00DC2492"/>
    <w:rsid w:val="00DC24E5"/>
    <w:rsid w:val="00DC2548"/>
    <w:rsid w:val="00DC29B3"/>
    <w:rsid w:val="00DC2B67"/>
    <w:rsid w:val="00DC2E13"/>
    <w:rsid w:val="00DC334E"/>
    <w:rsid w:val="00DC351B"/>
    <w:rsid w:val="00DC37ED"/>
    <w:rsid w:val="00DC3888"/>
    <w:rsid w:val="00DC3AA3"/>
    <w:rsid w:val="00DC3C31"/>
    <w:rsid w:val="00DC3DBC"/>
    <w:rsid w:val="00DC3DD9"/>
    <w:rsid w:val="00DC3FD6"/>
    <w:rsid w:val="00DC4096"/>
    <w:rsid w:val="00DC4148"/>
    <w:rsid w:val="00DC4306"/>
    <w:rsid w:val="00DC43A2"/>
    <w:rsid w:val="00DC43B0"/>
    <w:rsid w:val="00DC43F3"/>
    <w:rsid w:val="00DC46EA"/>
    <w:rsid w:val="00DC47C6"/>
    <w:rsid w:val="00DC47D6"/>
    <w:rsid w:val="00DC48A6"/>
    <w:rsid w:val="00DC4922"/>
    <w:rsid w:val="00DC51AB"/>
    <w:rsid w:val="00DC51ED"/>
    <w:rsid w:val="00DC54D5"/>
    <w:rsid w:val="00DC54E1"/>
    <w:rsid w:val="00DC550E"/>
    <w:rsid w:val="00DC55E9"/>
    <w:rsid w:val="00DC58C2"/>
    <w:rsid w:val="00DC592F"/>
    <w:rsid w:val="00DC5941"/>
    <w:rsid w:val="00DC59ED"/>
    <w:rsid w:val="00DC5AF4"/>
    <w:rsid w:val="00DC5B88"/>
    <w:rsid w:val="00DC5EA5"/>
    <w:rsid w:val="00DC63B7"/>
    <w:rsid w:val="00DC6711"/>
    <w:rsid w:val="00DC6BB7"/>
    <w:rsid w:val="00DC6E59"/>
    <w:rsid w:val="00DC6E6F"/>
    <w:rsid w:val="00DC7570"/>
    <w:rsid w:val="00DC7763"/>
    <w:rsid w:val="00DC7E79"/>
    <w:rsid w:val="00DD00A6"/>
    <w:rsid w:val="00DD0231"/>
    <w:rsid w:val="00DD026F"/>
    <w:rsid w:val="00DD03ED"/>
    <w:rsid w:val="00DD03FB"/>
    <w:rsid w:val="00DD0445"/>
    <w:rsid w:val="00DD09AC"/>
    <w:rsid w:val="00DD0B08"/>
    <w:rsid w:val="00DD0CDF"/>
    <w:rsid w:val="00DD0CFE"/>
    <w:rsid w:val="00DD0DAB"/>
    <w:rsid w:val="00DD0DB8"/>
    <w:rsid w:val="00DD0F08"/>
    <w:rsid w:val="00DD0FA8"/>
    <w:rsid w:val="00DD17B6"/>
    <w:rsid w:val="00DD191A"/>
    <w:rsid w:val="00DD19BF"/>
    <w:rsid w:val="00DD19CF"/>
    <w:rsid w:val="00DD1A91"/>
    <w:rsid w:val="00DD1D37"/>
    <w:rsid w:val="00DD207E"/>
    <w:rsid w:val="00DD2106"/>
    <w:rsid w:val="00DD23C6"/>
    <w:rsid w:val="00DD25C1"/>
    <w:rsid w:val="00DD2672"/>
    <w:rsid w:val="00DD28B3"/>
    <w:rsid w:val="00DD2A44"/>
    <w:rsid w:val="00DD2B20"/>
    <w:rsid w:val="00DD2B63"/>
    <w:rsid w:val="00DD2B74"/>
    <w:rsid w:val="00DD3005"/>
    <w:rsid w:val="00DD305C"/>
    <w:rsid w:val="00DD3380"/>
    <w:rsid w:val="00DD344E"/>
    <w:rsid w:val="00DD3515"/>
    <w:rsid w:val="00DD36D3"/>
    <w:rsid w:val="00DD386F"/>
    <w:rsid w:val="00DD38EE"/>
    <w:rsid w:val="00DD3A84"/>
    <w:rsid w:val="00DD3B64"/>
    <w:rsid w:val="00DD3DF2"/>
    <w:rsid w:val="00DD3E6F"/>
    <w:rsid w:val="00DD3F8B"/>
    <w:rsid w:val="00DD42E1"/>
    <w:rsid w:val="00DD43DB"/>
    <w:rsid w:val="00DD4421"/>
    <w:rsid w:val="00DD4510"/>
    <w:rsid w:val="00DD4705"/>
    <w:rsid w:val="00DD478F"/>
    <w:rsid w:val="00DD47DD"/>
    <w:rsid w:val="00DD4BB6"/>
    <w:rsid w:val="00DD4FB3"/>
    <w:rsid w:val="00DD51C2"/>
    <w:rsid w:val="00DD54BF"/>
    <w:rsid w:val="00DD578B"/>
    <w:rsid w:val="00DD57BB"/>
    <w:rsid w:val="00DD5C3C"/>
    <w:rsid w:val="00DD5D98"/>
    <w:rsid w:val="00DD5DCD"/>
    <w:rsid w:val="00DD5F78"/>
    <w:rsid w:val="00DD612F"/>
    <w:rsid w:val="00DD6465"/>
    <w:rsid w:val="00DD649A"/>
    <w:rsid w:val="00DD65CE"/>
    <w:rsid w:val="00DD65D3"/>
    <w:rsid w:val="00DD6627"/>
    <w:rsid w:val="00DD6698"/>
    <w:rsid w:val="00DD679C"/>
    <w:rsid w:val="00DD6810"/>
    <w:rsid w:val="00DD68E9"/>
    <w:rsid w:val="00DD6B00"/>
    <w:rsid w:val="00DD6CEE"/>
    <w:rsid w:val="00DD6FF0"/>
    <w:rsid w:val="00DD70DA"/>
    <w:rsid w:val="00DD7482"/>
    <w:rsid w:val="00DD75CE"/>
    <w:rsid w:val="00DD7795"/>
    <w:rsid w:val="00DD78B4"/>
    <w:rsid w:val="00DD78F3"/>
    <w:rsid w:val="00DD7B11"/>
    <w:rsid w:val="00DD7B9A"/>
    <w:rsid w:val="00DD7C20"/>
    <w:rsid w:val="00DD7F72"/>
    <w:rsid w:val="00DE02CA"/>
    <w:rsid w:val="00DE07BD"/>
    <w:rsid w:val="00DE0A14"/>
    <w:rsid w:val="00DE0CFD"/>
    <w:rsid w:val="00DE0F12"/>
    <w:rsid w:val="00DE10B7"/>
    <w:rsid w:val="00DE1411"/>
    <w:rsid w:val="00DE1B8F"/>
    <w:rsid w:val="00DE1C54"/>
    <w:rsid w:val="00DE1C90"/>
    <w:rsid w:val="00DE1CD9"/>
    <w:rsid w:val="00DE1E72"/>
    <w:rsid w:val="00DE2201"/>
    <w:rsid w:val="00DE2273"/>
    <w:rsid w:val="00DE22B2"/>
    <w:rsid w:val="00DE22DC"/>
    <w:rsid w:val="00DE243E"/>
    <w:rsid w:val="00DE24FE"/>
    <w:rsid w:val="00DE25F8"/>
    <w:rsid w:val="00DE2CF8"/>
    <w:rsid w:val="00DE2EA1"/>
    <w:rsid w:val="00DE3019"/>
    <w:rsid w:val="00DE31F6"/>
    <w:rsid w:val="00DE32DB"/>
    <w:rsid w:val="00DE32F4"/>
    <w:rsid w:val="00DE330D"/>
    <w:rsid w:val="00DE35C6"/>
    <w:rsid w:val="00DE36FB"/>
    <w:rsid w:val="00DE37A8"/>
    <w:rsid w:val="00DE38A8"/>
    <w:rsid w:val="00DE3FE4"/>
    <w:rsid w:val="00DE41FE"/>
    <w:rsid w:val="00DE4364"/>
    <w:rsid w:val="00DE43FE"/>
    <w:rsid w:val="00DE47AB"/>
    <w:rsid w:val="00DE47B8"/>
    <w:rsid w:val="00DE47DF"/>
    <w:rsid w:val="00DE4869"/>
    <w:rsid w:val="00DE4A0F"/>
    <w:rsid w:val="00DE4BCD"/>
    <w:rsid w:val="00DE4C1E"/>
    <w:rsid w:val="00DE4D67"/>
    <w:rsid w:val="00DE508A"/>
    <w:rsid w:val="00DE51BF"/>
    <w:rsid w:val="00DE53C7"/>
    <w:rsid w:val="00DE53E5"/>
    <w:rsid w:val="00DE55D1"/>
    <w:rsid w:val="00DE5734"/>
    <w:rsid w:val="00DE5960"/>
    <w:rsid w:val="00DE5A14"/>
    <w:rsid w:val="00DE5EA9"/>
    <w:rsid w:val="00DE60A0"/>
    <w:rsid w:val="00DE6258"/>
    <w:rsid w:val="00DE679C"/>
    <w:rsid w:val="00DE68CD"/>
    <w:rsid w:val="00DE6D32"/>
    <w:rsid w:val="00DE6FC0"/>
    <w:rsid w:val="00DE7092"/>
    <w:rsid w:val="00DE70EF"/>
    <w:rsid w:val="00DE70F7"/>
    <w:rsid w:val="00DE71E3"/>
    <w:rsid w:val="00DE72D2"/>
    <w:rsid w:val="00DE75FE"/>
    <w:rsid w:val="00DE77F5"/>
    <w:rsid w:val="00DE7892"/>
    <w:rsid w:val="00DE79EC"/>
    <w:rsid w:val="00DE7B2A"/>
    <w:rsid w:val="00DE7B3C"/>
    <w:rsid w:val="00DE7D02"/>
    <w:rsid w:val="00DE7F96"/>
    <w:rsid w:val="00DE7FC1"/>
    <w:rsid w:val="00DF0302"/>
    <w:rsid w:val="00DF04AE"/>
    <w:rsid w:val="00DF04E7"/>
    <w:rsid w:val="00DF04ED"/>
    <w:rsid w:val="00DF05F9"/>
    <w:rsid w:val="00DF06D4"/>
    <w:rsid w:val="00DF0757"/>
    <w:rsid w:val="00DF07A6"/>
    <w:rsid w:val="00DF07E4"/>
    <w:rsid w:val="00DF0880"/>
    <w:rsid w:val="00DF08EE"/>
    <w:rsid w:val="00DF09CE"/>
    <w:rsid w:val="00DF0B11"/>
    <w:rsid w:val="00DF0BB8"/>
    <w:rsid w:val="00DF0C34"/>
    <w:rsid w:val="00DF1163"/>
    <w:rsid w:val="00DF1179"/>
    <w:rsid w:val="00DF120E"/>
    <w:rsid w:val="00DF1436"/>
    <w:rsid w:val="00DF14F0"/>
    <w:rsid w:val="00DF15E9"/>
    <w:rsid w:val="00DF16DA"/>
    <w:rsid w:val="00DF1763"/>
    <w:rsid w:val="00DF1932"/>
    <w:rsid w:val="00DF1C7C"/>
    <w:rsid w:val="00DF1D02"/>
    <w:rsid w:val="00DF1D22"/>
    <w:rsid w:val="00DF1E6B"/>
    <w:rsid w:val="00DF1EF2"/>
    <w:rsid w:val="00DF2155"/>
    <w:rsid w:val="00DF22E5"/>
    <w:rsid w:val="00DF23AE"/>
    <w:rsid w:val="00DF244B"/>
    <w:rsid w:val="00DF24C2"/>
    <w:rsid w:val="00DF2511"/>
    <w:rsid w:val="00DF258D"/>
    <w:rsid w:val="00DF298A"/>
    <w:rsid w:val="00DF2A66"/>
    <w:rsid w:val="00DF2B52"/>
    <w:rsid w:val="00DF2E2C"/>
    <w:rsid w:val="00DF3232"/>
    <w:rsid w:val="00DF32D1"/>
    <w:rsid w:val="00DF3486"/>
    <w:rsid w:val="00DF34A4"/>
    <w:rsid w:val="00DF36BB"/>
    <w:rsid w:val="00DF3878"/>
    <w:rsid w:val="00DF39C2"/>
    <w:rsid w:val="00DF3BAF"/>
    <w:rsid w:val="00DF3D6C"/>
    <w:rsid w:val="00DF405C"/>
    <w:rsid w:val="00DF4111"/>
    <w:rsid w:val="00DF4333"/>
    <w:rsid w:val="00DF43D2"/>
    <w:rsid w:val="00DF4644"/>
    <w:rsid w:val="00DF47E5"/>
    <w:rsid w:val="00DF4873"/>
    <w:rsid w:val="00DF48EE"/>
    <w:rsid w:val="00DF4E82"/>
    <w:rsid w:val="00DF4EC6"/>
    <w:rsid w:val="00DF4F4F"/>
    <w:rsid w:val="00DF4F88"/>
    <w:rsid w:val="00DF500C"/>
    <w:rsid w:val="00DF55C0"/>
    <w:rsid w:val="00DF55E8"/>
    <w:rsid w:val="00DF594A"/>
    <w:rsid w:val="00DF59E5"/>
    <w:rsid w:val="00DF5AAC"/>
    <w:rsid w:val="00DF5D5E"/>
    <w:rsid w:val="00DF5E14"/>
    <w:rsid w:val="00DF6275"/>
    <w:rsid w:val="00DF63CD"/>
    <w:rsid w:val="00DF6953"/>
    <w:rsid w:val="00DF69D9"/>
    <w:rsid w:val="00DF6A89"/>
    <w:rsid w:val="00DF6C1B"/>
    <w:rsid w:val="00DF6C94"/>
    <w:rsid w:val="00DF6E9C"/>
    <w:rsid w:val="00DF6FDB"/>
    <w:rsid w:val="00DF773A"/>
    <w:rsid w:val="00DF7BF0"/>
    <w:rsid w:val="00DF7CAA"/>
    <w:rsid w:val="00DF7D46"/>
    <w:rsid w:val="00DF7DCF"/>
    <w:rsid w:val="00DF7F41"/>
    <w:rsid w:val="00E0001E"/>
    <w:rsid w:val="00E00293"/>
    <w:rsid w:val="00E003ED"/>
    <w:rsid w:val="00E0041E"/>
    <w:rsid w:val="00E00566"/>
    <w:rsid w:val="00E0059F"/>
    <w:rsid w:val="00E008CD"/>
    <w:rsid w:val="00E00A15"/>
    <w:rsid w:val="00E00ECC"/>
    <w:rsid w:val="00E00F9F"/>
    <w:rsid w:val="00E00FDC"/>
    <w:rsid w:val="00E011FD"/>
    <w:rsid w:val="00E01239"/>
    <w:rsid w:val="00E012D0"/>
    <w:rsid w:val="00E014AA"/>
    <w:rsid w:val="00E018E3"/>
    <w:rsid w:val="00E019EB"/>
    <w:rsid w:val="00E01AC6"/>
    <w:rsid w:val="00E02374"/>
    <w:rsid w:val="00E02487"/>
    <w:rsid w:val="00E024E2"/>
    <w:rsid w:val="00E026F4"/>
    <w:rsid w:val="00E026F9"/>
    <w:rsid w:val="00E0295D"/>
    <w:rsid w:val="00E02C53"/>
    <w:rsid w:val="00E02FC6"/>
    <w:rsid w:val="00E03005"/>
    <w:rsid w:val="00E03229"/>
    <w:rsid w:val="00E03346"/>
    <w:rsid w:val="00E0349C"/>
    <w:rsid w:val="00E03555"/>
    <w:rsid w:val="00E03610"/>
    <w:rsid w:val="00E038F7"/>
    <w:rsid w:val="00E039BA"/>
    <w:rsid w:val="00E03A6F"/>
    <w:rsid w:val="00E03AB6"/>
    <w:rsid w:val="00E03AFE"/>
    <w:rsid w:val="00E03D81"/>
    <w:rsid w:val="00E03FAD"/>
    <w:rsid w:val="00E04068"/>
    <w:rsid w:val="00E042F0"/>
    <w:rsid w:val="00E045BA"/>
    <w:rsid w:val="00E04705"/>
    <w:rsid w:val="00E04886"/>
    <w:rsid w:val="00E04942"/>
    <w:rsid w:val="00E049CC"/>
    <w:rsid w:val="00E04B05"/>
    <w:rsid w:val="00E04B8D"/>
    <w:rsid w:val="00E04C22"/>
    <w:rsid w:val="00E04E83"/>
    <w:rsid w:val="00E04EA9"/>
    <w:rsid w:val="00E04F91"/>
    <w:rsid w:val="00E05087"/>
    <w:rsid w:val="00E050E0"/>
    <w:rsid w:val="00E05151"/>
    <w:rsid w:val="00E053FE"/>
    <w:rsid w:val="00E05648"/>
    <w:rsid w:val="00E057B0"/>
    <w:rsid w:val="00E058C0"/>
    <w:rsid w:val="00E05D67"/>
    <w:rsid w:val="00E05D7D"/>
    <w:rsid w:val="00E06143"/>
    <w:rsid w:val="00E06147"/>
    <w:rsid w:val="00E06254"/>
    <w:rsid w:val="00E065C4"/>
    <w:rsid w:val="00E06637"/>
    <w:rsid w:val="00E06718"/>
    <w:rsid w:val="00E067FE"/>
    <w:rsid w:val="00E06992"/>
    <w:rsid w:val="00E07072"/>
    <w:rsid w:val="00E071B6"/>
    <w:rsid w:val="00E071D1"/>
    <w:rsid w:val="00E07406"/>
    <w:rsid w:val="00E07472"/>
    <w:rsid w:val="00E075BB"/>
    <w:rsid w:val="00E07899"/>
    <w:rsid w:val="00E0790B"/>
    <w:rsid w:val="00E07ABC"/>
    <w:rsid w:val="00E10236"/>
    <w:rsid w:val="00E104A4"/>
    <w:rsid w:val="00E10631"/>
    <w:rsid w:val="00E10AC5"/>
    <w:rsid w:val="00E10C15"/>
    <w:rsid w:val="00E10CB9"/>
    <w:rsid w:val="00E117FD"/>
    <w:rsid w:val="00E119E8"/>
    <w:rsid w:val="00E11AE3"/>
    <w:rsid w:val="00E11B75"/>
    <w:rsid w:val="00E11BA8"/>
    <w:rsid w:val="00E11F52"/>
    <w:rsid w:val="00E1224F"/>
    <w:rsid w:val="00E122F3"/>
    <w:rsid w:val="00E124B7"/>
    <w:rsid w:val="00E12537"/>
    <w:rsid w:val="00E12AF4"/>
    <w:rsid w:val="00E12BF8"/>
    <w:rsid w:val="00E12D06"/>
    <w:rsid w:val="00E12E9D"/>
    <w:rsid w:val="00E13053"/>
    <w:rsid w:val="00E1334A"/>
    <w:rsid w:val="00E133AA"/>
    <w:rsid w:val="00E134DE"/>
    <w:rsid w:val="00E1376E"/>
    <w:rsid w:val="00E1377B"/>
    <w:rsid w:val="00E13805"/>
    <w:rsid w:val="00E13986"/>
    <w:rsid w:val="00E13D29"/>
    <w:rsid w:val="00E14550"/>
    <w:rsid w:val="00E145D4"/>
    <w:rsid w:val="00E146E1"/>
    <w:rsid w:val="00E1488A"/>
    <w:rsid w:val="00E14C20"/>
    <w:rsid w:val="00E14D9B"/>
    <w:rsid w:val="00E151B3"/>
    <w:rsid w:val="00E151B9"/>
    <w:rsid w:val="00E15231"/>
    <w:rsid w:val="00E1536C"/>
    <w:rsid w:val="00E1560D"/>
    <w:rsid w:val="00E15871"/>
    <w:rsid w:val="00E15978"/>
    <w:rsid w:val="00E15A38"/>
    <w:rsid w:val="00E15C0B"/>
    <w:rsid w:val="00E15C9F"/>
    <w:rsid w:val="00E15CBC"/>
    <w:rsid w:val="00E15FF6"/>
    <w:rsid w:val="00E160AE"/>
    <w:rsid w:val="00E16268"/>
    <w:rsid w:val="00E16272"/>
    <w:rsid w:val="00E16780"/>
    <w:rsid w:val="00E169D4"/>
    <w:rsid w:val="00E17166"/>
    <w:rsid w:val="00E1723F"/>
    <w:rsid w:val="00E17413"/>
    <w:rsid w:val="00E17471"/>
    <w:rsid w:val="00E174C2"/>
    <w:rsid w:val="00E174C7"/>
    <w:rsid w:val="00E1797F"/>
    <w:rsid w:val="00E17985"/>
    <w:rsid w:val="00E17B6E"/>
    <w:rsid w:val="00E17C74"/>
    <w:rsid w:val="00E17D05"/>
    <w:rsid w:val="00E20108"/>
    <w:rsid w:val="00E20480"/>
    <w:rsid w:val="00E2081C"/>
    <w:rsid w:val="00E20D2D"/>
    <w:rsid w:val="00E20DBD"/>
    <w:rsid w:val="00E2104D"/>
    <w:rsid w:val="00E210FF"/>
    <w:rsid w:val="00E21205"/>
    <w:rsid w:val="00E21216"/>
    <w:rsid w:val="00E212E1"/>
    <w:rsid w:val="00E21928"/>
    <w:rsid w:val="00E21929"/>
    <w:rsid w:val="00E21B38"/>
    <w:rsid w:val="00E21BC2"/>
    <w:rsid w:val="00E21E79"/>
    <w:rsid w:val="00E21EAE"/>
    <w:rsid w:val="00E21EB7"/>
    <w:rsid w:val="00E228D5"/>
    <w:rsid w:val="00E22B82"/>
    <w:rsid w:val="00E22D3C"/>
    <w:rsid w:val="00E22D64"/>
    <w:rsid w:val="00E22DE3"/>
    <w:rsid w:val="00E22E06"/>
    <w:rsid w:val="00E23224"/>
    <w:rsid w:val="00E23288"/>
    <w:rsid w:val="00E233D0"/>
    <w:rsid w:val="00E23491"/>
    <w:rsid w:val="00E235F3"/>
    <w:rsid w:val="00E23699"/>
    <w:rsid w:val="00E23906"/>
    <w:rsid w:val="00E2397A"/>
    <w:rsid w:val="00E23A22"/>
    <w:rsid w:val="00E23A3A"/>
    <w:rsid w:val="00E23A50"/>
    <w:rsid w:val="00E23AD3"/>
    <w:rsid w:val="00E23E53"/>
    <w:rsid w:val="00E23FF2"/>
    <w:rsid w:val="00E240E8"/>
    <w:rsid w:val="00E24100"/>
    <w:rsid w:val="00E241BB"/>
    <w:rsid w:val="00E24394"/>
    <w:rsid w:val="00E24710"/>
    <w:rsid w:val="00E24867"/>
    <w:rsid w:val="00E2489B"/>
    <w:rsid w:val="00E24A71"/>
    <w:rsid w:val="00E24BBE"/>
    <w:rsid w:val="00E24D5E"/>
    <w:rsid w:val="00E24F00"/>
    <w:rsid w:val="00E2507E"/>
    <w:rsid w:val="00E25341"/>
    <w:rsid w:val="00E25379"/>
    <w:rsid w:val="00E25685"/>
    <w:rsid w:val="00E257A7"/>
    <w:rsid w:val="00E25864"/>
    <w:rsid w:val="00E259E8"/>
    <w:rsid w:val="00E25A0A"/>
    <w:rsid w:val="00E25A75"/>
    <w:rsid w:val="00E25B60"/>
    <w:rsid w:val="00E25EAF"/>
    <w:rsid w:val="00E25EBE"/>
    <w:rsid w:val="00E25EC6"/>
    <w:rsid w:val="00E2600E"/>
    <w:rsid w:val="00E26021"/>
    <w:rsid w:val="00E26063"/>
    <w:rsid w:val="00E26376"/>
    <w:rsid w:val="00E2669D"/>
    <w:rsid w:val="00E266E5"/>
    <w:rsid w:val="00E26771"/>
    <w:rsid w:val="00E26C26"/>
    <w:rsid w:val="00E26D41"/>
    <w:rsid w:val="00E26D6E"/>
    <w:rsid w:val="00E27331"/>
    <w:rsid w:val="00E273E2"/>
    <w:rsid w:val="00E2742D"/>
    <w:rsid w:val="00E27510"/>
    <w:rsid w:val="00E275DA"/>
    <w:rsid w:val="00E27820"/>
    <w:rsid w:val="00E27AEF"/>
    <w:rsid w:val="00E300F3"/>
    <w:rsid w:val="00E30197"/>
    <w:rsid w:val="00E30253"/>
    <w:rsid w:val="00E30442"/>
    <w:rsid w:val="00E3052C"/>
    <w:rsid w:val="00E306D8"/>
    <w:rsid w:val="00E30850"/>
    <w:rsid w:val="00E30931"/>
    <w:rsid w:val="00E30A70"/>
    <w:rsid w:val="00E30D27"/>
    <w:rsid w:val="00E30DB7"/>
    <w:rsid w:val="00E30EAE"/>
    <w:rsid w:val="00E30F78"/>
    <w:rsid w:val="00E31076"/>
    <w:rsid w:val="00E31760"/>
    <w:rsid w:val="00E31952"/>
    <w:rsid w:val="00E31BDE"/>
    <w:rsid w:val="00E32047"/>
    <w:rsid w:val="00E32159"/>
    <w:rsid w:val="00E32290"/>
    <w:rsid w:val="00E32343"/>
    <w:rsid w:val="00E32810"/>
    <w:rsid w:val="00E32C25"/>
    <w:rsid w:val="00E32FD3"/>
    <w:rsid w:val="00E32FF5"/>
    <w:rsid w:val="00E330C6"/>
    <w:rsid w:val="00E3329C"/>
    <w:rsid w:val="00E33424"/>
    <w:rsid w:val="00E33701"/>
    <w:rsid w:val="00E33914"/>
    <w:rsid w:val="00E33ADB"/>
    <w:rsid w:val="00E33B67"/>
    <w:rsid w:val="00E33D1A"/>
    <w:rsid w:val="00E33F17"/>
    <w:rsid w:val="00E33F36"/>
    <w:rsid w:val="00E33F58"/>
    <w:rsid w:val="00E34262"/>
    <w:rsid w:val="00E34420"/>
    <w:rsid w:val="00E346F8"/>
    <w:rsid w:val="00E34736"/>
    <w:rsid w:val="00E34B60"/>
    <w:rsid w:val="00E34C17"/>
    <w:rsid w:val="00E34E5B"/>
    <w:rsid w:val="00E35A7C"/>
    <w:rsid w:val="00E35CEA"/>
    <w:rsid w:val="00E35CEC"/>
    <w:rsid w:val="00E35D2F"/>
    <w:rsid w:val="00E362AB"/>
    <w:rsid w:val="00E364CF"/>
    <w:rsid w:val="00E36535"/>
    <w:rsid w:val="00E3654D"/>
    <w:rsid w:val="00E36560"/>
    <w:rsid w:val="00E365C7"/>
    <w:rsid w:val="00E3669B"/>
    <w:rsid w:val="00E36718"/>
    <w:rsid w:val="00E36835"/>
    <w:rsid w:val="00E3694E"/>
    <w:rsid w:val="00E3695A"/>
    <w:rsid w:val="00E36AA5"/>
    <w:rsid w:val="00E36F48"/>
    <w:rsid w:val="00E37013"/>
    <w:rsid w:val="00E371C5"/>
    <w:rsid w:val="00E3769C"/>
    <w:rsid w:val="00E377C5"/>
    <w:rsid w:val="00E378C4"/>
    <w:rsid w:val="00E37A84"/>
    <w:rsid w:val="00E37C57"/>
    <w:rsid w:val="00E37DA5"/>
    <w:rsid w:val="00E37F00"/>
    <w:rsid w:val="00E37F14"/>
    <w:rsid w:val="00E40191"/>
    <w:rsid w:val="00E40223"/>
    <w:rsid w:val="00E4026E"/>
    <w:rsid w:val="00E40283"/>
    <w:rsid w:val="00E402F9"/>
    <w:rsid w:val="00E403C1"/>
    <w:rsid w:val="00E405D0"/>
    <w:rsid w:val="00E407D4"/>
    <w:rsid w:val="00E4085E"/>
    <w:rsid w:val="00E40B26"/>
    <w:rsid w:val="00E40D1A"/>
    <w:rsid w:val="00E41049"/>
    <w:rsid w:val="00E414CE"/>
    <w:rsid w:val="00E415BC"/>
    <w:rsid w:val="00E4168C"/>
    <w:rsid w:val="00E4169A"/>
    <w:rsid w:val="00E4178D"/>
    <w:rsid w:val="00E418EE"/>
    <w:rsid w:val="00E41AEF"/>
    <w:rsid w:val="00E41B76"/>
    <w:rsid w:val="00E41D19"/>
    <w:rsid w:val="00E41E9F"/>
    <w:rsid w:val="00E41F2B"/>
    <w:rsid w:val="00E420E6"/>
    <w:rsid w:val="00E42133"/>
    <w:rsid w:val="00E421DF"/>
    <w:rsid w:val="00E4223E"/>
    <w:rsid w:val="00E42319"/>
    <w:rsid w:val="00E423CC"/>
    <w:rsid w:val="00E4243B"/>
    <w:rsid w:val="00E42565"/>
    <w:rsid w:val="00E425A0"/>
    <w:rsid w:val="00E42625"/>
    <w:rsid w:val="00E42963"/>
    <w:rsid w:val="00E429F7"/>
    <w:rsid w:val="00E42A0E"/>
    <w:rsid w:val="00E42A11"/>
    <w:rsid w:val="00E42A5D"/>
    <w:rsid w:val="00E42A99"/>
    <w:rsid w:val="00E42AD0"/>
    <w:rsid w:val="00E42AD2"/>
    <w:rsid w:val="00E43612"/>
    <w:rsid w:val="00E437C8"/>
    <w:rsid w:val="00E43802"/>
    <w:rsid w:val="00E439D2"/>
    <w:rsid w:val="00E43AD0"/>
    <w:rsid w:val="00E43D29"/>
    <w:rsid w:val="00E43EE6"/>
    <w:rsid w:val="00E43F6F"/>
    <w:rsid w:val="00E44347"/>
    <w:rsid w:val="00E44398"/>
    <w:rsid w:val="00E444F1"/>
    <w:rsid w:val="00E4455D"/>
    <w:rsid w:val="00E446A4"/>
    <w:rsid w:val="00E44A30"/>
    <w:rsid w:val="00E44D58"/>
    <w:rsid w:val="00E44E7A"/>
    <w:rsid w:val="00E44EBC"/>
    <w:rsid w:val="00E450D2"/>
    <w:rsid w:val="00E452D4"/>
    <w:rsid w:val="00E452DB"/>
    <w:rsid w:val="00E45369"/>
    <w:rsid w:val="00E4562E"/>
    <w:rsid w:val="00E45945"/>
    <w:rsid w:val="00E45969"/>
    <w:rsid w:val="00E45A32"/>
    <w:rsid w:val="00E45A9A"/>
    <w:rsid w:val="00E46E18"/>
    <w:rsid w:val="00E46ED0"/>
    <w:rsid w:val="00E473DE"/>
    <w:rsid w:val="00E4777A"/>
    <w:rsid w:val="00E47872"/>
    <w:rsid w:val="00E47945"/>
    <w:rsid w:val="00E47B48"/>
    <w:rsid w:val="00E47B50"/>
    <w:rsid w:val="00E47CB0"/>
    <w:rsid w:val="00E47D28"/>
    <w:rsid w:val="00E47E22"/>
    <w:rsid w:val="00E47FC7"/>
    <w:rsid w:val="00E50364"/>
    <w:rsid w:val="00E5049E"/>
    <w:rsid w:val="00E5058A"/>
    <w:rsid w:val="00E508DF"/>
    <w:rsid w:val="00E50A24"/>
    <w:rsid w:val="00E50FAC"/>
    <w:rsid w:val="00E50FD3"/>
    <w:rsid w:val="00E51029"/>
    <w:rsid w:val="00E510B9"/>
    <w:rsid w:val="00E5133F"/>
    <w:rsid w:val="00E51550"/>
    <w:rsid w:val="00E515E6"/>
    <w:rsid w:val="00E51AD7"/>
    <w:rsid w:val="00E51C38"/>
    <w:rsid w:val="00E51D2B"/>
    <w:rsid w:val="00E51E89"/>
    <w:rsid w:val="00E51FB5"/>
    <w:rsid w:val="00E523ED"/>
    <w:rsid w:val="00E5268F"/>
    <w:rsid w:val="00E5276D"/>
    <w:rsid w:val="00E530D2"/>
    <w:rsid w:val="00E53120"/>
    <w:rsid w:val="00E5342B"/>
    <w:rsid w:val="00E53646"/>
    <w:rsid w:val="00E53859"/>
    <w:rsid w:val="00E53AB2"/>
    <w:rsid w:val="00E54657"/>
    <w:rsid w:val="00E546EA"/>
    <w:rsid w:val="00E54A56"/>
    <w:rsid w:val="00E54A8E"/>
    <w:rsid w:val="00E54ADC"/>
    <w:rsid w:val="00E54B74"/>
    <w:rsid w:val="00E54DB9"/>
    <w:rsid w:val="00E55052"/>
    <w:rsid w:val="00E5524A"/>
    <w:rsid w:val="00E5547F"/>
    <w:rsid w:val="00E556E5"/>
    <w:rsid w:val="00E55785"/>
    <w:rsid w:val="00E557B1"/>
    <w:rsid w:val="00E557C6"/>
    <w:rsid w:val="00E558A5"/>
    <w:rsid w:val="00E55A47"/>
    <w:rsid w:val="00E55C5B"/>
    <w:rsid w:val="00E55E4E"/>
    <w:rsid w:val="00E560EA"/>
    <w:rsid w:val="00E561A6"/>
    <w:rsid w:val="00E56397"/>
    <w:rsid w:val="00E5642B"/>
    <w:rsid w:val="00E56486"/>
    <w:rsid w:val="00E564CB"/>
    <w:rsid w:val="00E56835"/>
    <w:rsid w:val="00E56A22"/>
    <w:rsid w:val="00E56CA4"/>
    <w:rsid w:val="00E56DD3"/>
    <w:rsid w:val="00E56E6C"/>
    <w:rsid w:val="00E5709C"/>
    <w:rsid w:val="00E574C2"/>
    <w:rsid w:val="00E57EF2"/>
    <w:rsid w:val="00E57F24"/>
    <w:rsid w:val="00E57F4E"/>
    <w:rsid w:val="00E5D9CF"/>
    <w:rsid w:val="00E60109"/>
    <w:rsid w:val="00E605DC"/>
    <w:rsid w:val="00E6062D"/>
    <w:rsid w:val="00E60715"/>
    <w:rsid w:val="00E607E3"/>
    <w:rsid w:val="00E60831"/>
    <w:rsid w:val="00E608C3"/>
    <w:rsid w:val="00E60AFF"/>
    <w:rsid w:val="00E60B90"/>
    <w:rsid w:val="00E60ED2"/>
    <w:rsid w:val="00E60F20"/>
    <w:rsid w:val="00E61084"/>
    <w:rsid w:val="00E610C8"/>
    <w:rsid w:val="00E61911"/>
    <w:rsid w:val="00E619BB"/>
    <w:rsid w:val="00E61ADB"/>
    <w:rsid w:val="00E61BD1"/>
    <w:rsid w:val="00E61C09"/>
    <w:rsid w:val="00E61D4D"/>
    <w:rsid w:val="00E61E65"/>
    <w:rsid w:val="00E61E8F"/>
    <w:rsid w:val="00E61F3E"/>
    <w:rsid w:val="00E61F73"/>
    <w:rsid w:val="00E6220F"/>
    <w:rsid w:val="00E62219"/>
    <w:rsid w:val="00E62474"/>
    <w:rsid w:val="00E6275F"/>
    <w:rsid w:val="00E62B7D"/>
    <w:rsid w:val="00E62C9C"/>
    <w:rsid w:val="00E62D8D"/>
    <w:rsid w:val="00E62E18"/>
    <w:rsid w:val="00E63049"/>
    <w:rsid w:val="00E63075"/>
    <w:rsid w:val="00E630E1"/>
    <w:rsid w:val="00E631A1"/>
    <w:rsid w:val="00E6325B"/>
    <w:rsid w:val="00E632D4"/>
    <w:rsid w:val="00E6337B"/>
    <w:rsid w:val="00E63583"/>
    <w:rsid w:val="00E6364E"/>
    <w:rsid w:val="00E6397F"/>
    <w:rsid w:val="00E63A5B"/>
    <w:rsid w:val="00E63B55"/>
    <w:rsid w:val="00E63DA8"/>
    <w:rsid w:val="00E63E2E"/>
    <w:rsid w:val="00E63E7D"/>
    <w:rsid w:val="00E64012"/>
    <w:rsid w:val="00E6407A"/>
    <w:rsid w:val="00E642BD"/>
    <w:rsid w:val="00E64321"/>
    <w:rsid w:val="00E643C1"/>
    <w:rsid w:val="00E6448E"/>
    <w:rsid w:val="00E644B5"/>
    <w:rsid w:val="00E6453D"/>
    <w:rsid w:val="00E6455B"/>
    <w:rsid w:val="00E64738"/>
    <w:rsid w:val="00E6483F"/>
    <w:rsid w:val="00E64998"/>
    <w:rsid w:val="00E64A18"/>
    <w:rsid w:val="00E64A9C"/>
    <w:rsid w:val="00E64A9F"/>
    <w:rsid w:val="00E64B2B"/>
    <w:rsid w:val="00E64BFE"/>
    <w:rsid w:val="00E64D9E"/>
    <w:rsid w:val="00E64E35"/>
    <w:rsid w:val="00E64E77"/>
    <w:rsid w:val="00E65123"/>
    <w:rsid w:val="00E65174"/>
    <w:rsid w:val="00E651A9"/>
    <w:rsid w:val="00E651DC"/>
    <w:rsid w:val="00E654F8"/>
    <w:rsid w:val="00E655EB"/>
    <w:rsid w:val="00E657FA"/>
    <w:rsid w:val="00E65861"/>
    <w:rsid w:val="00E65BFE"/>
    <w:rsid w:val="00E65D58"/>
    <w:rsid w:val="00E65EE2"/>
    <w:rsid w:val="00E6638F"/>
    <w:rsid w:val="00E66A03"/>
    <w:rsid w:val="00E66F06"/>
    <w:rsid w:val="00E6725B"/>
    <w:rsid w:val="00E672AB"/>
    <w:rsid w:val="00E673D0"/>
    <w:rsid w:val="00E67451"/>
    <w:rsid w:val="00E675CE"/>
    <w:rsid w:val="00E67942"/>
    <w:rsid w:val="00E679DC"/>
    <w:rsid w:val="00E67A41"/>
    <w:rsid w:val="00E67AAC"/>
    <w:rsid w:val="00E67BC5"/>
    <w:rsid w:val="00E67FBA"/>
    <w:rsid w:val="00E701C0"/>
    <w:rsid w:val="00E7026F"/>
    <w:rsid w:val="00E702CE"/>
    <w:rsid w:val="00E70612"/>
    <w:rsid w:val="00E70726"/>
    <w:rsid w:val="00E7075E"/>
    <w:rsid w:val="00E70BDC"/>
    <w:rsid w:val="00E7185F"/>
    <w:rsid w:val="00E718EF"/>
    <w:rsid w:val="00E71900"/>
    <w:rsid w:val="00E71B48"/>
    <w:rsid w:val="00E71D15"/>
    <w:rsid w:val="00E71F82"/>
    <w:rsid w:val="00E721C5"/>
    <w:rsid w:val="00E727E7"/>
    <w:rsid w:val="00E7286D"/>
    <w:rsid w:val="00E72BDE"/>
    <w:rsid w:val="00E72C91"/>
    <w:rsid w:val="00E72CD8"/>
    <w:rsid w:val="00E72EEA"/>
    <w:rsid w:val="00E73006"/>
    <w:rsid w:val="00E73163"/>
    <w:rsid w:val="00E73443"/>
    <w:rsid w:val="00E73AE1"/>
    <w:rsid w:val="00E73CA8"/>
    <w:rsid w:val="00E73CB5"/>
    <w:rsid w:val="00E73D90"/>
    <w:rsid w:val="00E73DB5"/>
    <w:rsid w:val="00E73DBF"/>
    <w:rsid w:val="00E73EA3"/>
    <w:rsid w:val="00E7402A"/>
    <w:rsid w:val="00E74180"/>
    <w:rsid w:val="00E7426E"/>
    <w:rsid w:val="00E743EC"/>
    <w:rsid w:val="00E7480C"/>
    <w:rsid w:val="00E74848"/>
    <w:rsid w:val="00E7484A"/>
    <w:rsid w:val="00E7498D"/>
    <w:rsid w:val="00E749E8"/>
    <w:rsid w:val="00E74E25"/>
    <w:rsid w:val="00E74FE2"/>
    <w:rsid w:val="00E750CA"/>
    <w:rsid w:val="00E750F5"/>
    <w:rsid w:val="00E7519F"/>
    <w:rsid w:val="00E75554"/>
    <w:rsid w:val="00E757F7"/>
    <w:rsid w:val="00E75D47"/>
    <w:rsid w:val="00E75D9A"/>
    <w:rsid w:val="00E75D9D"/>
    <w:rsid w:val="00E76310"/>
    <w:rsid w:val="00E76505"/>
    <w:rsid w:val="00E766C8"/>
    <w:rsid w:val="00E7678A"/>
    <w:rsid w:val="00E76A25"/>
    <w:rsid w:val="00E76C2A"/>
    <w:rsid w:val="00E770B1"/>
    <w:rsid w:val="00E772BF"/>
    <w:rsid w:val="00E7760F"/>
    <w:rsid w:val="00E77724"/>
    <w:rsid w:val="00E77749"/>
    <w:rsid w:val="00E777A6"/>
    <w:rsid w:val="00E77B4B"/>
    <w:rsid w:val="00E77C16"/>
    <w:rsid w:val="00E77E72"/>
    <w:rsid w:val="00E77EA7"/>
    <w:rsid w:val="00E77F9B"/>
    <w:rsid w:val="00E77FA4"/>
    <w:rsid w:val="00E795A8"/>
    <w:rsid w:val="00E802AA"/>
    <w:rsid w:val="00E80380"/>
    <w:rsid w:val="00E80471"/>
    <w:rsid w:val="00E804BD"/>
    <w:rsid w:val="00E80600"/>
    <w:rsid w:val="00E806F4"/>
    <w:rsid w:val="00E80816"/>
    <w:rsid w:val="00E80AA4"/>
    <w:rsid w:val="00E80EAB"/>
    <w:rsid w:val="00E80EC0"/>
    <w:rsid w:val="00E80F2A"/>
    <w:rsid w:val="00E8135F"/>
    <w:rsid w:val="00E8140B"/>
    <w:rsid w:val="00E815F0"/>
    <w:rsid w:val="00E81A79"/>
    <w:rsid w:val="00E81F5A"/>
    <w:rsid w:val="00E81FB1"/>
    <w:rsid w:val="00E8207E"/>
    <w:rsid w:val="00E820C8"/>
    <w:rsid w:val="00E82228"/>
    <w:rsid w:val="00E82281"/>
    <w:rsid w:val="00E82391"/>
    <w:rsid w:val="00E823C7"/>
    <w:rsid w:val="00E824F8"/>
    <w:rsid w:val="00E825C2"/>
    <w:rsid w:val="00E825D5"/>
    <w:rsid w:val="00E826C4"/>
    <w:rsid w:val="00E8274B"/>
    <w:rsid w:val="00E828C4"/>
    <w:rsid w:val="00E83099"/>
    <w:rsid w:val="00E831BF"/>
    <w:rsid w:val="00E83282"/>
    <w:rsid w:val="00E833E3"/>
    <w:rsid w:val="00E839B9"/>
    <w:rsid w:val="00E839E6"/>
    <w:rsid w:val="00E83A3B"/>
    <w:rsid w:val="00E83B6E"/>
    <w:rsid w:val="00E83C03"/>
    <w:rsid w:val="00E83D67"/>
    <w:rsid w:val="00E84261"/>
    <w:rsid w:val="00E845CA"/>
    <w:rsid w:val="00E8466F"/>
    <w:rsid w:val="00E8468F"/>
    <w:rsid w:val="00E847D8"/>
    <w:rsid w:val="00E849AF"/>
    <w:rsid w:val="00E84E40"/>
    <w:rsid w:val="00E84F6F"/>
    <w:rsid w:val="00E84FF9"/>
    <w:rsid w:val="00E8505A"/>
    <w:rsid w:val="00E85252"/>
    <w:rsid w:val="00E852BC"/>
    <w:rsid w:val="00E85323"/>
    <w:rsid w:val="00E85328"/>
    <w:rsid w:val="00E8544B"/>
    <w:rsid w:val="00E85587"/>
    <w:rsid w:val="00E85615"/>
    <w:rsid w:val="00E85633"/>
    <w:rsid w:val="00E858F4"/>
    <w:rsid w:val="00E85949"/>
    <w:rsid w:val="00E85BB5"/>
    <w:rsid w:val="00E85BEA"/>
    <w:rsid w:val="00E85C98"/>
    <w:rsid w:val="00E85CA4"/>
    <w:rsid w:val="00E85FD3"/>
    <w:rsid w:val="00E86032"/>
    <w:rsid w:val="00E862F0"/>
    <w:rsid w:val="00E864AC"/>
    <w:rsid w:val="00E868C7"/>
    <w:rsid w:val="00E869D5"/>
    <w:rsid w:val="00E86F27"/>
    <w:rsid w:val="00E86F36"/>
    <w:rsid w:val="00E87089"/>
    <w:rsid w:val="00E8719F"/>
    <w:rsid w:val="00E871C0"/>
    <w:rsid w:val="00E87253"/>
    <w:rsid w:val="00E873BC"/>
    <w:rsid w:val="00E8743A"/>
    <w:rsid w:val="00E87571"/>
    <w:rsid w:val="00E87888"/>
    <w:rsid w:val="00E878D5"/>
    <w:rsid w:val="00E879F4"/>
    <w:rsid w:val="00E87E2C"/>
    <w:rsid w:val="00E87F5F"/>
    <w:rsid w:val="00E900B0"/>
    <w:rsid w:val="00E90196"/>
    <w:rsid w:val="00E902BD"/>
    <w:rsid w:val="00E907C7"/>
    <w:rsid w:val="00E907ED"/>
    <w:rsid w:val="00E908F6"/>
    <w:rsid w:val="00E90CD2"/>
    <w:rsid w:val="00E90DB0"/>
    <w:rsid w:val="00E90E39"/>
    <w:rsid w:val="00E90E74"/>
    <w:rsid w:val="00E90F43"/>
    <w:rsid w:val="00E911E4"/>
    <w:rsid w:val="00E91278"/>
    <w:rsid w:val="00E9131C"/>
    <w:rsid w:val="00E913E3"/>
    <w:rsid w:val="00E91436"/>
    <w:rsid w:val="00E9147F"/>
    <w:rsid w:val="00E9163C"/>
    <w:rsid w:val="00E91718"/>
    <w:rsid w:val="00E91F18"/>
    <w:rsid w:val="00E920E1"/>
    <w:rsid w:val="00E92262"/>
    <w:rsid w:val="00E92269"/>
    <w:rsid w:val="00E92295"/>
    <w:rsid w:val="00E9229E"/>
    <w:rsid w:val="00E922BF"/>
    <w:rsid w:val="00E9237B"/>
    <w:rsid w:val="00E92424"/>
    <w:rsid w:val="00E929DD"/>
    <w:rsid w:val="00E92CE4"/>
    <w:rsid w:val="00E93618"/>
    <w:rsid w:val="00E93945"/>
    <w:rsid w:val="00E93973"/>
    <w:rsid w:val="00E93C13"/>
    <w:rsid w:val="00E93CBB"/>
    <w:rsid w:val="00E93D6A"/>
    <w:rsid w:val="00E93D8B"/>
    <w:rsid w:val="00E93F33"/>
    <w:rsid w:val="00E93FCB"/>
    <w:rsid w:val="00E94040"/>
    <w:rsid w:val="00E94211"/>
    <w:rsid w:val="00E94722"/>
    <w:rsid w:val="00E947FF"/>
    <w:rsid w:val="00E94B9D"/>
    <w:rsid w:val="00E94CF4"/>
    <w:rsid w:val="00E950C3"/>
    <w:rsid w:val="00E950D1"/>
    <w:rsid w:val="00E95460"/>
    <w:rsid w:val="00E95543"/>
    <w:rsid w:val="00E95774"/>
    <w:rsid w:val="00E95837"/>
    <w:rsid w:val="00E958C7"/>
    <w:rsid w:val="00E95BFC"/>
    <w:rsid w:val="00E95C02"/>
    <w:rsid w:val="00E95CA7"/>
    <w:rsid w:val="00E95D41"/>
    <w:rsid w:val="00E95F20"/>
    <w:rsid w:val="00E95F44"/>
    <w:rsid w:val="00E96004"/>
    <w:rsid w:val="00E9628C"/>
    <w:rsid w:val="00E962AA"/>
    <w:rsid w:val="00E9640A"/>
    <w:rsid w:val="00E96590"/>
    <w:rsid w:val="00E96CD0"/>
    <w:rsid w:val="00E96DE2"/>
    <w:rsid w:val="00E96E43"/>
    <w:rsid w:val="00E971EF"/>
    <w:rsid w:val="00E9724E"/>
    <w:rsid w:val="00E974C3"/>
    <w:rsid w:val="00E974E5"/>
    <w:rsid w:val="00E97552"/>
    <w:rsid w:val="00E976BA"/>
    <w:rsid w:val="00E976CC"/>
    <w:rsid w:val="00E97769"/>
    <w:rsid w:val="00E97808"/>
    <w:rsid w:val="00E9785F"/>
    <w:rsid w:val="00E97866"/>
    <w:rsid w:val="00E97B86"/>
    <w:rsid w:val="00E97DC4"/>
    <w:rsid w:val="00EA04FE"/>
    <w:rsid w:val="00EA06E6"/>
    <w:rsid w:val="00EA0F6F"/>
    <w:rsid w:val="00EA0FB1"/>
    <w:rsid w:val="00EA1242"/>
    <w:rsid w:val="00EA1267"/>
    <w:rsid w:val="00EA18CD"/>
    <w:rsid w:val="00EA191A"/>
    <w:rsid w:val="00EA1951"/>
    <w:rsid w:val="00EA195F"/>
    <w:rsid w:val="00EA1C4B"/>
    <w:rsid w:val="00EA1D03"/>
    <w:rsid w:val="00EA1EC4"/>
    <w:rsid w:val="00EA1FD6"/>
    <w:rsid w:val="00EA21AD"/>
    <w:rsid w:val="00EA2933"/>
    <w:rsid w:val="00EA2ABC"/>
    <w:rsid w:val="00EA2B20"/>
    <w:rsid w:val="00EA2D5F"/>
    <w:rsid w:val="00EA2E91"/>
    <w:rsid w:val="00EA2EDD"/>
    <w:rsid w:val="00EA2F3C"/>
    <w:rsid w:val="00EA2FDE"/>
    <w:rsid w:val="00EA335A"/>
    <w:rsid w:val="00EA338E"/>
    <w:rsid w:val="00EA3682"/>
    <w:rsid w:val="00EA386F"/>
    <w:rsid w:val="00EA3A53"/>
    <w:rsid w:val="00EA3B67"/>
    <w:rsid w:val="00EA3D7D"/>
    <w:rsid w:val="00EA40B7"/>
    <w:rsid w:val="00EA43F8"/>
    <w:rsid w:val="00EA44C9"/>
    <w:rsid w:val="00EA485B"/>
    <w:rsid w:val="00EA4D19"/>
    <w:rsid w:val="00EA506B"/>
    <w:rsid w:val="00EA5076"/>
    <w:rsid w:val="00EA5080"/>
    <w:rsid w:val="00EA522C"/>
    <w:rsid w:val="00EA5310"/>
    <w:rsid w:val="00EA53D7"/>
    <w:rsid w:val="00EA5415"/>
    <w:rsid w:val="00EA559C"/>
    <w:rsid w:val="00EA5F08"/>
    <w:rsid w:val="00EA620C"/>
    <w:rsid w:val="00EA6370"/>
    <w:rsid w:val="00EA67B5"/>
    <w:rsid w:val="00EA680B"/>
    <w:rsid w:val="00EA6C73"/>
    <w:rsid w:val="00EA728A"/>
    <w:rsid w:val="00EA72C3"/>
    <w:rsid w:val="00EA72F2"/>
    <w:rsid w:val="00EA7441"/>
    <w:rsid w:val="00EA74CF"/>
    <w:rsid w:val="00EA7526"/>
    <w:rsid w:val="00EA7601"/>
    <w:rsid w:val="00EA7632"/>
    <w:rsid w:val="00EA7693"/>
    <w:rsid w:val="00EA7741"/>
    <w:rsid w:val="00EA77A6"/>
    <w:rsid w:val="00EA7960"/>
    <w:rsid w:val="00EA7D56"/>
    <w:rsid w:val="00EA7F93"/>
    <w:rsid w:val="00EB009F"/>
    <w:rsid w:val="00EB017D"/>
    <w:rsid w:val="00EB020B"/>
    <w:rsid w:val="00EB03A9"/>
    <w:rsid w:val="00EB0A29"/>
    <w:rsid w:val="00EB0AAA"/>
    <w:rsid w:val="00EB0BB2"/>
    <w:rsid w:val="00EB1145"/>
    <w:rsid w:val="00EB11DC"/>
    <w:rsid w:val="00EB132A"/>
    <w:rsid w:val="00EB1404"/>
    <w:rsid w:val="00EB1671"/>
    <w:rsid w:val="00EB1A98"/>
    <w:rsid w:val="00EB1BE1"/>
    <w:rsid w:val="00EB1DE6"/>
    <w:rsid w:val="00EB1F50"/>
    <w:rsid w:val="00EB22F4"/>
    <w:rsid w:val="00EB2848"/>
    <w:rsid w:val="00EB28BF"/>
    <w:rsid w:val="00EB29DE"/>
    <w:rsid w:val="00EB31F9"/>
    <w:rsid w:val="00EB32F7"/>
    <w:rsid w:val="00EB364E"/>
    <w:rsid w:val="00EB3893"/>
    <w:rsid w:val="00EB39C9"/>
    <w:rsid w:val="00EB3ADB"/>
    <w:rsid w:val="00EB3D84"/>
    <w:rsid w:val="00EB3E0E"/>
    <w:rsid w:val="00EB3F8F"/>
    <w:rsid w:val="00EB41A9"/>
    <w:rsid w:val="00EB4253"/>
    <w:rsid w:val="00EB4343"/>
    <w:rsid w:val="00EB4368"/>
    <w:rsid w:val="00EB45D3"/>
    <w:rsid w:val="00EB45DF"/>
    <w:rsid w:val="00EB46BE"/>
    <w:rsid w:val="00EB49E0"/>
    <w:rsid w:val="00EB4AAD"/>
    <w:rsid w:val="00EB4BBE"/>
    <w:rsid w:val="00EB4DD0"/>
    <w:rsid w:val="00EB4FA4"/>
    <w:rsid w:val="00EB54A1"/>
    <w:rsid w:val="00EB57BA"/>
    <w:rsid w:val="00EB5817"/>
    <w:rsid w:val="00EB5AAD"/>
    <w:rsid w:val="00EB60D0"/>
    <w:rsid w:val="00EB61D4"/>
    <w:rsid w:val="00EB66AB"/>
    <w:rsid w:val="00EB6793"/>
    <w:rsid w:val="00EB699F"/>
    <w:rsid w:val="00EB6AA2"/>
    <w:rsid w:val="00EB6AE7"/>
    <w:rsid w:val="00EB6BBF"/>
    <w:rsid w:val="00EB6C9F"/>
    <w:rsid w:val="00EB6EE0"/>
    <w:rsid w:val="00EB7550"/>
    <w:rsid w:val="00EB77FA"/>
    <w:rsid w:val="00EB7A48"/>
    <w:rsid w:val="00EB7BC1"/>
    <w:rsid w:val="00EB7DCF"/>
    <w:rsid w:val="00EB7EE0"/>
    <w:rsid w:val="00EC00D5"/>
    <w:rsid w:val="00EC01CF"/>
    <w:rsid w:val="00EC032D"/>
    <w:rsid w:val="00EC07BD"/>
    <w:rsid w:val="00EC08AA"/>
    <w:rsid w:val="00EC08EC"/>
    <w:rsid w:val="00EC0B6D"/>
    <w:rsid w:val="00EC0F06"/>
    <w:rsid w:val="00EC1086"/>
    <w:rsid w:val="00EC125C"/>
    <w:rsid w:val="00EC1506"/>
    <w:rsid w:val="00EC1634"/>
    <w:rsid w:val="00EC1942"/>
    <w:rsid w:val="00EC1CCB"/>
    <w:rsid w:val="00EC20C1"/>
    <w:rsid w:val="00EC2117"/>
    <w:rsid w:val="00EC22F7"/>
    <w:rsid w:val="00EC2336"/>
    <w:rsid w:val="00EC2631"/>
    <w:rsid w:val="00EC26D8"/>
    <w:rsid w:val="00EC272E"/>
    <w:rsid w:val="00EC27DB"/>
    <w:rsid w:val="00EC29CD"/>
    <w:rsid w:val="00EC2C9C"/>
    <w:rsid w:val="00EC2E0E"/>
    <w:rsid w:val="00EC31C9"/>
    <w:rsid w:val="00EC3269"/>
    <w:rsid w:val="00EC32D4"/>
    <w:rsid w:val="00EC32EA"/>
    <w:rsid w:val="00EC370A"/>
    <w:rsid w:val="00EC39CB"/>
    <w:rsid w:val="00EC3B48"/>
    <w:rsid w:val="00EC3F53"/>
    <w:rsid w:val="00EC41E7"/>
    <w:rsid w:val="00EC4468"/>
    <w:rsid w:val="00EC45AA"/>
    <w:rsid w:val="00EC4789"/>
    <w:rsid w:val="00EC4884"/>
    <w:rsid w:val="00EC4B63"/>
    <w:rsid w:val="00EC4CCB"/>
    <w:rsid w:val="00EC4E26"/>
    <w:rsid w:val="00EC4E3F"/>
    <w:rsid w:val="00EC5091"/>
    <w:rsid w:val="00EC5116"/>
    <w:rsid w:val="00EC51A5"/>
    <w:rsid w:val="00EC53A2"/>
    <w:rsid w:val="00EC545C"/>
    <w:rsid w:val="00EC5794"/>
    <w:rsid w:val="00EC5BFB"/>
    <w:rsid w:val="00EC5D0C"/>
    <w:rsid w:val="00EC61AB"/>
    <w:rsid w:val="00EC63BE"/>
    <w:rsid w:val="00EC641D"/>
    <w:rsid w:val="00EC6478"/>
    <w:rsid w:val="00EC6588"/>
    <w:rsid w:val="00EC66A1"/>
    <w:rsid w:val="00EC66CF"/>
    <w:rsid w:val="00EC67C3"/>
    <w:rsid w:val="00EC68A2"/>
    <w:rsid w:val="00EC68C7"/>
    <w:rsid w:val="00EC69AA"/>
    <w:rsid w:val="00EC6CCB"/>
    <w:rsid w:val="00EC6D49"/>
    <w:rsid w:val="00EC6DB7"/>
    <w:rsid w:val="00EC7145"/>
    <w:rsid w:val="00EC71EC"/>
    <w:rsid w:val="00EC7316"/>
    <w:rsid w:val="00EC73C3"/>
    <w:rsid w:val="00EC751B"/>
    <w:rsid w:val="00EC759A"/>
    <w:rsid w:val="00EC76AD"/>
    <w:rsid w:val="00EC7CED"/>
    <w:rsid w:val="00EC7F25"/>
    <w:rsid w:val="00ED008C"/>
    <w:rsid w:val="00ED00E1"/>
    <w:rsid w:val="00ED0152"/>
    <w:rsid w:val="00ED04E1"/>
    <w:rsid w:val="00ED092C"/>
    <w:rsid w:val="00ED0951"/>
    <w:rsid w:val="00ED0C6D"/>
    <w:rsid w:val="00ED0CF3"/>
    <w:rsid w:val="00ED0E3D"/>
    <w:rsid w:val="00ED0E40"/>
    <w:rsid w:val="00ED0E6A"/>
    <w:rsid w:val="00ED0E73"/>
    <w:rsid w:val="00ED0F15"/>
    <w:rsid w:val="00ED16E2"/>
    <w:rsid w:val="00ED1C70"/>
    <w:rsid w:val="00ED1CBE"/>
    <w:rsid w:val="00ED1CF9"/>
    <w:rsid w:val="00ED205B"/>
    <w:rsid w:val="00ED270E"/>
    <w:rsid w:val="00ED28DA"/>
    <w:rsid w:val="00ED2995"/>
    <w:rsid w:val="00ED29B9"/>
    <w:rsid w:val="00ED2B05"/>
    <w:rsid w:val="00ED2D0D"/>
    <w:rsid w:val="00ED3205"/>
    <w:rsid w:val="00ED3993"/>
    <w:rsid w:val="00ED3B92"/>
    <w:rsid w:val="00ED3E32"/>
    <w:rsid w:val="00ED3EE7"/>
    <w:rsid w:val="00ED3F57"/>
    <w:rsid w:val="00ED3F8A"/>
    <w:rsid w:val="00ED40AB"/>
    <w:rsid w:val="00ED40F7"/>
    <w:rsid w:val="00ED4195"/>
    <w:rsid w:val="00ED4205"/>
    <w:rsid w:val="00ED43C6"/>
    <w:rsid w:val="00ED465D"/>
    <w:rsid w:val="00ED4668"/>
    <w:rsid w:val="00ED46F2"/>
    <w:rsid w:val="00ED4B76"/>
    <w:rsid w:val="00ED53D4"/>
    <w:rsid w:val="00ED55D8"/>
    <w:rsid w:val="00ED58AF"/>
    <w:rsid w:val="00ED58EC"/>
    <w:rsid w:val="00ED58F2"/>
    <w:rsid w:val="00ED5C7C"/>
    <w:rsid w:val="00ED5C8D"/>
    <w:rsid w:val="00ED5E9B"/>
    <w:rsid w:val="00ED5F59"/>
    <w:rsid w:val="00ED6042"/>
    <w:rsid w:val="00ED60CD"/>
    <w:rsid w:val="00ED62BD"/>
    <w:rsid w:val="00ED63B2"/>
    <w:rsid w:val="00ED6802"/>
    <w:rsid w:val="00ED68F5"/>
    <w:rsid w:val="00ED6920"/>
    <w:rsid w:val="00ED6936"/>
    <w:rsid w:val="00ED6A55"/>
    <w:rsid w:val="00ED6A90"/>
    <w:rsid w:val="00ED6C1C"/>
    <w:rsid w:val="00ED6E87"/>
    <w:rsid w:val="00ED7359"/>
    <w:rsid w:val="00ED73B4"/>
    <w:rsid w:val="00ED7551"/>
    <w:rsid w:val="00ED75F8"/>
    <w:rsid w:val="00ED7720"/>
    <w:rsid w:val="00ED776D"/>
    <w:rsid w:val="00ED785A"/>
    <w:rsid w:val="00ED799C"/>
    <w:rsid w:val="00ED7D1E"/>
    <w:rsid w:val="00ED7D94"/>
    <w:rsid w:val="00ED7EA9"/>
    <w:rsid w:val="00EE0025"/>
    <w:rsid w:val="00EE0424"/>
    <w:rsid w:val="00EE0447"/>
    <w:rsid w:val="00EE04E0"/>
    <w:rsid w:val="00EE0647"/>
    <w:rsid w:val="00EE07A0"/>
    <w:rsid w:val="00EE0882"/>
    <w:rsid w:val="00EE0B07"/>
    <w:rsid w:val="00EE0DFE"/>
    <w:rsid w:val="00EE0E99"/>
    <w:rsid w:val="00EE10CC"/>
    <w:rsid w:val="00EE126F"/>
    <w:rsid w:val="00EE1739"/>
    <w:rsid w:val="00EE1878"/>
    <w:rsid w:val="00EE1A7A"/>
    <w:rsid w:val="00EE1D95"/>
    <w:rsid w:val="00EE1E92"/>
    <w:rsid w:val="00EE1EBD"/>
    <w:rsid w:val="00EE20CA"/>
    <w:rsid w:val="00EE20EE"/>
    <w:rsid w:val="00EE2744"/>
    <w:rsid w:val="00EE2AE3"/>
    <w:rsid w:val="00EE2DB9"/>
    <w:rsid w:val="00EE2E57"/>
    <w:rsid w:val="00EE2FF6"/>
    <w:rsid w:val="00EE33F6"/>
    <w:rsid w:val="00EE35EE"/>
    <w:rsid w:val="00EE36BB"/>
    <w:rsid w:val="00EE36DF"/>
    <w:rsid w:val="00EE3707"/>
    <w:rsid w:val="00EE392E"/>
    <w:rsid w:val="00EE3E44"/>
    <w:rsid w:val="00EE3F42"/>
    <w:rsid w:val="00EE42A8"/>
    <w:rsid w:val="00EE43DB"/>
    <w:rsid w:val="00EE4442"/>
    <w:rsid w:val="00EE464F"/>
    <w:rsid w:val="00EE465B"/>
    <w:rsid w:val="00EE46CB"/>
    <w:rsid w:val="00EE471C"/>
    <w:rsid w:val="00EE4769"/>
    <w:rsid w:val="00EE4A24"/>
    <w:rsid w:val="00EE4B3A"/>
    <w:rsid w:val="00EE4D86"/>
    <w:rsid w:val="00EE4E0F"/>
    <w:rsid w:val="00EE4FCF"/>
    <w:rsid w:val="00EE4FE1"/>
    <w:rsid w:val="00EE528E"/>
    <w:rsid w:val="00EE5365"/>
    <w:rsid w:val="00EE555B"/>
    <w:rsid w:val="00EE5773"/>
    <w:rsid w:val="00EE5BA5"/>
    <w:rsid w:val="00EE5C32"/>
    <w:rsid w:val="00EE5C64"/>
    <w:rsid w:val="00EE5CFC"/>
    <w:rsid w:val="00EE5F21"/>
    <w:rsid w:val="00EE610F"/>
    <w:rsid w:val="00EE6192"/>
    <w:rsid w:val="00EE61CC"/>
    <w:rsid w:val="00EE6327"/>
    <w:rsid w:val="00EE63A0"/>
    <w:rsid w:val="00EE66A5"/>
    <w:rsid w:val="00EE6A30"/>
    <w:rsid w:val="00EE6CE9"/>
    <w:rsid w:val="00EE6D47"/>
    <w:rsid w:val="00EE6E7D"/>
    <w:rsid w:val="00EE6F3E"/>
    <w:rsid w:val="00EE7012"/>
    <w:rsid w:val="00EE7061"/>
    <w:rsid w:val="00EE729C"/>
    <w:rsid w:val="00EE72BC"/>
    <w:rsid w:val="00EE7458"/>
    <w:rsid w:val="00EE78A1"/>
    <w:rsid w:val="00EE78B6"/>
    <w:rsid w:val="00EE7A5F"/>
    <w:rsid w:val="00EE7B93"/>
    <w:rsid w:val="00EE7CBD"/>
    <w:rsid w:val="00EE7E86"/>
    <w:rsid w:val="00EF028F"/>
    <w:rsid w:val="00EF04CC"/>
    <w:rsid w:val="00EF056F"/>
    <w:rsid w:val="00EF0A4D"/>
    <w:rsid w:val="00EF0A59"/>
    <w:rsid w:val="00EF0E62"/>
    <w:rsid w:val="00EF0F1A"/>
    <w:rsid w:val="00EF0FF6"/>
    <w:rsid w:val="00EF11B2"/>
    <w:rsid w:val="00EF1201"/>
    <w:rsid w:val="00EF12F4"/>
    <w:rsid w:val="00EF1645"/>
    <w:rsid w:val="00EF16C9"/>
    <w:rsid w:val="00EF16E2"/>
    <w:rsid w:val="00EF182C"/>
    <w:rsid w:val="00EF1C57"/>
    <w:rsid w:val="00EF1CB7"/>
    <w:rsid w:val="00EF1D1E"/>
    <w:rsid w:val="00EF1D3A"/>
    <w:rsid w:val="00EF2071"/>
    <w:rsid w:val="00EF213F"/>
    <w:rsid w:val="00EF2210"/>
    <w:rsid w:val="00EF23C9"/>
    <w:rsid w:val="00EF2477"/>
    <w:rsid w:val="00EF2503"/>
    <w:rsid w:val="00EF286D"/>
    <w:rsid w:val="00EF2ABA"/>
    <w:rsid w:val="00EF2C0B"/>
    <w:rsid w:val="00EF2E1D"/>
    <w:rsid w:val="00EF2EA4"/>
    <w:rsid w:val="00EF30DC"/>
    <w:rsid w:val="00EF332E"/>
    <w:rsid w:val="00EF35AF"/>
    <w:rsid w:val="00EF37EE"/>
    <w:rsid w:val="00EF3804"/>
    <w:rsid w:val="00EF3968"/>
    <w:rsid w:val="00EF398B"/>
    <w:rsid w:val="00EF3BAF"/>
    <w:rsid w:val="00EF3BC3"/>
    <w:rsid w:val="00EF3E89"/>
    <w:rsid w:val="00EF3FA5"/>
    <w:rsid w:val="00EF400B"/>
    <w:rsid w:val="00EF43F0"/>
    <w:rsid w:val="00EF452A"/>
    <w:rsid w:val="00EF4610"/>
    <w:rsid w:val="00EF488E"/>
    <w:rsid w:val="00EF498F"/>
    <w:rsid w:val="00EF4D16"/>
    <w:rsid w:val="00EF4D4C"/>
    <w:rsid w:val="00EF4DA6"/>
    <w:rsid w:val="00EF5021"/>
    <w:rsid w:val="00EF5177"/>
    <w:rsid w:val="00EF538E"/>
    <w:rsid w:val="00EF549A"/>
    <w:rsid w:val="00EF557C"/>
    <w:rsid w:val="00EF56A6"/>
    <w:rsid w:val="00EF5705"/>
    <w:rsid w:val="00EF5A6F"/>
    <w:rsid w:val="00EF5A71"/>
    <w:rsid w:val="00EF5B09"/>
    <w:rsid w:val="00EF5B21"/>
    <w:rsid w:val="00EF5E06"/>
    <w:rsid w:val="00EF5E39"/>
    <w:rsid w:val="00EF5FB3"/>
    <w:rsid w:val="00EF6001"/>
    <w:rsid w:val="00EF6289"/>
    <w:rsid w:val="00EF6A1D"/>
    <w:rsid w:val="00EF6DC0"/>
    <w:rsid w:val="00EF706D"/>
    <w:rsid w:val="00EF752E"/>
    <w:rsid w:val="00EF78B6"/>
    <w:rsid w:val="00EF7A47"/>
    <w:rsid w:val="00EF7B12"/>
    <w:rsid w:val="00EF7B64"/>
    <w:rsid w:val="00EF7C11"/>
    <w:rsid w:val="00EF7E17"/>
    <w:rsid w:val="00EF7ED1"/>
    <w:rsid w:val="00F0014C"/>
    <w:rsid w:val="00F004C4"/>
    <w:rsid w:val="00F004DA"/>
    <w:rsid w:val="00F00532"/>
    <w:rsid w:val="00F00574"/>
    <w:rsid w:val="00F007A1"/>
    <w:rsid w:val="00F0095B"/>
    <w:rsid w:val="00F00AEF"/>
    <w:rsid w:val="00F00BD7"/>
    <w:rsid w:val="00F00C3B"/>
    <w:rsid w:val="00F00C70"/>
    <w:rsid w:val="00F01161"/>
    <w:rsid w:val="00F01258"/>
    <w:rsid w:val="00F01471"/>
    <w:rsid w:val="00F0149A"/>
    <w:rsid w:val="00F0155E"/>
    <w:rsid w:val="00F0160E"/>
    <w:rsid w:val="00F01765"/>
    <w:rsid w:val="00F0186C"/>
    <w:rsid w:val="00F01B7B"/>
    <w:rsid w:val="00F01C23"/>
    <w:rsid w:val="00F01C97"/>
    <w:rsid w:val="00F01E1E"/>
    <w:rsid w:val="00F01E66"/>
    <w:rsid w:val="00F028B3"/>
    <w:rsid w:val="00F031CE"/>
    <w:rsid w:val="00F037DC"/>
    <w:rsid w:val="00F03B69"/>
    <w:rsid w:val="00F03C23"/>
    <w:rsid w:val="00F03D2A"/>
    <w:rsid w:val="00F03D7A"/>
    <w:rsid w:val="00F03E1D"/>
    <w:rsid w:val="00F041B1"/>
    <w:rsid w:val="00F0423C"/>
    <w:rsid w:val="00F04554"/>
    <w:rsid w:val="00F045E6"/>
    <w:rsid w:val="00F0466F"/>
    <w:rsid w:val="00F047E4"/>
    <w:rsid w:val="00F04849"/>
    <w:rsid w:val="00F04892"/>
    <w:rsid w:val="00F048AC"/>
    <w:rsid w:val="00F0496E"/>
    <w:rsid w:val="00F04AA6"/>
    <w:rsid w:val="00F04C80"/>
    <w:rsid w:val="00F0540F"/>
    <w:rsid w:val="00F05732"/>
    <w:rsid w:val="00F0576A"/>
    <w:rsid w:val="00F058D6"/>
    <w:rsid w:val="00F05CBD"/>
    <w:rsid w:val="00F05E3C"/>
    <w:rsid w:val="00F0605A"/>
    <w:rsid w:val="00F06145"/>
    <w:rsid w:val="00F06161"/>
    <w:rsid w:val="00F06433"/>
    <w:rsid w:val="00F06498"/>
    <w:rsid w:val="00F064D6"/>
    <w:rsid w:val="00F06840"/>
    <w:rsid w:val="00F06908"/>
    <w:rsid w:val="00F06984"/>
    <w:rsid w:val="00F069DE"/>
    <w:rsid w:val="00F06A0D"/>
    <w:rsid w:val="00F06A45"/>
    <w:rsid w:val="00F06ADB"/>
    <w:rsid w:val="00F06B7C"/>
    <w:rsid w:val="00F06B9D"/>
    <w:rsid w:val="00F06E76"/>
    <w:rsid w:val="00F06F2B"/>
    <w:rsid w:val="00F072CF"/>
    <w:rsid w:val="00F0748E"/>
    <w:rsid w:val="00F075CD"/>
    <w:rsid w:val="00F076EB"/>
    <w:rsid w:val="00F0783E"/>
    <w:rsid w:val="00F079F8"/>
    <w:rsid w:val="00F07AAD"/>
    <w:rsid w:val="00F1024D"/>
    <w:rsid w:val="00F10460"/>
    <w:rsid w:val="00F104F2"/>
    <w:rsid w:val="00F10679"/>
    <w:rsid w:val="00F10706"/>
    <w:rsid w:val="00F10930"/>
    <w:rsid w:val="00F10C97"/>
    <w:rsid w:val="00F10DD0"/>
    <w:rsid w:val="00F10DD9"/>
    <w:rsid w:val="00F11049"/>
    <w:rsid w:val="00F112C0"/>
    <w:rsid w:val="00F11370"/>
    <w:rsid w:val="00F11734"/>
    <w:rsid w:val="00F118A4"/>
    <w:rsid w:val="00F11924"/>
    <w:rsid w:val="00F11B34"/>
    <w:rsid w:val="00F11B51"/>
    <w:rsid w:val="00F11C22"/>
    <w:rsid w:val="00F122C3"/>
    <w:rsid w:val="00F12337"/>
    <w:rsid w:val="00F1238F"/>
    <w:rsid w:val="00F1274A"/>
    <w:rsid w:val="00F12959"/>
    <w:rsid w:val="00F12B37"/>
    <w:rsid w:val="00F12D72"/>
    <w:rsid w:val="00F13293"/>
    <w:rsid w:val="00F132D3"/>
    <w:rsid w:val="00F1345A"/>
    <w:rsid w:val="00F13820"/>
    <w:rsid w:val="00F13A0E"/>
    <w:rsid w:val="00F13AB6"/>
    <w:rsid w:val="00F13AFB"/>
    <w:rsid w:val="00F13C33"/>
    <w:rsid w:val="00F13C68"/>
    <w:rsid w:val="00F1401D"/>
    <w:rsid w:val="00F14132"/>
    <w:rsid w:val="00F1414D"/>
    <w:rsid w:val="00F144C0"/>
    <w:rsid w:val="00F14546"/>
    <w:rsid w:val="00F14662"/>
    <w:rsid w:val="00F148E9"/>
    <w:rsid w:val="00F149F0"/>
    <w:rsid w:val="00F14B2D"/>
    <w:rsid w:val="00F14C20"/>
    <w:rsid w:val="00F14D21"/>
    <w:rsid w:val="00F14E20"/>
    <w:rsid w:val="00F14EB3"/>
    <w:rsid w:val="00F14F59"/>
    <w:rsid w:val="00F152F0"/>
    <w:rsid w:val="00F15356"/>
    <w:rsid w:val="00F15589"/>
    <w:rsid w:val="00F1599F"/>
    <w:rsid w:val="00F15B88"/>
    <w:rsid w:val="00F15E0F"/>
    <w:rsid w:val="00F15EB2"/>
    <w:rsid w:val="00F162EE"/>
    <w:rsid w:val="00F16616"/>
    <w:rsid w:val="00F16719"/>
    <w:rsid w:val="00F16805"/>
    <w:rsid w:val="00F1682A"/>
    <w:rsid w:val="00F16877"/>
    <w:rsid w:val="00F168F1"/>
    <w:rsid w:val="00F16946"/>
    <w:rsid w:val="00F16A14"/>
    <w:rsid w:val="00F16A24"/>
    <w:rsid w:val="00F16B65"/>
    <w:rsid w:val="00F16B8A"/>
    <w:rsid w:val="00F16CC6"/>
    <w:rsid w:val="00F16E4C"/>
    <w:rsid w:val="00F1709F"/>
    <w:rsid w:val="00F17204"/>
    <w:rsid w:val="00F1729A"/>
    <w:rsid w:val="00F17427"/>
    <w:rsid w:val="00F1749C"/>
    <w:rsid w:val="00F17525"/>
    <w:rsid w:val="00F175FC"/>
    <w:rsid w:val="00F176A4"/>
    <w:rsid w:val="00F177F6"/>
    <w:rsid w:val="00F17C78"/>
    <w:rsid w:val="00F201BC"/>
    <w:rsid w:val="00F202E7"/>
    <w:rsid w:val="00F20554"/>
    <w:rsid w:val="00F205B1"/>
    <w:rsid w:val="00F205EC"/>
    <w:rsid w:val="00F2102D"/>
    <w:rsid w:val="00F21084"/>
    <w:rsid w:val="00F212B3"/>
    <w:rsid w:val="00F215A2"/>
    <w:rsid w:val="00F217ED"/>
    <w:rsid w:val="00F21851"/>
    <w:rsid w:val="00F21D93"/>
    <w:rsid w:val="00F21F8C"/>
    <w:rsid w:val="00F220FD"/>
    <w:rsid w:val="00F22140"/>
    <w:rsid w:val="00F224BA"/>
    <w:rsid w:val="00F22665"/>
    <w:rsid w:val="00F22AB3"/>
    <w:rsid w:val="00F22C3F"/>
    <w:rsid w:val="00F22D55"/>
    <w:rsid w:val="00F22E3C"/>
    <w:rsid w:val="00F22ED8"/>
    <w:rsid w:val="00F22F5D"/>
    <w:rsid w:val="00F23197"/>
    <w:rsid w:val="00F233CD"/>
    <w:rsid w:val="00F23705"/>
    <w:rsid w:val="00F237EE"/>
    <w:rsid w:val="00F23E82"/>
    <w:rsid w:val="00F240D6"/>
    <w:rsid w:val="00F24230"/>
    <w:rsid w:val="00F243A8"/>
    <w:rsid w:val="00F24919"/>
    <w:rsid w:val="00F249DE"/>
    <w:rsid w:val="00F24DD7"/>
    <w:rsid w:val="00F24E72"/>
    <w:rsid w:val="00F24FAA"/>
    <w:rsid w:val="00F25176"/>
    <w:rsid w:val="00F254BE"/>
    <w:rsid w:val="00F25502"/>
    <w:rsid w:val="00F255CF"/>
    <w:rsid w:val="00F25872"/>
    <w:rsid w:val="00F25C80"/>
    <w:rsid w:val="00F25CE0"/>
    <w:rsid w:val="00F25DCE"/>
    <w:rsid w:val="00F25F2C"/>
    <w:rsid w:val="00F2610A"/>
    <w:rsid w:val="00F2611F"/>
    <w:rsid w:val="00F26496"/>
    <w:rsid w:val="00F26537"/>
    <w:rsid w:val="00F2658A"/>
    <w:rsid w:val="00F26653"/>
    <w:rsid w:val="00F266D3"/>
    <w:rsid w:val="00F2695E"/>
    <w:rsid w:val="00F26EE5"/>
    <w:rsid w:val="00F27025"/>
    <w:rsid w:val="00F27124"/>
    <w:rsid w:val="00F27336"/>
    <w:rsid w:val="00F2738C"/>
    <w:rsid w:val="00F275BC"/>
    <w:rsid w:val="00F275E7"/>
    <w:rsid w:val="00F278CF"/>
    <w:rsid w:val="00F2797D"/>
    <w:rsid w:val="00F27DCD"/>
    <w:rsid w:val="00F27DE3"/>
    <w:rsid w:val="00F30079"/>
    <w:rsid w:val="00F30182"/>
    <w:rsid w:val="00F30698"/>
    <w:rsid w:val="00F306E5"/>
    <w:rsid w:val="00F30769"/>
    <w:rsid w:val="00F308AF"/>
    <w:rsid w:val="00F309D6"/>
    <w:rsid w:val="00F30A7B"/>
    <w:rsid w:val="00F30ADF"/>
    <w:rsid w:val="00F30DA8"/>
    <w:rsid w:val="00F31302"/>
    <w:rsid w:val="00F31337"/>
    <w:rsid w:val="00F314E1"/>
    <w:rsid w:val="00F3188D"/>
    <w:rsid w:val="00F320FC"/>
    <w:rsid w:val="00F32680"/>
    <w:rsid w:val="00F326C1"/>
    <w:rsid w:val="00F327B0"/>
    <w:rsid w:val="00F32A97"/>
    <w:rsid w:val="00F32BCE"/>
    <w:rsid w:val="00F32D26"/>
    <w:rsid w:val="00F33083"/>
    <w:rsid w:val="00F33240"/>
    <w:rsid w:val="00F333E5"/>
    <w:rsid w:val="00F33840"/>
    <w:rsid w:val="00F33B17"/>
    <w:rsid w:val="00F33B2B"/>
    <w:rsid w:val="00F33D11"/>
    <w:rsid w:val="00F33D85"/>
    <w:rsid w:val="00F33E1C"/>
    <w:rsid w:val="00F33F8A"/>
    <w:rsid w:val="00F340A5"/>
    <w:rsid w:val="00F341B4"/>
    <w:rsid w:val="00F34654"/>
    <w:rsid w:val="00F346EF"/>
    <w:rsid w:val="00F34B03"/>
    <w:rsid w:val="00F34C77"/>
    <w:rsid w:val="00F34CAD"/>
    <w:rsid w:val="00F34EB5"/>
    <w:rsid w:val="00F34F33"/>
    <w:rsid w:val="00F355D9"/>
    <w:rsid w:val="00F35F79"/>
    <w:rsid w:val="00F3618C"/>
    <w:rsid w:val="00F361C3"/>
    <w:rsid w:val="00F365E0"/>
    <w:rsid w:val="00F366A5"/>
    <w:rsid w:val="00F36A96"/>
    <w:rsid w:val="00F36ACA"/>
    <w:rsid w:val="00F36D12"/>
    <w:rsid w:val="00F36D71"/>
    <w:rsid w:val="00F37037"/>
    <w:rsid w:val="00F37077"/>
    <w:rsid w:val="00F37103"/>
    <w:rsid w:val="00F3721A"/>
    <w:rsid w:val="00F372A1"/>
    <w:rsid w:val="00F37355"/>
    <w:rsid w:val="00F373D6"/>
    <w:rsid w:val="00F378D5"/>
    <w:rsid w:val="00F378E2"/>
    <w:rsid w:val="00F37A2B"/>
    <w:rsid w:val="00F37AC7"/>
    <w:rsid w:val="00F37D0A"/>
    <w:rsid w:val="00F37D34"/>
    <w:rsid w:val="00F37E28"/>
    <w:rsid w:val="00F37E41"/>
    <w:rsid w:val="00F4021C"/>
    <w:rsid w:val="00F4073F"/>
    <w:rsid w:val="00F4095E"/>
    <w:rsid w:val="00F40B4E"/>
    <w:rsid w:val="00F40CE4"/>
    <w:rsid w:val="00F40D21"/>
    <w:rsid w:val="00F40DD6"/>
    <w:rsid w:val="00F4157F"/>
    <w:rsid w:val="00F416B9"/>
    <w:rsid w:val="00F418A2"/>
    <w:rsid w:val="00F41A01"/>
    <w:rsid w:val="00F41AEC"/>
    <w:rsid w:val="00F41ED1"/>
    <w:rsid w:val="00F421E8"/>
    <w:rsid w:val="00F422DE"/>
    <w:rsid w:val="00F42556"/>
    <w:rsid w:val="00F4294D"/>
    <w:rsid w:val="00F42A58"/>
    <w:rsid w:val="00F42B1F"/>
    <w:rsid w:val="00F42B9D"/>
    <w:rsid w:val="00F430AD"/>
    <w:rsid w:val="00F430FE"/>
    <w:rsid w:val="00F43133"/>
    <w:rsid w:val="00F431C3"/>
    <w:rsid w:val="00F43279"/>
    <w:rsid w:val="00F43421"/>
    <w:rsid w:val="00F4342D"/>
    <w:rsid w:val="00F434B2"/>
    <w:rsid w:val="00F436DD"/>
    <w:rsid w:val="00F4371C"/>
    <w:rsid w:val="00F43880"/>
    <w:rsid w:val="00F438E4"/>
    <w:rsid w:val="00F43A4B"/>
    <w:rsid w:val="00F43C30"/>
    <w:rsid w:val="00F43DFA"/>
    <w:rsid w:val="00F43ECA"/>
    <w:rsid w:val="00F43EFF"/>
    <w:rsid w:val="00F43F69"/>
    <w:rsid w:val="00F44109"/>
    <w:rsid w:val="00F4418D"/>
    <w:rsid w:val="00F443C5"/>
    <w:rsid w:val="00F44669"/>
    <w:rsid w:val="00F44BFB"/>
    <w:rsid w:val="00F44FCF"/>
    <w:rsid w:val="00F4524F"/>
    <w:rsid w:val="00F4581C"/>
    <w:rsid w:val="00F45A55"/>
    <w:rsid w:val="00F45AA0"/>
    <w:rsid w:val="00F45F67"/>
    <w:rsid w:val="00F462A1"/>
    <w:rsid w:val="00F462A3"/>
    <w:rsid w:val="00F462FB"/>
    <w:rsid w:val="00F4643A"/>
    <w:rsid w:val="00F4645F"/>
    <w:rsid w:val="00F469B9"/>
    <w:rsid w:val="00F46AE6"/>
    <w:rsid w:val="00F46B3F"/>
    <w:rsid w:val="00F46BF4"/>
    <w:rsid w:val="00F46C84"/>
    <w:rsid w:val="00F46CA0"/>
    <w:rsid w:val="00F46FB2"/>
    <w:rsid w:val="00F4737D"/>
    <w:rsid w:val="00F47762"/>
    <w:rsid w:val="00F4785E"/>
    <w:rsid w:val="00F478B0"/>
    <w:rsid w:val="00F47C0B"/>
    <w:rsid w:val="00F47E2E"/>
    <w:rsid w:val="00F47FBE"/>
    <w:rsid w:val="00F47FC3"/>
    <w:rsid w:val="00F50134"/>
    <w:rsid w:val="00F5022E"/>
    <w:rsid w:val="00F50269"/>
    <w:rsid w:val="00F50629"/>
    <w:rsid w:val="00F5069A"/>
    <w:rsid w:val="00F50731"/>
    <w:rsid w:val="00F5083C"/>
    <w:rsid w:val="00F50869"/>
    <w:rsid w:val="00F5089A"/>
    <w:rsid w:val="00F509B6"/>
    <w:rsid w:val="00F509C1"/>
    <w:rsid w:val="00F50B40"/>
    <w:rsid w:val="00F50B94"/>
    <w:rsid w:val="00F50CEE"/>
    <w:rsid w:val="00F50DA2"/>
    <w:rsid w:val="00F50EA6"/>
    <w:rsid w:val="00F51032"/>
    <w:rsid w:val="00F5118E"/>
    <w:rsid w:val="00F512A9"/>
    <w:rsid w:val="00F515A6"/>
    <w:rsid w:val="00F51796"/>
    <w:rsid w:val="00F51C3D"/>
    <w:rsid w:val="00F51D02"/>
    <w:rsid w:val="00F51E34"/>
    <w:rsid w:val="00F51EAF"/>
    <w:rsid w:val="00F51FB2"/>
    <w:rsid w:val="00F52061"/>
    <w:rsid w:val="00F523E0"/>
    <w:rsid w:val="00F5258F"/>
    <w:rsid w:val="00F52786"/>
    <w:rsid w:val="00F52A96"/>
    <w:rsid w:val="00F52C5B"/>
    <w:rsid w:val="00F52C90"/>
    <w:rsid w:val="00F52D1E"/>
    <w:rsid w:val="00F52E40"/>
    <w:rsid w:val="00F52FD2"/>
    <w:rsid w:val="00F53637"/>
    <w:rsid w:val="00F53764"/>
    <w:rsid w:val="00F538BD"/>
    <w:rsid w:val="00F53BBE"/>
    <w:rsid w:val="00F53CB6"/>
    <w:rsid w:val="00F53E52"/>
    <w:rsid w:val="00F53E79"/>
    <w:rsid w:val="00F53FA3"/>
    <w:rsid w:val="00F54014"/>
    <w:rsid w:val="00F54276"/>
    <w:rsid w:val="00F54722"/>
    <w:rsid w:val="00F5493F"/>
    <w:rsid w:val="00F54A14"/>
    <w:rsid w:val="00F54C0D"/>
    <w:rsid w:val="00F54DCF"/>
    <w:rsid w:val="00F54E94"/>
    <w:rsid w:val="00F54F76"/>
    <w:rsid w:val="00F55152"/>
    <w:rsid w:val="00F551E1"/>
    <w:rsid w:val="00F55332"/>
    <w:rsid w:val="00F553D5"/>
    <w:rsid w:val="00F55594"/>
    <w:rsid w:val="00F55BFF"/>
    <w:rsid w:val="00F55ED3"/>
    <w:rsid w:val="00F560E9"/>
    <w:rsid w:val="00F5641D"/>
    <w:rsid w:val="00F56818"/>
    <w:rsid w:val="00F56859"/>
    <w:rsid w:val="00F56B26"/>
    <w:rsid w:val="00F56B74"/>
    <w:rsid w:val="00F56D53"/>
    <w:rsid w:val="00F56DD2"/>
    <w:rsid w:val="00F56FE6"/>
    <w:rsid w:val="00F5709B"/>
    <w:rsid w:val="00F579D7"/>
    <w:rsid w:val="00F57B9E"/>
    <w:rsid w:val="00F60257"/>
    <w:rsid w:val="00F602EC"/>
    <w:rsid w:val="00F609B7"/>
    <w:rsid w:val="00F60A3C"/>
    <w:rsid w:val="00F60C30"/>
    <w:rsid w:val="00F60F3D"/>
    <w:rsid w:val="00F61071"/>
    <w:rsid w:val="00F61126"/>
    <w:rsid w:val="00F611C7"/>
    <w:rsid w:val="00F615EB"/>
    <w:rsid w:val="00F61691"/>
    <w:rsid w:val="00F61742"/>
    <w:rsid w:val="00F61A1A"/>
    <w:rsid w:val="00F61AFA"/>
    <w:rsid w:val="00F61DB2"/>
    <w:rsid w:val="00F62491"/>
    <w:rsid w:val="00F62758"/>
    <w:rsid w:val="00F6279C"/>
    <w:rsid w:val="00F629AF"/>
    <w:rsid w:val="00F62A65"/>
    <w:rsid w:val="00F62A73"/>
    <w:rsid w:val="00F63024"/>
    <w:rsid w:val="00F632F6"/>
    <w:rsid w:val="00F6333B"/>
    <w:rsid w:val="00F63856"/>
    <w:rsid w:val="00F63880"/>
    <w:rsid w:val="00F64056"/>
    <w:rsid w:val="00F6465C"/>
    <w:rsid w:val="00F64B1B"/>
    <w:rsid w:val="00F64D3A"/>
    <w:rsid w:val="00F65054"/>
    <w:rsid w:val="00F6516E"/>
    <w:rsid w:val="00F652CB"/>
    <w:rsid w:val="00F652FD"/>
    <w:rsid w:val="00F65386"/>
    <w:rsid w:val="00F6538E"/>
    <w:rsid w:val="00F65593"/>
    <w:rsid w:val="00F655AE"/>
    <w:rsid w:val="00F656DE"/>
    <w:rsid w:val="00F65878"/>
    <w:rsid w:val="00F65BBF"/>
    <w:rsid w:val="00F65D77"/>
    <w:rsid w:val="00F65E00"/>
    <w:rsid w:val="00F6612D"/>
    <w:rsid w:val="00F6618B"/>
    <w:rsid w:val="00F661F3"/>
    <w:rsid w:val="00F66304"/>
    <w:rsid w:val="00F66365"/>
    <w:rsid w:val="00F66380"/>
    <w:rsid w:val="00F664A0"/>
    <w:rsid w:val="00F666A8"/>
    <w:rsid w:val="00F66AA9"/>
    <w:rsid w:val="00F66C78"/>
    <w:rsid w:val="00F66D9E"/>
    <w:rsid w:val="00F66DF3"/>
    <w:rsid w:val="00F66F26"/>
    <w:rsid w:val="00F671F3"/>
    <w:rsid w:val="00F67265"/>
    <w:rsid w:val="00F67280"/>
    <w:rsid w:val="00F672B5"/>
    <w:rsid w:val="00F672F8"/>
    <w:rsid w:val="00F67341"/>
    <w:rsid w:val="00F6741E"/>
    <w:rsid w:val="00F67BF1"/>
    <w:rsid w:val="00F67C95"/>
    <w:rsid w:val="00F67CD6"/>
    <w:rsid w:val="00F67D3B"/>
    <w:rsid w:val="00F67DC2"/>
    <w:rsid w:val="00F67E1E"/>
    <w:rsid w:val="00F67ED9"/>
    <w:rsid w:val="00F7021E"/>
    <w:rsid w:val="00F70337"/>
    <w:rsid w:val="00F703A9"/>
    <w:rsid w:val="00F70450"/>
    <w:rsid w:val="00F70746"/>
    <w:rsid w:val="00F7079D"/>
    <w:rsid w:val="00F709CF"/>
    <w:rsid w:val="00F70A7C"/>
    <w:rsid w:val="00F70A96"/>
    <w:rsid w:val="00F70B55"/>
    <w:rsid w:val="00F70CB9"/>
    <w:rsid w:val="00F70DB2"/>
    <w:rsid w:val="00F70DB8"/>
    <w:rsid w:val="00F70E0E"/>
    <w:rsid w:val="00F70F6C"/>
    <w:rsid w:val="00F70FE2"/>
    <w:rsid w:val="00F710F4"/>
    <w:rsid w:val="00F71589"/>
    <w:rsid w:val="00F715CD"/>
    <w:rsid w:val="00F716E0"/>
    <w:rsid w:val="00F71811"/>
    <w:rsid w:val="00F71A72"/>
    <w:rsid w:val="00F71D11"/>
    <w:rsid w:val="00F72390"/>
    <w:rsid w:val="00F72548"/>
    <w:rsid w:val="00F72553"/>
    <w:rsid w:val="00F726B5"/>
    <w:rsid w:val="00F72866"/>
    <w:rsid w:val="00F7286B"/>
    <w:rsid w:val="00F7297A"/>
    <w:rsid w:val="00F72ABE"/>
    <w:rsid w:val="00F72CE9"/>
    <w:rsid w:val="00F72D5E"/>
    <w:rsid w:val="00F72DDF"/>
    <w:rsid w:val="00F72E61"/>
    <w:rsid w:val="00F72EC1"/>
    <w:rsid w:val="00F72F5D"/>
    <w:rsid w:val="00F72F7E"/>
    <w:rsid w:val="00F72FD5"/>
    <w:rsid w:val="00F7330B"/>
    <w:rsid w:val="00F736E1"/>
    <w:rsid w:val="00F73704"/>
    <w:rsid w:val="00F73CBD"/>
    <w:rsid w:val="00F73D5C"/>
    <w:rsid w:val="00F73DD8"/>
    <w:rsid w:val="00F73EEF"/>
    <w:rsid w:val="00F740D4"/>
    <w:rsid w:val="00F74146"/>
    <w:rsid w:val="00F7429F"/>
    <w:rsid w:val="00F74550"/>
    <w:rsid w:val="00F747B7"/>
    <w:rsid w:val="00F74942"/>
    <w:rsid w:val="00F74951"/>
    <w:rsid w:val="00F7499B"/>
    <w:rsid w:val="00F74B3B"/>
    <w:rsid w:val="00F74BEC"/>
    <w:rsid w:val="00F74C0D"/>
    <w:rsid w:val="00F74C74"/>
    <w:rsid w:val="00F74DF2"/>
    <w:rsid w:val="00F74DF6"/>
    <w:rsid w:val="00F74E42"/>
    <w:rsid w:val="00F7538B"/>
    <w:rsid w:val="00F759CF"/>
    <w:rsid w:val="00F75B99"/>
    <w:rsid w:val="00F75CA3"/>
    <w:rsid w:val="00F75F7D"/>
    <w:rsid w:val="00F763C9"/>
    <w:rsid w:val="00F7646D"/>
    <w:rsid w:val="00F764FF"/>
    <w:rsid w:val="00F7655D"/>
    <w:rsid w:val="00F7673E"/>
    <w:rsid w:val="00F76956"/>
    <w:rsid w:val="00F76972"/>
    <w:rsid w:val="00F76BE5"/>
    <w:rsid w:val="00F76F3C"/>
    <w:rsid w:val="00F76FEA"/>
    <w:rsid w:val="00F77B78"/>
    <w:rsid w:val="00F77BC2"/>
    <w:rsid w:val="00F77D82"/>
    <w:rsid w:val="00F77E3F"/>
    <w:rsid w:val="00F80136"/>
    <w:rsid w:val="00F8016A"/>
    <w:rsid w:val="00F801B3"/>
    <w:rsid w:val="00F802C6"/>
    <w:rsid w:val="00F80428"/>
    <w:rsid w:val="00F8048B"/>
    <w:rsid w:val="00F805EF"/>
    <w:rsid w:val="00F80734"/>
    <w:rsid w:val="00F81105"/>
    <w:rsid w:val="00F8112F"/>
    <w:rsid w:val="00F813B4"/>
    <w:rsid w:val="00F81423"/>
    <w:rsid w:val="00F8144B"/>
    <w:rsid w:val="00F814D8"/>
    <w:rsid w:val="00F81504"/>
    <w:rsid w:val="00F8153B"/>
    <w:rsid w:val="00F81734"/>
    <w:rsid w:val="00F8173B"/>
    <w:rsid w:val="00F817FC"/>
    <w:rsid w:val="00F81CC8"/>
    <w:rsid w:val="00F81E6C"/>
    <w:rsid w:val="00F820D3"/>
    <w:rsid w:val="00F8217B"/>
    <w:rsid w:val="00F82198"/>
    <w:rsid w:val="00F82255"/>
    <w:rsid w:val="00F825B6"/>
    <w:rsid w:val="00F826F9"/>
    <w:rsid w:val="00F82730"/>
    <w:rsid w:val="00F8277A"/>
    <w:rsid w:val="00F827CB"/>
    <w:rsid w:val="00F82E9F"/>
    <w:rsid w:val="00F82F07"/>
    <w:rsid w:val="00F83006"/>
    <w:rsid w:val="00F83443"/>
    <w:rsid w:val="00F834E0"/>
    <w:rsid w:val="00F8360E"/>
    <w:rsid w:val="00F836FA"/>
    <w:rsid w:val="00F83775"/>
    <w:rsid w:val="00F83841"/>
    <w:rsid w:val="00F83BAE"/>
    <w:rsid w:val="00F83D84"/>
    <w:rsid w:val="00F83D85"/>
    <w:rsid w:val="00F83F54"/>
    <w:rsid w:val="00F8405B"/>
    <w:rsid w:val="00F84269"/>
    <w:rsid w:val="00F8448A"/>
    <w:rsid w:val="00F847BE"/>
    <w:rsid w:val="00F84929"/>
    <w:rsid w:val="00F849CB"/>
    <w:rsid w:val="00F849E1"/>
    <w:rsid w:val="00F84A1F"/>
    <w:rsid w:val="00F84C9A"/>
    <w:rsid w:val="00F84E93"/>
    <w:rsid w:val="00F85263"/>
    <w:rsid w:val="00F852FC"/>
    <w:rsid w:val="00F85318"/>
    <w:rsid w:val="00F85565"/>
    <w:rsid w:val="00F85662"/>
    <w:rsid w:val="00F8577D"/>
    <w:rsid w:val="00F85ACB"/>
    <w:rsid w:val="00F85D49"/>
    <w:rsid w:val="00F8627F"/>
    <w:rsid w:val="00F862CB"/>
    <w:rsid w:val="00F86779"/>
    <w:rsid w:val="00F867A7"/>
    <w:rsid w:val="00F86AF4"/>
    <w:rsid w:val="00F86B4E"/>
    <w:rsid w:val="00F86CEB"/>
    <w:rsid w:val="00F86CF0"/>
    <w:rsid w:val="00F86E21"/>
    <w:rsid w:val="00F86F1B"/>
    <w:rsid w:val="00F86F92"/>
    <w:rsid w:val="00F8737E"/>
    <w:rsid w:val="00F8747D"/>
    <w:rsid w:val="00F87561"/>
    <w:rsid w:val="00F8756C"/>
    <w:rsid w:val="00F87B0E"/>
    <w:rsid w:val="00F87B10"/>
    <w:rsid w:val="00F87E7C"/>
    <w:rsid w:val="00F87F4D"/>
    <w:rsid w:val="00F90066"/>
    <w:rsid w:val="00F90151"/>
    <w:rsid w:val="00F90181"/>
    <w:rsid w:val="00F902A2"/>
    <w:rsid w:val="00F907F5"/>
    <w:rsid w:val="00F909F8"/>
    <w:rsid w:val="00F90A9A"/>
    <w:rsid w:val="00F90B9C"/>
    <w:rsid w:val="00F90E0D"/>
    <w:rsid w:val="00F90EAE"/>
    <w:rsid w:val="00F91047"/>
    <w:rsid w:val="00F9122D"/>
    <w:rsid w:val="00F9122E"/>
    <w:rsid w:val="00F91330"/>
    <w:rsid w:val="00F919F4"/>
    <w:rsid w:val="00F91A19"/>
    <w:rsid w:val="00F91A45"/>
    <w:rsid w:val="00F91E6A"/>
    <w:rsid w:val="00F92083"/>
    <w:rsid w:val="00F9218A"/>
    <w:rsid w:val="00F92377"/>
    <w:rsid w:val="00F926DC"/>
    <w:rsid w:val="00F926E1"/>
    <w:rsid w:val="00F92B69"/>
    <w:rsid w:val="00F92E44"/>
    <w:rsid w:val="00F92FF6"/>
    <w:rsid w:val="00F931FD"/>
    <w:rsid w:val="00F93273"/>
    <w:rsid w:val="00F932B7"/>
    <w:rsid w:val="00F934C5"/>
    <w:rsid w:val="00F934D6"/>
    <w:rsid w:val="00F9359F"/>
    <w:rsid w:val="00F93805"/>
    <w:rsid w:val="00F93A1D"/>
    <w:rsid w:val="00F93D88"/>
    <w:rsid w:val="00F93DB8"/>
    <w:rsid w:val="00F93EF1"/>
    <w:rsid w:val="00F93F1B"/>
    <w:rsid w:val="00F93F22"/>
    <w:rsid w:val="00F940A2"/>
    <w:rsid w:val="00F940C2"/>
    <w:rsid w:val="00F9423D"/>
    <w:rsid w:val="00F949AF"/>
    <w:rsid w:val="00F94BAB"/>
    <w:rsid w:val="00F94C30"/>
    <w:rsid w:val="00F94EE2"/>
    <w:rsid w:val="00F950D2"/>
    <w:rsid w:val="00F95157"/>
    <w:rsid w:val="00F955D5"/>
    <w:rsid w:val="00F95673"/>
    <w:rsid w:val="00F9568A"/>
    <w:rsid w:val="00F95753"/>
    <w:rsid w:val="00F95E55"/>
    <w:rsid w:val="00F961CB"/>
    <w:rsid w:val="00F9620A"/>
    <w:rsid w:val="00F96284"/>
    <w:rsid w:val="00F962D0"/>
    <w:rsid w:val="00F96466"/>
    <w:rsid w:val="00F9683F"/>
    <w:rsid w:val="00F96A28"/>
    <w:rsid w:val="00F96ABD"/>
    <w:rsid w:val="00F96BA8"/>
    <w:rsid w:val="00F96C10"/>
    <w:rsid w:val="00F96C44"/>
    <w:rsid w:val="00F96C56"/>
    <w:rsid w:val="00F96CA2"/>
    <w:rsid w:val="00F96E1D"/>
    <w:rsid w:val="00F9712A"/>
    <w:rsid w:val="00F975F9"/>
    <w:rsid w:val="00F97772"/>
    <w:rsid w:val="00F97825"/>
    <w:rsid w:val="00F979C9"/>
    <w:rsid w:val="00F97B12"/>
    <w:rsid w:val="00F97BF1"/>
    <w:rsid w:val="00F97C25"/>
    <w:rsid w:val="00F97C90"/>
    <w:rsid w:val="00F97E28"/>
    <w:rsid w:val="00F97FF7"/>
    <w:rsid w:val="00FA037C"/>
    <w:rsid w:val="00FA03BD"/>
    <w:rsid w:val="00FA0516"/>
    <w:rsid w:val="00FA08EF"/>
    <w:rsid w:val="00FA097F"/>
    <w:rsid w:val="00FA0A2D"/>
    <w:rsid w:val="00FA0B64"/>
    <w:rsid w:val="00FA0B8D"/>
    <w:rsid w:val="00FA0C9A"/>
    <w:rsid w:val="00FA0EBE"/>
    <w:rsid w:val="00FA0F0F"/>
    <w:rsid w:val="00FA10A0"/>
    <w:rsid w:val="00FA1541"/>
    <w:rsid w:val="00FA1568"/>
    <w:rsid w:val="00FA157A"/>
    <w:rsid w:val="00FA1591"/>
    <w:rsid w:val="00FA19A0"/>
    <w:rsid w:val="00FA2037"/>
    <w:rsid w:val="00FA233C"/>
    <w:rsid w:val="00FA2512"/>
    <w:rsid w:val="00FA26F0"/>
    <w:rsid w:val="00FA28EB"/>
    <w:rsid w:val="00FA2B6E"/>
    <w:rsid w:val="00FA2C40"/>
    <w:rsid w:val="00FA2F87"/>
    <w:rsid w:val="00FA2FB7"/>
    <w:rsid w:val="00FA3046"/>
    <w:rsid w:val="00FA3173"/>
    <w:rsid w:val="00FA3442"/>
    <w:rsid w:val="00FA35D9"/>
    <w:rsid w:val="00FA3833"/>
    <w:rsid w:val="00FA3DA5"/>
    <w:rsid w:val="00FA3F69"/>
    <w:rsid w:val="00FA4051"/>
    <w:rsid w:val="00FA4295"/>
    <w:rsid w:val="00FA44A9"/>
    <w:rsid w:val="00FA4719"/>
    <w:rsid w:val="00FA4764"/>
    <w:rsid w:val="00FA4BCD"/>
    <w:rsid w:val="00FA4D17"/>
    <w:rsid w:val="00FA4D59"/>
    <w:rsid w:val="00FA4E5C"/>
    <w:rsid w:val="00FA5041"/>
    <w:rsid w:val="00FA50FF"/>
    <w:rsid w:val="00FA52DF"/>
    <w:rsid w:val="00FA567C"/>
    <w:rsid w:val="00FA567F"/>
    <w:rsid w:val="00FA5BDF"/>
    <w:rsid w:val="00FA5BE1"/>
    <w:rsid w:val="00FA5CF3"/>
    <w:rsid w:val="00FA66EA"/>
    <w:rsid w:val="00FA69B1"/>
    <w:rsid w:val="00FA6B15"/>
    <w:rsid w:val="00FA6E85"/>
    <w:rsid w:val="00FA6EF5"/>
    <w:rsid w:val="00FA6F10"/>
    <w:rsid w:val="00FA74EB"/>
    <w:rsid w:val="00FA7671"/>
    <w:rsid w:val="00FA7776"/>
    <w:rsid w:val="00FA7997"/>
    <w:rsid w:val="00FA7E7C"/>
    <w:rsid w:val="00FB0120"/>
    <w:rsid w:val="00FB01A3"/>
    <w:rsid w:val="00FB02EF"/>
    <w:rsid w:val="00FB047D"/>
    <w:rsid w:val="00FB04A1"/>
    <w:rsid w:val="00FB068E"/>
    <w:rsid w:val="00FB0B5C"/>
    <w:rsid w:val="00FB0B5D"/>
    <w:rsid w:val="00FB0BC2"/>
    <w:rsid w:val="00FB0CFD"/>
    <w:rsid w:val="00FB0E74"/>
    <w:rsid w:val="00FB0F5F"/>
    <w:rsid w:val="00FB11DD"/>
    <w:rsid w:val="00FB125E"/>
    <w:rsid w:val="00FB175B"/>
    <w:rsid w:val="00FB175D"/>
    <w:rsid w:val="00FB18FA"/>
    <w:rsid w:val="00FB19E1"/>
    <w:rsid w:val="00FB1ABC"/>
    <w:rsid w:val="00FB1B3B"/>
    <w:rsid w:val="00FB1C84"/>
    <w:rsid w:val="00FB1CE4"/>
    <w:rsid w:val="00FB1DE8"/>
    <w:rsid w:val="00FB1EAD"/>
    <w:rsid w:val="00FB1F4A"/>
    <w:rsid w:val="00FB1F76"/>
    <w:rsid w:val="00FB1FE4"/>
    <w:rsid w:val="00FB21D1"/>
    <w:rsid w:val="00FB2215"/>
    <w:rsid w:val="00FB2298"/>
    <w:rsid w:val="00FB24C3"/>
    <w:rsid w:val="00FB2F5B"/>
    <w:rsid w:val="00FB2F9A"/>
    <w:rsid w:val="00FB3070"/>
    <w:rsid w:val="00FB30FF"/>
    <w:rsid w:val="00FB36CE"/>
    <w:rsid w:val="00FB3AB1"/>
    <w:rsid w:val="00FB3EB6"/>
    <w:rsid w:val="00FB3EB7"/>
    <w:rsid w:val="00FB407E"/>
    <w:rsid w:val="00FB4142"/>
    <w:rsid w:val="00FB41B6"/>
    <w:rsid w:val="00FB47C0"/>
    <w:rsid w:val="00FB4B03"/>
    <w:rsid w:val="00FB4D2A"/>
    <w:rsid w:val="00FB4F38"/>
    <w:rsid w:val="00FB51DB"/>
    <w:rsid w:val="00FB51DF"/>
    <w:rsid w:val="00FB5297"/>
    <w:rsid w:val="00FB5575"/>
    <w:rsid w:val="00FB5745"/>
    <w:rsid w:val="00FB578E"/>
    <w:rsid w:val="00FB5A41"/>
    <w:rsid w:val="00FB5EDC"/>
    <w:rsid w:val="00FB5FA0"/>
    <w:rsid w:val="00FB5FFD"/>
    <w:rsid w:val="00FB6076"/>
    <w:rsid w:val="00FB613C"/>
    <w:rsid w:val="00FB6336"/>
    <w:rsid w:val="00FB648F"/>
    <w:rsid w:val="00FB690D"/>
    <w:rsid w:val="00FB6957"/>
    <w:rsid w:val="00FB6A0E"/>
    <w:rsid w:val="00FB6A9A"/>
    <w:rsid w:val="00FB6EE3"/>
    <w:rsid w:val="00FB7211"/>
    <w:rsid w:val="00FB7266"/>
    <w:rsid w:val="00FB7445"/>
    <w:rsid w:val="00FB773D"/>
    <w:rsid w:val="00FB7972"/>
    <w:rsid w:val="00FB7A14"/>
    <w:rsid w:val="00FB7B78"/>
    <w:rsid w:val="00FB7BE6"/>
    <w:rsid w:val="00FB7CD5"/>
    <w:rsid w:val="00FB7D08"/>
    <w:rsid w:val="00FB7DA1"/>
    <w:rsid w:val="00FB7F52"/>
    <w:rsid w:val="00FC00F3"/>
    <w:rsid w:val="00FC0244"/>
    <w:rsid w:val="00FC0285"/>
    <w:rsid w:val="00FC05C5"/>
    <w:rsid w:val="00FC09A1"/>
    <w:rsid w:val="00FC1087"/>
    <w:rsid w:val="00FC1090"/>
    <w:rsid w:val="00FC145B"/>
    <w:rsid w:val="00FC1A43"/>
    <w:rsid w:val="00FC1BF4"/>
    <w:rsid w:val="00FC1CDF"/>
    <w:rsid w:val="00FC20FE"/>
    <w:rsid w:val="00FC2108"/>
    <w:rsid w:val="00FC216A"/>
    <w:rsid w:val="00FC242C"/>
    <w:rsid w:val="00FC247E"/>
    <w:rsid w:val="00FC269C"/>
    <w:rsid w:val="00FC27D5"/>
    <w:rsid w:val="00FC286D"/>
    <w:rsid w:val="00FC2A20"/>
    <w:rsid w:val="00FC2C32"/>
    <w:rsid w:val="00FC2D97"/>
    <w:rsid w:val="00FC2E47"/>
    <w:rsid w:val="00FC30F2"/>
    <w:rsid w:val="00FC3221"/>
    <w:rsid w:val="00FC3300"/>
    <w:rsid w:val="00FC3328"/>
    <w:rsid w:val="00FC34DB"/>
    <w:rsid w:val="00FC3562"/>
    <w:rsid w:val="00FC367B"/>
    <w:rsid w:val="00FC36DC"/>
    <w:rsid w:val="00FC381B"/>
    <w:rsid w:val="00FC3A92"/>
    <w:rsid w:val="00FC3B42"/>
    <w:rsid w:val="00FC3E27"/>
    <w:rsid w:val="00FC3FE0"/>
    <w:rsid w:val="00FC437C"/>
    <w:rsid w:val="00FC4B31"/>
    <w:rsid w:val="00FC4D4C"/>
    <w:rsid w:val="00FC4DD6"/>
    <w:rsid w:val="00FC5293"/>
    <w:rsid w:val="00FC52F5"/>
    <w:rsid w:val="00FC54B1"/>
    <w:rsid w:val="00FC54ED"/>
    <w:rsid w:val="00FC5601"/>
    <w:rsid w:val="00FC5655"/>
    <w:rsid w:val="00FC57A8"/>
    <w:rsid w:val="00FC57A9"/>
    <w:rsid w:val="00FC590E"/>
    <w:rsid w:val="00FC5C64"/>
    <w:rsid w:val="00FC5E14"/>
    <w:rsid w:val="00FC6034"/>
    <w:rsid w:val="00FC603C"/>
    <w:rsid w:val="00FC61FB"/>
    <w:rsid w:val="00FC65BF"/>
    <w:rsid w:val="00FC669F"/>
    <w:rsid w:val="00FC67B3"/>
    <w:rsid w:val="00FC6A78"/>
    <w:rsid w:val="00FC6C61"/>
    <w:rsid w:val="00FC6D7A"/>
    <w:rsid w:val="00FC6DB5"/>
    <w:rsid w:val="00FC6E01"/>
    <w:rsid w:val="00FC6E60"/>
    <w:rsid w:val="00FC7091"/>
    <w:rsid w:val="00FC750B"/>
    <w:rsid w:val="00FC75D1"/>
    <w:rsid w:val="00FC77AA"/>
    <w:rsid w:val="00FC78E1"/>
    <w:rsid w:val="00FC7A11"/>
    <w:rsid w:val="00FC7BF3"/>
    <w:rsid w:val="00FC7C3B"/>
    <w:rsid w:val="00FC7CD9"/>
    <w:rsid w:val="00FC7D41"/>
    <w:rsid w:val="00FC7EDF"/>
    <w:rsid w:val="00FC7EF4"/>
    <w:rsid w:val="00FD0073"/>
    <w:rsid w:val="00FD019B"/>
    <w:rsid w:val="00FD0356"/>
    <w:rsid w:val="00FD04C2"/>
    <w:rsid w:val="00FD051B"/>
    <w:rsid w:val="00FD05BB"/>
    <w:rsid w:val="00FD06D7"/>
    <w:rsid w:val="00FD0905"/>
    <w:rsid w:val="00FD0955"/>
    <w:rsid w:val="00FD09B1"/>
    <w:rsid w:val="00FD0C41"/>
    <w:rsid w:val="00FD0C8C"/>
    <w:rsid w:val="00FD15E7"/>
    <w:rsid w:val="00FD162E"/>
    <w:rsid w:val="00FD1921"/>
    <w:rsid w:val="00FD1A77"/>
    <w:rsid w:val="00FD1B0D"/>
    <w:rsid w:val="00FD1B6B"/>
    <w:rsid w:val="00FD1E43"/>
    <w:rsid w:val="00FD2145"/>
    <w:rsid w:val="00FD23C0"/>
    <w:rsid w:val="00FD246C"/>
    <w:rsid w:val="00FD26A3"/>
    <w:rsid w:val="00FD2739"/>
    <w:rsid w:val="00FD2B04"/>
    <w:rsid w:val="00FD2DE7"/>
    <w:rsid w:val="00FD2E86"/>
    <w:rsid w:val="00FD31AB"/>
    <w:rsid w:val="00FD323A"/>
    <w:rsid w:val="00FD32A3"/>
    <w:rsid w:val="00FD3588"/>
    <w:rsid w:val="00FD37BF"/>
    <w:rsid w:val="00FD3AE3"/>
    <w:rsid w:val="00FD4477"/>
    <w:rsid w:val="00FD48DF"/>
    <w:rsid w:val="00FD4A35"/>
    <w:rsid w:val="00FD4B19"/>
    <w:rsid w:val="00FD4B9F"/>
    <w:rsid w:val="00FD4D58"/>
    <w:rsid w:val="00FD533F"/>
    <w:rsid w:val="00FD54B3"/>
    <w:rsid w:val="00FD55A1"/>
    <w:rsid w:val="00FD57DB"/>
    <w:rsid w:val="00FD593D"/>
    <w:rsid w:val="00FD5987"/>
    <w:rsid w:val="00FD5BE5"/>
    <w:rsid w:val="00FD60D8"/>
    <w:rsid w:val="00FD634B"/>
    <w:rsid w:val="00FD671F"/>
    <w:rsid w:val="00FD6836"/>
    <w:rsid w:val="00FD686B"/>
    <w:rsid w:val="00FD6937"/>
    <w:rsid w:val="00FD6A01"/>
    <w:rsid w:val="00FD6F17"/>
    <w:rsid w:val="00FD72CC"/>
    <w:rsid w:val="00FD75DA"/>
    <w:rsid w:val="00FD787C"/>
    <w:rsid w:val="00FD7CDA"/>
    <w:rsid w:val="00FE010D"/>
    <w:rsid w:val="00FE01E0"/>
    <w:rsid w:val="00FE038E"/>
    <w:rsid w:val="00FE0827"/>
    <w:rsid w:val="00FE0902"/>
    <w:rsid w:val="00FE0A0B"/>
    <w:rsid w:val="00FE0EFC"/>
    <w:rsid w:val="00FE105C"/>
    <w:rsid w:val="00FE12BB"/>
    <w:rsid w:val="00FE13E8"/>
    <w:rsid w:val="00FE185E"/>
    <w:rsid w:val="00FE1A03"/>
    <w:rsid w:val="00FE1C05"/>
    <w:rsid w:val="00FE1C09"/>
    <w:rsid w:val="00FE1E90"/>
    <w:rsid w:val="00FE1F9A"/>
    <w:rsid w:val="00FE1FFB"/>
    <w:rsid w:val="00FE21D6"/>
    <w:rsid w:val="00FE2224"/>
    <w:rsid w:val="00FE2492"/>
    <w:rsid w:val="00FE265C"/>
    <w:rsid w:val="00FE290F"/>
    <w:rsid w:val="00FE2CD2"/>
    <w:rsid w:val="00FE2EFE"/>
    <w:rsid w:val="00FE30E9"/>
    <w:rsid w:val="00FE3251"/>
    <w:rsid w:val="00FE35AF"/>
    <w:rsid w:val="00FE3646"/>
    <w:rsid w:val="00FE38E0"/>
    <w:rsid w:val="00FE38FE"/>
    <w:rsid w:val="00FE3945"/>
    <w:rsid w:val="00FE3AD6"/>
    <w:rsid w:val="00FE3AFD"/>
    <w:rsid w:val="00FE3B19"/>
    <w:rsid w:val="00FE3B4B"/>
    <w:rsid w:val="00FE3E36"/>
    <w:rsid w:val="00FE3F87"/>
    <w:rsid w:val="00FE40D1"/>
    <w:rsid w:val="00FE40D8"/>
    <w:rsid w:val="00FE438A"/>
    <w:rsid w:val="00FE461C"/>
    <w:rsid w:val="00FE48A2"/>
    <w:rsid w:val="00FE4C2A"/>
    <w:rsid w:val="00FE4CA6"/>
    <w:rsid w:val="00FE4D02"/>
    <w:rsid w:val="00FE50E9"/>
    <w:rsid w:val="00FE515D"/>
    <w:rsid w:val="00FE5163"/>
    <w:rsid w:val="00FE54F9"/>
    <w:rsid w:val="00FE5537"/>
    <w:rsid w:val="00FE55FD"/>
    <w:rsid w:val="00FE59C4"/>
    <w:rsid w:val="00FE5DDA"/>
    <w:rsid w:val="00FE6127"/>
    <w:rsid w:val="00FE638F"/>
    <w:rsid w:val="00FE659A"/>
    <w:rsid w:val="00FE66D8"/>
    <w:rsid w:val="00FE6C0F"/>
    <w:rsid w:val="00FE6CB2"/>
    <w:rsid w:val="00FE6CF2"/>
    <w:rsid w:val="00FE6DD6"/>
    <w:rsid w:val="00FE6EF1"/>
    <w:rsid w:val="00FE7398"/>
    <w:rsid w:val="00FE73C0"/>
    <w:rsid w:val="00FE763C"/>
    <w:rsid w:val="00FE77FA"/>
    <w:rsid w:val="00FE78DB"/>
    <w:rsid w:val="00FE7918"/>
    <w:rsid w:val="00FE7AFB"/>
    <w:rsid w:val="00FE7C21"/>
    <w:rsid w:val="00FE7D49"/>
    <w:rsid w:val="00FE7FBE"/>
    <w:rsid w:val="00FF0176"/>
    <w:rsid w:val="00FF043B"/>
    <w:rsid w:val="00FF05C5"/>
    <w:rsid w:val="00FF06A8"/>
    <w:rsid w:val="00FF0763"/>
    <w:rsid w:val="00FF07EE"/>
    <w:rsid w:val="00FF07FD"/>
    <w:rsid w:val="00FF08F2"/>
    <w:rsid w:val="00FF0B80"/>
    <w:rsid w:val="00FF0BEC"/>
    <w:rsid w:val="00FF0C8F"/>
    <w:rsid w:val="00FF0CFC"/>
    <w:rsid w:val="00FF0ECE"/>
    <w:rsid w:val="00FF0F1F"/>
    <w:rsid w:val="00FF1355"/>
    <w:rsid w:val="00FF1805"/>
    <w:rsid w:val="00FF1872"/>
    <w:rsid w:val="00FF1D18"/>
    <w:rsid w:val="00FF1D56"/>
    <w:rsid w:val="00FF1DB1"/>
    <w:rsid w:val="00FF22E3"/>
    <w:rsid w:val="00FF249F"/>
    <w:rsid w:val="00FF2B17"/>
    <w:rsid w:val="00FF2B47"/>
    <w:rsid w:val="00FF2BA4"/>
    <w:rsid w:val="00FF2C45"/>
    <w:rsid w:val="00FF2D9B"/>
    <w:rsid w:val="00FF2E5F"/>
    <w:rsid w:val="00FF32EE"/>
    <w:rsid w:val="00FF35D8"/>
    <w:rsid w:val="00FF3627"/>
    <w:rsid w:val="00FF372A"/>
    <w:rsid w:val="00FF3B50"/>
    <w:rsid w:val="00FF3D16"/>
    <w:rsid w:val="00FF3D54"/>
    <w:rsid w:val="00FF3E5F"/>
    <w:rsid w:val="00FF419E"/>
    <w:rsid w:val="00FF4976"/>
    <w:rsid w:val="00FF4C20"/>
    <w:rsid w:val="00FF4ECC"/>
    <w:rsid w:val="00FF4F2D"/>
    <w:rsid w:val="00FF5007"/>
    <w:rsid w:val="00FF5323"/>
    <w:rsid w:val="00FF5498"/>
    <w:rsid w:val="00FF5561"/>
    <w:rsid w:val="00FF55F9"/>
    <w:rsid w:val="00FF5676"/>
    <w:rsid w:val="00FF57C6"/>
    <w:rsid w:val="00FF59E8"/>
    <w:rsid w:val="00FF5AD6"/>
    <w:rsid w:val="00FF5DE8"/>
    <w:rsid w:val="00FF5E68"/>
    <w:rsid w:val="00FF5F8E"/>
    <w:rsid w:val="00FF5FFD"/>
    <w:rsid w:val="00FF60E2"/>
    <w:rsid w:val="00FF62C0"/>
    <w:rsid w:val="00FF62C4"/>
    <w:rsid w:val="00FF642E"/>
    <w:rsid w:val="00FF669E"/>
    <w:rsid w:val="00FF69A6"/>
    <w:rsid w:val="00FF6A66"/>
    <w:rsid w:val="00FF6AC1"/>
    <w:rsid w:val="00FF6C13"/>
    <w:rsid w:val="00FF6D77"/>
    <w:rsid w:val="00FF7043"/>
    <w:rsid w:val="00FF7292"/>
    <w:rsid w:val="00FF734F"/>
    <w:rsid w:val="00FF73A7"/>
    <w:rsid w:val="00FF76DC"/>
    <w:rsid w:val="00FF7822"/>
    <w:rsid w:val="00FF7AC3"/>
    <w:rsid w:val="00FF7BEC"/>
    <w:rsid w:val="00FF7F32"/>
    <w:rsid w:val="01047D03"/>
    <w:rsid w:val="010934C9"/>
    <w:rsid w:val="010E521C"/>
    <w:rsid w:val="010FA088"/>
    <w:rsid w:val="013CD136"/>
    <w:rsid w:val="0152AA5A"/>
    <w:rsid w:val="016ACD96"/>
    <w:rsid w:val="01744FD3"/>
    <w:rsid w:val="018DF910"/>
    <w:rsid w:val="0194A99F"/>
    <w:rsid w:val="01A798C3"/>
    <w:rsid w:val="01BCAB32"/>
    <w:rsid w:val="01C920D3"/>
    <w:rsid w:val="01DED312"/>
    <w:rsid w:val="01EDCE50"/>
    <w:rsid w:val="01EF3A72"/>
    <w:rsid w:val="01EFB81C"/>
    <w:rsid w:val="02026F5E"/>
    <w:rsid w:val="0219CC06"/>
    <w:rsid w:val="0233A820"/>
    <w:rsid w:val="0241A109"/>
    <w:rsid w:val="024C8D26"/>
    <w:rsid w:val="02552A8B"/>
    <w:rsid w:val="025D7D1D"/>
    <w:rsid w:val="025FB806"/>
    <w:rsid w:val="0275430C"/>
    <w:rsid w:val="027763BC"/>
    <w:rsid w:val="028220AA"/>
    <w:rsid w:val="02912E19"/>
    <w:rsid w:val="02A45804"/>
    <w:rsid w:val="02AB7D47"/>
    <w:rsid w:val="02B4E4E4"/>
    <w:rsid w:val="02CB816E"/>
    <w:rsid w:val="02D42B57"/>
    <w:rsid w:val="02D7A930"/>
    <w:rsid w:val="02DB6AA1"/>
    <w:rsid w:val="02E20314"/>
    <w:rsid w:val="030E4A4B"/>
    <w:rsid w:val="03102109"/>
    <w:rsid w:val="031688CD"/>
    <w:rsid w:val="03179E36"/>
    <w:rsid w:val="03185210"/>
    <w:rsid w:val="031981D8"/>
    <w:rsid w:val="0321C92A"/>
    <w:rsid w:val="0331FF6C"/>
    <w:rsid w:val="03361E20"/>
    <w:rsid w:val="03385EAA"/>
    <w:rsid w:val="033BA0B0"/>
    <w:rsid w:val="033F64FE"/>
    <w:rsid w:val="0353EA6C"/>
    <w:rsid w:val="035A4100"/>
    <w:rsid w:val="036137A1"/>
    <w:rsid w:val="0365714B"/>
    <w:rsid w:val="0371ABCB"/>
    <w:rsid w:val="03759493"/>
    <w:rsid w:val="0379979D"/>
    <w:rsid w:val="0389EB93"/>
    <w:rsid w:val="039E9C79"/>
    <w:rsid w:val="03A42F24"/>
    <w:rsid w:val="03A7F19A"/>
    <w:rsid w:val="03B1BE16"/>
    <w:rsid w:val="03B2DFFA"/>
    <w:rsid w:val="03BBE494"/>
    <w:rsid w:val="03BE60E1"/>
    <w:rsid w:val="03D09B2A"/>
    <w:rsid w:val="03D62BFE"/>
    <w:rsid w:val="03FC6F47"/>
    <w:rsid w:val="043A2BE4"/>
    <w:rsid w:val="0440A5E1"/>
    <w:rsid w:val="0442D9C9"/>
    <w:rsid w:val="044516AA"/>
    <w:rsid w:val="044EBAC0"/>
    <w:rsid w:val="04616C14"/>
    <w:rsid w:val="0464B0E8"/>
    <w:rsid w:val="046CC4B6"/>
    <w:rsid w:val="0476D390"/>
    <w:rsid w:val="0479963E"/>
    <w:rsid w:val="04857C9C"/>
    <w:rsid w:val="0499083B"/>
    <w:rsid w:val="049D5184"/>
    <w:rsid w:val="04A0A9E4"/>
    <w:rsid w:val="04A2124F"/>
    <w:rsid w:val="04A6A8F5"/>
    <w:rsid w:val="04A7550C"/>
    <w:rsid w:val="04ACD330"/>
    <w:rsid w:val="04B02EA2"/>
    <w:rsid w:val="04B2178C"/>
    <w:rsid w:val="04B49B08"/>
    <w:rsid w:val="04B648BB"/>
    <w:rsid w:val="04B6A91F"/>
    <w:rsid w:val="04BCC69E"/>
    <w:rsid w:val="0526CEAB"/>
    <w:rsid w:val="0527755D"/>
    <w:rsid w:val="052B0065"/>
    <w:rsid w:val="05390FC9"/>
    <w:rsid w:val="0547B09B"/>
    <w:rsid w:val="054E0AB1"/>
    <w:rsid w:val="0596993A"/>
    <w:rsid w:val="05AF7367"/>
    <w:rsid w:val="05B54EEE"/>
    <w:rsid w:val="05B5E83C"/>
    <w:rsid w:val="05B7D3C6"/>
    <w:rsid w:val="05C81D43"/>
    <w:rsid w:val="05C84454"/>
    <w:rsid w:val="05C8624B"/>
    <w:rsid w:val="05CF83B9"/>
    <w:rsid w:val="05E8E9FD"/>
    <w:rsid w:val="05F89BD5"/>
    <w:rsid w:val="06013A09"/>
    <w:rsid w:val="061A8C1C"/>
    <w:rsid w:val="06221453"/>
    <w:rsid w:val="062A6F06"/>
    <w:rsid w:val="062D590B"/>
    <w:rsid w:val="062D9E9A"/>
    <w:rsid w:val="062E9B6F"/>
    <w:rsid w:val="0642B924"/>
    <w:rsid w:val="064BFF03"/>
    <w:rsid w:val="0658E3A2"/>
    <w:rsid w:val="065B3F9F"/>
    <w:rsid w:val="066B0405"/>
    <w:rsid w:val="069F2269"/>
    <w:rsid w:val="06A6A2DF"/>
    <w:rsid w:val="06ABA06B"/>
    <w:rsid w:val="06B56684"/>
    <w:rsid w:val="06BA40DF"/>
    <w:rsid w:val="06BA91BA"/>
    <w:rsid w:val="06BB970D"/>
    <w:rsid w:val="06C61EE1"/>
    <w:rsid w:val="06C887F2"/>
    <w:rsid w:val="06CE8DB6"/>
    <w:rsid w:val="06DC6857"/>
    <w:rsid w:val="06DD1695"/>
    <w:rsid w:val="06F04F44"/>
    <w:rsid w:val="0711E066"/>
    <w:rsid w:val="07139E1F"/>
    <w:rsid w:val="0717DD30"/>
    <w:rsid w:val="072C60F6"/>
    <w:rsid w:val="0733257F"/>
    <w:rsid w:val="074E295F"/>
    <w:rsid w:val="076EDA84"/>
    <w:rsid w:val="0777D707"/>
    <w:rsid w:val="077B828E"/>
    <w:rsid w:val="07881EF5"/>
    <w:rsid w:val="07A0E3EB"/>
    <w:rsid w:val="07A477C2"/>
    <w:rsid w:val="07B8D927"/>
    <w:rsid w:val="07CCC97E"/>
    <w:rsid w:val="07CF9E9B"/>
    <w:rsid w:val="07E524EE"/>
    <w:rsid w:val="07E5F95F"/>
    <w:rsid w:val="07F4BA9B"/>
    <w:rsid w:val="080D3407"/>
    <w:rsid w:val="080D4A79"/>
    <w:rsid w:val="080F2E8A"/>
    <w:rsid w:val="0815457B"/>
    <w:rsid w:val="081C7AD2"/>
    <w:rsid w:val="08260A8D"/>
    <w:rsid w:val="08451457"/>
    <w:rsid w:val="08553FA2"/>
    <w:rsid w:val="08637047"/>
    <w:rsid w:val="0869F687"/>
    <w:rsid w:val="0874B7D7"/>
    <w:rsid w:val="0875FBED"/>
    <w:rsid w:val="08787162"/>
    <w:rsid w:val="087AEC32"/>
    <w:rsid w:val="0884BF35"/>
    <w:rsid w:val="0885A377"/>
    <w:rsid w:val="08974EAB"/>
    <w:rsid w:val="089E91E5"/>
    <w:rsid w:val="08BC9736"/>
    <w:rsid w:val="08CCB869"/>
    <w:rsid w:val="08D0D11A"/>
    <w:rsid w:val="08D2C75B"/>
    <w:rsid w:val="08EA23BD"/>
    <w:rsid w:val="08F7D343"/>
    <w:rsid w:val="0901E1A0"/>
    <w:rsid w:val="090EF7C5"/>
    <w:rsid w:val="09239BAF"/>
    <w:rsid w:val="092E2240"/>
    <w:rsid w:val="094EEBD6"/>
    <w:rsid w:val="09651EB1"/>
    <w:rsid w:val="09A1C524"/>
    <w:rsid w:val="09BDA32F"/>
    <w:rsid w:val="09C4813A"/>
    <w:rsid w:val="09D5057E"/>
    <w:rsid w:val="09D62823"/>
    <w:rsid w:val="09D6BF8D"/>
    <w:rsid w:val="09D7B7D3"/>
    <w:rsid w:val="09DC6098"/>
    <w:rsid w:val="09F17C0E"/>
    <w:rsid w:val="0A088FBE"/>
    <w:rsid w:val="0A0CA955"/>
    <w:rsid w:val="0A0EC8A4"/>
    <w:rsid w:val="0A19763D"/>
    <w:rsid w:val="0A3B122D"/>
    <w:rsid w:val="0A474CFF"/>
    <w:rsid w:val="0A4B2742"/>
    <w:rsid w:val="0A57A43B"/>
    <w:rsid w:val="0A682B99"/>
    <w:rsid w:val="0A843722"/>
    <w:rsid w:val="0A93963B"/>
    <w:rsid w:val="0A9E1931"/>
    <w:rsid w:val="0AAB0494"/>
    <w:rsid w:val="0AB1CC1C"/>
    <w:rsid w:val="0ACC92F6"/>
    <w:rsid w:val="0AD3B009"/>
    <w:rsid w:val="0ADEB428"/>
    <w:rsid w:val="0AECEF0F"/>
    <w:rsid w:val="0AF11E46"/>
    <w:rsid w:val="0AFABA76"/>
    <w:rsid w:val="0B02C6F6"/>
    <w:rsid w:val="0B046EE2"/>
    <w:rsid w:val="0B094311"/>
    <w:rsid w:val="0B124ED9"/>
    <w:rsid w:val="0B128258"/>
    <w:rsid w:val="0B1E894A"/>
    <w:rsid w:val="0B21757E"/>
    <w:rsid w:val="0B30C143"/>
    <w:rsid w:val="0B31A9A4"/>
    <w:rsid w:val="0B57F24B"/>
    <w:rsid w:val="0B61943F"/>
    <w:rsid w:val="0B695EB9"/>
    <w:rsid w:val="0B800ED9"/>
    <w:rsid w:val="0B804BF8"/>
    <w:rsid w:val="0B83B738"/>
    <w:rsid w:val="0B8C48A9"/>
    <w:rsid w:val="0B90740B"/>
    <w:rsid w:val="0B9349A4"/>
    <w:rsid w:val="0B9450F5"/>
    <w:rsid w:val="0BC73692"/>
    <w:rsid w:val="0BCD2151"/>
    <w:rsid w:val="0BD26618"/>
    <w:rsid w:val="0BD92E12"/>
    <w:rsid w:val="0BE2C0B1"/>
    <w:rsid w:val="0BEEDF26"/>
    <w:rsid w:val="0C061339"/>
    <w:rsid w:val="0C09C5E3"/>
    <w:rsid w:val="0C1B0CBF"/>
    <w:rsid w:val="0C1C8D76"/>
    <w:rsid w:val="0C20D441"/>
    <w:rsid w:val="0C39FBA5"/>
    <w:rsid w:val="0C436EE3"/>
    <w:rsid w:val="0C55ADDF"/>
    <w:rsid w:val="0C560B0A"/>
    <w:rsid w:val="0C579EA1"/>
    <w:rsid w:val="0C61FFA4"/>
    <w:rsid w:val="0C63933B"/>
    <w:rsid w:val="0C71A6E4"/>
    <w:rsid w:val="0C7A1709"/>
    <w:rsid w:val="0C9811BC"/>
    <w:rsid w:val="0CA8536C"/>
    <w:rsid w:val="0CACB7E8"/>
    <w:rsid w:val="0CBBF6E8"/>
    <w:rsid w:val="0CED8119"/>
    <w:rsid w:val="0CF28C78"/>
    <w:rsid w:val="0CFBF969"/>
    <w:rsid w:val="0CFD343A"/>
    <w:rsid w:val="0D06F1E7"/>
    <w:rsid w:val="0D09CC33"/>
    <w:rsid w:val="0D112E35"/>
    <w:rsid w:val="0D1429C0"/>
    <w:rsid w:val="0D239A16"/>
    <w:rsid w:val="0D28911B"/>
    <w:rsid w:val="0D2B2214"/>
    <w:rsid w:val="0D2F0930"/>
    <w:rsid w:val="0D36DC22"/>
    <w:rsid w:val="0D444A17"/>
    <w:rsid w:val="0D7EF6DB"/>
    <w:rsid w:val="0D8C0D43"/>
    <w:rsid w:val="0DC8FE36"/>
    <w:rsid w:val="0DCCD393"/>
    <w:rsid w:val="0DDC74A9"/>
    <w:rsid w:val="0DF517F1"/>
    <w:rsid w:val="0DF5A8D3"/>
    <w:rsid w:val="0E057BE3"/>
    <w:rsid w:val="0E09E0D8"/>
    <w:rsid w:val="0E12E315"/>
    <w:rsid w:val="0E24CD3A"/>
    <w:rsid w:val="0E25BDBA"/>
    <w:rsid w:val="0E28F087"/>
    <w:rsid w:val="0E2D0737"/>
    <w:rsid w:val="0E3984EE"/>
    <w:rsid w:val="0E4379AA"/>
    <w:rsid w:val="0E5C5A5D"/>
    <w:rsid w:val="0E5D19CE"/>
    <w:rsid w:val="0E5DB1DD"/>
    <w:rsid w:val="0E78D6D8"/>
    <w:rsid w:val="0E794F09"/>
    <w:rsid w:val="0E8583C3"/>
    <w:rsid w:val="0E90421F"/>
    <w:rsid w:val="0EA43035"/>
    <w:rsid w:val="0EA5AA7B"/>
    <w:rsid w:val="0EB181A6"/>
    <w:rsid w:val="0EB5AE67"/>
    <w:rsid w:val="0EBD511D"/>
    <w:rsid w:val="0EC48216"/>
    <w:rsid w:val="0EC97A5D"/>
    <w:rsid w:val="0ECB9185"/>
    <w:rsid w:val="0ECE2009"/>
    <w:rsid w:val="0ED329FF"/>
    <w:rsid w:val="0EDDAE33"/>
    <w:rsid w:val="0EEA2147"/>
    <w:rsid w:val="0EF6AF83"/>
    <w:rsid w:val="0EFA9BEE"/>
    <w:rsid w:val="0F036114"/>
    <w:rsid w:val="0F1147CB"/>
    <w:rsid w:val="0F281AB9"/>
    <w:rsid w:val="0F34DB58"/>
    <w:rsid w:val="0F39BB86"/>
    <w:rsid w:val="0F43A8C5"/>
    <w:rsid w:val="0F457893"/>
    <w:rsid w:val="0F4D0AFB"/>
    <w:rsid w:val="0F5442B8"/>
    <w:rsid w:val="0F6265D6"/>
    <w:rsid w:val="0F63FC38"/>
    <w:rsid w:val="0F7E375D"/>
    <w:rsid w:val="0F9C7B6D"/>
    <w:rsid w:val="0FA6ED5D"/>
    <w:rsid w:val="0FAD036B"/>
    <w:rsid w:val="0FB40129"/>
    <w:rsid w:val="0FC50758"/>
    <w:rsid w:val="0FCA1434"/>
    <w:rsid w:val="0FE0DD0C"/>
    <w:rsid w:val="0FF4B28D"/>
    <w:rsid w:val="10196843"/>
    <w:rsid w:val="10250099"/>
    <w:rsid w:val="102BEEA3"/>
    <w:rsid w:val="10348377"/>
    <w:rsid w:val="103D49DC"/>
    <w:rsid w:val="1046C3FA"/>
    <w:rsid w:val="1049942D"/>
    <w:rsid w:val="104C88B6"/>
    <w:rsid w:val="104E206D"/>
    <w:rsid w:val="105C1CBD"/>
    <w:rsid w:val="106A18CA"/>
    <w:rsid w:val="107D6B61"/>
    <w:rsid w:val="10944576"/>
    <w:rsid w:val="10AB9F22"/>
    <w:rsid w:val="10B95902"/>
    <w:rsid w:val="10C239B2"/>
    <w:rsid w:val="10C5B692"/>
    <w:rsid w:val="10CC97AA"/>
    <w:rsid w:val="10D0DA78"/>
    <w:rsid w:val="10D3976A"/>
    <w:rsid w:val="10D39D6C"/>
    <w:rsid w:val="10E657A6"/>
    <w:rsid w:val="10E9FB47"/>
    <w:rsid w:val="10ED523A"/>
    <w:rsid w:val="10F433A4"/>
    <w:rsid w:val="1100EB61"/>
    <w:rsid w:val="11012092"/>
    <w:rsid w:val="111182C0"/>
    <w:rsid w:val="1124ECF2"/>
    <w:rsid w:val="113C1061"/>
    <w:rsid w:val="1149C824"/>
    <w:rsid w:val="1149E894"/>
    <w:rsid w:val="114E0439"/>
    <w:rsid w:val="115185CD"/>
    <w:rsid w:val="118B8BF5"/>
    <w:rsid w:val="1194B4FD"/>
    <w:rsid w:val="1199518F"/>
    <w:rsid w:val="11AF7D8F"/>
    <w:rsid w:val="11BC3655"/>
    <w:rsid w:val="11C25E4B"/>
    <w:rsid w:val="11D58229"/>
    <w:rsid w:val="11D7B0B9"/>
    <w:rsid w:val="11E149E0"/>
    <w:rsid w:val="11F47F25"/>
    <w:rsid w:val="12010B4D"/>
    <w:rsid w:val="1216642A"/>
    <w:rsid w:val="1226CDBA"/>
    <w:rsid w:val="123078C9"/>
    <w:rsid w:val="123DC08B"/>
    <w:rsid w:val="124FC0B5"/>
    <w:rsid w:val="1271C9AF"/>
    <w:rsid w:val="127C4AAF"/>
    <w:rsid w:val="127C82B0"/>
    <w:rsid w:val="12CC15F0"/>
    <w:rsid w:val="12D20B20"/>
    <w:rsid w:val="12D38775"/>
    <w:rsid w:val="12EFD817"/>
    <w:rsid w:val="12F84A5D"/>
    <w:rsid w:val="130069B9"/>
    <w:rsid w:val="13043CC5"/>
    <w:rsid w:val="1317A80A"/>
    <w:rsid w:val="1327FE66"/>
    <w:rsid w:val="1328C8AF"/>
    <w:rsid w:val="132979D2"/>
    <w:rsid w:val="132DB801"/>
    <w:rsid w:val="133284C1"/>
    <w:rsid w:val="136B5B14"/>
    <w:rsid w:val="136EC7BD"/>
    <w:rsid w:val="1371F983"/>
    <w:rsid w:val="1377D96C"/>
    <w:rsid w:val="138E1659"/>
    <w:rsid w:val="1397F560"/>
    <w:rsid w:val="1399143B"/>
    <w:rsid w:val="1399F6DE"/>
    <w:rsid w:val="1399F917"/>
    <w:rsid w:val="139B42B6"/>
    <w:rsid w:val="13A47DF0"/>
    <w:rsid w:val="13B195F3"/>
    <w:rsid w:val="13B79CE8"/>
    <w:rsid w:val="13BD39DC"/>
    <w:rsid w:val="13BD7847"/>
    <w:rsid w:val="13BF369F"/>
    <w:rsid w:val="13C7F782"/>
    <w:rsid w:val="13CC592E"/>
    <w:rsid w:val="13DD18DB"/>
    <w:rsid w:val="13EF0C74"/>
    <w:rsid w:val="14020D84"/>
    <w:rsid w:val="14025B93"/>
    <w:rsid w:val="14071A10"/>
    <w:rsid w:val="140E4528"/>
    <w:rsid w:val="1410AE96"/>
    <w:rsid w:val="141DEE27"/>
    <w:rsid w:val="1426F8B3"/>
    <w:rsid w:val="143B3274"/>
    <w:rsid w:val="143DA5D5"/>
    <w:rsid w:val="1445D55C"/>
    <w:rsid w:val="144CC5C8"/>
    <w:rsid w:val="145BF1EB"/>
    <w:rsid w:val="146B02B3"/>
    <w:rsid w:val="14706483"/>
    <w:rsid w:val="14742E14"/>
    <w:rsid w:val="1479C34A"/>
    <w:rsid w:val="147B581D"/>
    <w:rsid w:val="1489EA60"/>
    <w:rsid w:val="148A65B3"/>
    <w:rsid w:val="148F299B"/>
    <w:rsid w:val="149189E6"/>
    <w:rsid w:val="1494145C"/>
    <w:rsid w:val="14A292E7"/>
    <w:rsid w:val="14A2AF2C"/>
    <w:rsid w:val="14A6D650"/>
    <w:rsid w:val="14A86687"/>
    <w:rsid w:val="14B3CA2C"/>
    <w:rsid w:val="14B5934C"/>
    <w:rsid w:val="14B5C01D"/>
    <w:rsid w:val="14C47A76"/>
    <w:rsid w:val="14D3A995"/>
    <w:rsid w:val="14E277EB"/>
    <w:rsid w:val="14E6F25E"/>
    <w:rsid w:val="14EB6F74"/>
    <w:rsid w:val="14EF5667"/>
    <w:rsid w:val="14F41A98"/>
    <w:rsid w:val="14F48AEF"/>
    <w:rsid w:val="14FFC558"/>
    <w:rsid w:val="15075F78"/>
    <w:rsid w:val="150879CE"/>
    <w:rsid w:val="15149617"/>
    <w:rsid w:val="151BD18D"/>
    <w:rsid w:val="153959B5"/>
    <w:rsid w:val="153A6F70"/>
    <w:rsid w:val="154928FA"/>
    <w:rsid w:val="155D4785"/>
    <w:rsid w:val="1563193C"/>
    <w:rsid w:val="158841BE"/>
    <w:rsid w:val="1598C1AF"/>
    <w:rsid w:val="159A6E49"/>
    <w:rsid w:val="15A484BC"/>
    <w:rsid w:val="15A4F522"/>
    <w:rsid w:val="15A920CA"/>
    <w:rsid w:val="15AC4BBB"/>
    <w:rsid w:val="15AFDEFA"/>
    <w:rsid w:val="15D18365"/>
    <w:rsid w:val="15D3A6A7"/>
    <w:rsid w:val="15DDEBD3"/>
    <w:rsid w:val="15E47452"/>
    <w:rsid w:val="15E626AF"/>
    <w:rsid w:val="15EE4E2F"/>
    <w:rsid w:val="15EEF018"/>
    <w:rsid w:val="15F4E0D7"/>
    <w:rsid w:val="15F995F1"/>
    <w:rsid w:val="160C23D8"/>
    <w:rsid w:val="16183FC1"/>
    <w:rsid w:val="162A33CB"/>
    <w:rsid w:val="162D672A"/>
    <w:rsid w:val="163D93DF"/>
    <w:rsid w:val="16494DFF"/>
    <w:rsid w:val="1664574C"/>
    <w:rsid w:val="1667CB90"/>
    <w:rsid w:val="167CED94"/>
    <w:rsid w:val="16813807"/>
    <w:rsid w:val="16940CEA"/>
    <w:rsid w:val="1697B31D"/>
    <w:rsid w:val="16ABB7DB"/>
    <w:rsid w:val="16AC981A"/>
    <w:rsid w:val="16D067EC"/>
    <w:rsid w:val="16E73C1F"/>
    <w:rsid w:val="16EBFDB2"/>
    <w:rsid w:val="16F04FA0"/>
    <w:rsid w:val="16FFCD90"/>
    <w:rsid w:val="17082730"/>
    <w:rsid w:val="170C0296"/>
    <w:rsid w:val="17184708"/>
    <w:rsid w:val="171F608D"/>
    <w:rsid w:val="1724121F"/>
    <w:rsid w:val="172B15C7"/>
    <w:rsid w:val="173685F8"/>
    <w:rsid w:val="173D8E40"/>
    <w:rsid w:val="174B69FD"/>
    <w:rsid w:val="176A05C7"/>
    <w:rsid w:val="176B2703"/>
    <w:rsid w:val="176D8A97"/>
    <w:rsid w:val="177E1BE0"/>
    <w:rsid w:val="1788B897"/>
    <w:rsid w:val="17971276"/>
    <w:rsid w:val="17994355"/>
    <w:rsid w:val="17C24990"/>
    <w:rsid w:val="17C949C2"/>
    <w:rsid w:val="17CB1CC5"/>
    <w:rsid w:val="17CF706E"/>
    <w:rsid w:val="17E26758"/>
    <w:rsid w:val="17EB6FA2"/>
    <w:rsid w:val="17EC1090"/>
    <w:rsid w:val="17F3F44B"/>
    <w:rsid w:val="1802DB0D"/>
    <w:rsid w:val="1812DE1E"/>
    <w:rsid w:val="181B3FD1"/>
    <w:rsid w:val="181E9320"/>
    <w:rsid w:val="18372F7A"/>
    <w:rsid w:val="1861AF94"/>
    <w:rsid w:val="1870BDF9"/>
    <w:rsid w:val="18740AEC"/>
    <w:rsid w:val="187EF712"/>
    <w:rsid w:val="189F4F12"/>
    <w:rsid w:val="18A7A516"/>
    <w:rsid w:val="18AD8E75"/>
    <w:rsid w:val="18B4E6D5"/>
    <w:rsid w:val="18BF570E"/>
    <w:rsid w:val="18BFE280"/>
    <w:rsid w:val="18CD0350"/>
    <w:rsid w:val="18CF4E0D"/>
    <w:rsid w:val="18D4F910"/>
    <w:rsid w:val="18D5FCE6"/>
    <w:rsid w:val="18D7B01D"/>
    <w:rsid w:val="18DEDC20"/>
    <w:rsid w:val="18E06A39"/>
    <w:rsid w:val="18E31914"/>
    <w:rsid w:val="18FD2DD6"/>
    <w:rsid w:val="192420D4"/>
    <w:rsid w:val="1925F962"/>
    <w:rsid w:val="192E00D4"/>
    <w:rsid w:val="19303A0B"/>
    <w:rsid w:val="19547B21"/>
    <w:rsid w:val="19598260"/>
    <w:rsid w:val="196D6BDE"/>
    <w:rsid w:val="19864316"/>
    <w:rsid w:val="198D4282"/>
    <w:rsid w:val="19AB1FF2"/>
    <w:rsid w:val="19ABA4A9"/>
    <w:rsid w:val="19B487F7"/>
    <w:rsid w:val="19BA6381"/>
    <w:rsid w:val="19C2E83C"/>
    <w:rsid w:val="19DDF666"/>
    <w:rsid w:val="1A02E645"/>
    <w:rsid w:val="1A0E8698"/>
    <w:rsid w:val="1A13BD97"/>
    <w:rsid w:val="1A161C62"/>
    <w:rsid w:val="1A2786A9"/>
    <w:rsid w:val="1A28EBCE"/>
    <w:rsid w:val="1A2B5BD3"/>
    <w:rsid w:val="1A34DD17"/>
    <w:rsid w:val="1A366BE6"/>
    <w:rsid w:val="1A4A922D"/>
    <w:rsid w:val="1A736D79"/>
    <w:rsid w:val="1A8457A2"/>
    <w:rsid w:val="1A88705D"/>
    <w:rsid w:val="1ABE76AF"/>
    <w:rsid w:val="1ACA057F"/>
    <w:rsid w:val="1ACB4FD9"/>
    <w:rsid w:val="1AD36C9D"/>
    <w:rsid w:val="1AD82190"/>
    <w:rsid w:val="1AF1DF00"/>
    <w:rsid w:val="1AF9E2CD"/>
    <w:rsid w:val="1B0BADD5"/>
    <w:rsid w:val="1B23FE6E"/>
    <w:rsid w:val="1B2505C1"/>
    <w:rsid w:val="1B25FF09"/>
    <w:rsid w:val="1B2DA20D"/>
    <w:rsid w:val="1B38ABF1"/>
    <w:rsid w:val="1B4D2FF5"/>
    <w:rsid w:val="1B5986D3"/>
    <w:rsid w:val="1B5E9563"/>
    <w:rsid w:val="1B688A69"/>
    <w:rsid w:val="1B83EFD4"/>
    <w:rsid w:val="1B8FA79E"/>
    <w:rsid w:val="1B90377F"/>
    <w:rsid w:val="1B9E9424"/>
    <w:rsid w:val="1BA04208"/>
    <w:rsid w:val="1BBF5F06"/>
    <w:rsid w:val="1BC3D235"/>
    <w:rsid w:val="1BC8D1C1"/>
    <w:rsid w:val="1BE05D35"/>
    <w:rsid w:val="1BE26826"/>
    <w:rsid w:val="1BE50AB2"/>
    <w:rsid w:val="1C1C39A2"/>
    <w:rsid w:val="1C23E8DF"/>
    <w:rsid w:val="1C259ECE"/>
    <w:rsid w:val="1C2913CF"/>
    <w:rsid w:val="1C4DCFDA"/>
    <w:rsid w:val="1C62B962"/>
    <w:rsid w:val="1C650873"/>
    <w:rsid w:val="1C6C771B"/>
    <w:rsid w:val="1C73E100"/>
    <w:rsid w:val="1C7C0C51"/>
    <w:rsid w:val="1C892ACA"/>
    <w:rsid w:val="1C8DAB1D"/>
    <w:rsid w:val="1C8F5522"/>
    <w:rsid w:val="1C9BEEDD"/>
    <w:rsid w:val="1C9D990C"/>
    <w:rsid w:val="1CB10963"/>
    <w:rsid w:val="1CB46AF4"/>
    <w:rsid w:val="1CB794D9"/>
    <w:rsid w:val="1CBACF41"/>
    <w:rsid w:val="1CBB5CB5"/>
    <w:rsid w:val="1CBD0CE4"/>
    <w:rsid w:val="1CC365D8"/>
    <w:rsid w:val="1CE51F8A"/>
    <w:rsid w:val="1CFFA25F"/>
    <w:rsid w:val="1D0C454D"/>
    <w:rsid w:val="1D297E2C"/>
    <w:rsid w:val="1D3DE746"/>
    <w:rsid w:val="1D3DECC0"/>
    <w:rsid w:val="1D3E761D"/>
    <w:rsid w:val="1D3F1A8E"/>
    <w:rsid w:val="1D5C8D30"/>
    <w:rsid w:val="1D6941D2"/>
    <w:rsid w:val="1D72CACD"/>
    <w:rsid w:val="1D845314"/>
    <w:rsid w:val="1D855904"/>
    <w:rsid w:val="1D86CC08"/>
    <w:rsid w:val="1D8BF32A"/>
    <w:rsid w:val="1D989D34"/>
    <w:rsid w:val="1DB938F3"/>
    <w:rsid w:val="1DDCD854"/>
    <w:rsid w:val="1DE47C9B"/>
    <w:rsid w:val="1DECF4C2"/>
    <w:rsid w:val="1DF17389"/>
    <w:rsid w:val="1DF3DB17"/>
    <w:rsid w:val="1DF4706F"/>
    <w:rsid w:val="1DF5C825"/>
    <w:rsid w:val="1DFA9052"/>
    <w:rsid w:val="1E27E4AF"/>
    <w:rsid w:val="1E31AEB8"/>
    <w:rsid w:val="1E3D22CB"/>
    <w:rsid w:val="1E41739F"/>
    <w:rsid w:val="1E548309"/>
    <w:rsid w:val="1E74D78C"/>
    <w:rsid w:val="1E7F1312"/>
    <w:rsid w:val="1E9F506E"/>
    <w:rsid w:val="1EA578A1"/>
    <w:rsid w:val="1EABABA8"/>
    <w:rsid w:val="1EBEAF1F"/>
    <w:rsid w:val="1EC260E0"/>
    <w:rsid w:val="1EEC5E3C"/>
    <w:rsid w:val="1EFE5C54"/>
    <w:rsid w:val="1F0571D3"/>
    <w:rsid w:val="1F0F688C"/>
    <w:rsid w:val="1F100614"/>
    <w:rsid w:val="1F1355F3"/>
    <w:rsid w:val="1F2322EB"/>
    <w:rsid w:val="1F3569B4"/>
    <w:rsid w:val="1F3E78E7"/>
    <w:rsid w:val="1F59EA7A"/>
    <w:rsid w:val="1F5B67F6"/>
    <w:rsid w:val="1F7482D8"/>
    <w:rsid w:val="1F777F02"/>
    <w:rsid w:val="1FC31E16"/>
    <w:rsid w:val="1FC43A87"/>
    <w:rsid w:val="1FD37104"/>
    <w:rsid w:val="1FDA1F94"/>
    <w:rsid w:val="1FDC44FA"/>
    <w:rsid w:val="1FE0489E"/>
    <w:rsid w:val="1FEAA8DE"/>
    <w:rsid w:val="1FEE5C5D"/>
    <w:rsid w:val="1FFA87EE"/>
    <w:rsid w:val="2019B57E"/>
    <w:rsid w:val="2019B73D"/>
    <w:rsid w:val="202806B0"/>
    <w:rsid w:val="20296434"/>
    <w:rsid w:val="20343195"/>
    <w:rsid w:val="203F920B"/>
    <w:rsid w:val="20483E8A"/>
    <w:rsid w:val="2058B8DE"/>
    <w:rsid w:val="206CC016"/>
    <w:rsid w:val="206D0884"/>
    <w:rsid w:val="20966220"/>
    <w:rsid w:val="209D6A76"/>
    <w:rsid w:val="20AA211A"/>
    <w:rsid w:val="20ADADEA"/>
    <w:rsid w:val="20AEC87C"/>
    <w:rsid w:val="20B72950"/>
    <w:rsid w:val="20B80FF9"/>
    <w:rsid w:val="20C3D42E"/>
    <w:rsid w:val="20C61170"/>
    <w:rsid w:val="20CC27D9"/>
    <w:rsid w:val="20CCB17D"/>
    <w:rsid w:val="20D1F2AA"/>
    <w:rsid w:val="20D56108"/>
    <w:rsid w:val="20D5723B"/>
    <w:rsid w:val="20DB0793"/>
    <w:rsid w:val="20DDAE39"/>
    <w:rsid w:val="20EC0D04"/>
    <w:rsid w:val="2101A2C1"/>
    <w:rsid w:val="2108640A"/>
    <w:rsid w:val="210D0D47"/>
    <w:rsid w:val="2128E13A"/>
    <w:rsid w:val="2135D9D4"/>
    <w:rsid w:val="213D9901"/>
    <w:rsid w:val="214D6CAE"/>
    <w:rsid w:val="2152939E"/>
    <w:rsid w:val="215610AB"/>
    <w:rsid w:val="21668354"/>
    <w:rsid w:val="2169FC2F"/>
    <w:rsid w:val="216A9F8A"/>
    <w:rsid w:val="2170E913"/>
    <w:rsid w:val="217AC793"/>
    <w:rsid w:val="21835D5E"/>
    <w:rsid w:val="218B8C51"/>
    <w:rsid w:val="21906414"/>
    <w:rsid w:val="2192ACAC"/>
    <w:rsid w:val="21AD0A00"/>
    <w:rsid w:val="21B18ABB"/>
    <w:rsid w:val="21CCE993"/>
    <w:rsid w:val="21CD7E51"/>
    <w:rsid w:val="21D12C2A"/>
    <w:rsid w:val="21D4FCAC"/>
    <w:rsid w:val="21DAB5C8"/>
    <w:rsid w:val="21DBCF63"/>
    <w:rsid w:val="21E1489C"/>
    <w:rsid w:val="21E8D4F9"/>
    <w:rsid w:val="220C2E2A"/>
    <w:rsid w:val="22147EF8"/>
    <w:rsid w:val="221CA42D"/>
    <w:rsid w:val="221E037A"/>
    <w:rsid w:val="22201175"/>
    <w:rsid w:val="22416BFB"/>
    <w:rsid w:val="224D559C"/>
    <w:rsid w:val="22582097"/>
    <w:rsid w:val="225E1723"/>
    <w:rsid w:val="2269121B"/>
    <w:rsid w:val="227E62A3"/>
    <w:rsid w:val="228B8E14"/>
    <w:rsid w:val="22AC1525"/>
    <w:rsid w:val="22AF4070"/>
    <w:rsid w:val="22BBD2A7"/>
    <w:rsid w:val="22C08C7F"/>
    <w:rsid w:val="22CF74D0"/>
    <w:rsid w:val="22D1947A"/>
    <w:rsid w:val="22DB7058"/>
    <w:rsid w:val="22DD1A60"/>
    <w:rsid w:val="22EDA5EF"/>
    <w:rsid w:val="22EE31BA"/>
    <w:rsid w:val="22FB6E9D"/>
    <w:rsid w:val="22FEA343"/>
    <w:rsid w:val="2311DE81"/>
    <w:rsid w:val="231C9C23"/>
    <w:rsid w:val="231DF3B9"/>
    <w:rsid w:val="2322DA2B"/>
    <w:rsid w:val="232FA4B2"/>
    <w:rsid w:val="2331F631"/>
    <w:rsid w:val="23387A99"/>
    <w:rsid w:val="2343CC2F"/>
    <w:rsid w:val="234ACB55"/>
    <w:rsid w:val="234D9586"/>
    <w:rsid w:val="235FC1B4"/>
    <w:rsid w:val="2360D6F9"/>
    <w:rsid w:val="23645295"/>
    <w:rsid w:val="2369B2B3"/>
    <w:rsid w:val="2388E484"/>
    <w:rsid w:val="239E2F36"/>
    <w:rsid w:val="23A84C23"/>
    <w:rsid w:val="23ABCDC8"/>
    <w:rsid w:val="23ABE824"/>
    <w:rsid w:val="23CAAF53"/>
    <w:rsid w:val="23D6BED7"/>
    <w:rsid w:val="23E2348A"/>
    <w:rsid w:val="23F8ECF6"/>
    <w:rsid w:val="240D13E2"/>
    <w:rsid w:val="241167B3"/>
    <w:rsid w:val="242CACBA"/>
    <w:rsid w:val="2438E0ED"/>
    <w:rsid w:val="24472809"/>
    <w:rsid w:val="244E2E8C"/>
    <w:rsid w:val="2455180E"/>
    <w:rsid w:val="2458589F"/>
    <w:rsid w:val="245C6B3C"/>
    <w:rsid w:val="245EA53C"/>
    <w:rsid w:val="246AE699"/>
    <w:rsid w:val="247AF852"/>
    <w:rsid w:val="24A26EDC"/>
    <w:rsid w:val="24A278CE"/>
    <w:rsid w:val="24A8B989"/>
    <w:rsid w:val="24AD270D"/>
    <w:rsid w:val="24C0D60D"/>
    <w:rsid w:val="24C7D5CD"/>
    <w:rsid w:val="24C8FF08"/>
    <w:rsid w:val="24CBBCCD"/>
    <w:rsid w:val="24CF91C4"/>
    <w:rsid w:val="24D9AD9E"/>
    <w:rsid w:val="24E27989"/>
    <w:rsid w:val="24F47439"/>
    <w:rsid w:val="2501C857"/>
    <w:rsid w:val="250A9B45"/>
    <w:rsid w:val="254490DB"/>
    <w:rsid w:val="254B5489"/>
    <w:rsid w:val="255D5BC1"/>
    <w:rsid w:val="2570160C"/>
    <w:rsid w:val="257777AD"/>
    <w:rsid w:val="25A57FA7"/>
    <w:rsid w:val="25C17304"/>
    <w:rsid w:val="25C4AA67"/>
    <w:rsid w:val="25D09404"/>
    <w:rsid w:val="25D1A09F"/>
    <w:rsid w:val="25F4C7D8"/>
    <w:rsid w:val="26084CEC"/>
    <w:rsid w:val="2618401D"/>
    <w:rsid w:val="261CB168"/>
    <w:rsid w:val="261FE850"/>
    <w:rsid w:val="26240464"/>
    <w:rsid w:val="2625AF8C"/>
    <w:rsid w:val="262D7C95"/>
    <w:rsid w:val="26325178"/>
    <w:rsid w:val="26416D41"/>
    <w:rsid w:val="26477626"/>
    <w:rsid w:val="265C5E27"/>
    <w:rsid w:val="266126FD"/>
    <w:rsid w:val="26634E93"/>
    <w:rsid w:val="2664EF68"/>
    <w:rsid w:val="267B99E6"/>
    <w:rsid w:val="268A6BC1"/>
    <w:rsid w:val="26912CBE"/>
    <w:rsid w:val="26BF0FFF"/>
    <w:rsid w:val="26C12AA5"/>
    <w:rsid w:val="26C72020"/>
    <w:rsid w:val="26D9AB91"/>
    <w:rsid w:val="26DAB64A"/>
    <w:rsid w:val="26DD8825"/>
    <w:rsid w:val="26E103AF"/>
    <w:rsid w:val="26F935A6"/>
    <w:rsid w:val="2701C333"/>
    <w:rsid w:val="2702414E"/>
    <w:rsid w:val="27422409"/>
    <w:rsid w:val="2744DC54"/>
    <w:rsid w:val="27501382"/>
    <w:rsid w:val="275167C3"/>
    <w:rsid w:val="2752D1D9"/>
    <w:rsid w:val="276592F5"/>
    <w:rsid w:val="2771612E"/>
    <w:rsid w:val="2789D66D"/>
    <w:rsid w:val="2794D370"/>
    <w:rsid w:val="27968E45"/>
    <w:rsid w:val="27AFC74C"/>
    <w:rsid w:val="27BD8E5B"/>
    <w:rsid w:val="27D108F3"/>
    <w:rsid w:val="27D3FE72"/>
    <w:rsid w:val="27DB35F6"/>
    <w:rsid w:val="27DBCECF"/>
    <w:rsid w:val="27F16E3F"/>
    <w:rsid w:val="27F5E719"/>
    <w:rsid w:val="28077A08"/>
    <w:rsid w:val="280D39B4"/>
    <w:rsid w:val="28159B62"/>
    <w:rsid w:val="28195307"/>
    <w:rsid w:val="283D3C0F"/>
    <w:rsid w:val="2842C5BC"/>
    <w:rsid w:val="2849A9A2"/>
    <w:rsid w:val="2853EFF4"/>
    <w:rsid w:val="286B71F7"/>
    <w:rsid w:val="2870FF4A"/>
    <w:rsid w:val="28977EED"/>
    <w:rsid w:val="28A2B06E"/>
    <w:rsid w:val="28A8C68C"/>
    <w:rsid w:val="28D8F1FB"/>
    <w:rsid w:val="28E607C6"/>
    <w:rsid w:val="28EAF461"/>
    <w:rsid w:val="28F3FB82"/>
    <w:rsid w:val="28FAED78"/>
    <w:rsid w:val="28FE35D3"/>
    <w:rsid w:val="2910B856"/>
    <w:rsid w:val="29174CAB"/>
    <w:rsid w:val="29209F2E"/>
    <w:rsid w:val="29218FC9"/>
    <w:rsid w:val="29338EB8"/>
    <w:rsid w:val="293711DE"/>
    <w:rsid w:val="295EA22E"/>
    <w:rsid w:val="29804142"/>
    <w:rsid w:val="298D7E8C"/>
    <w:rsid w:val="2993F19A"/>
    <w:rsid w:val="29962D1D"/>
    <w:rsid w:val="29AAE87B"/>
    <w:rsid w:val="29ABE106"/>
    <w:rsid w:val="29B117A2"/>
    <w:rsid w:val="29B1846A"/>
    <w:rsid w:val="29C4FB6F"/>
    <w:rsid w:val="29C60C77"/>
    <w:rsid w:val="29D2D20B"/>
    <w:rsid w:val="29E72019"/>
    <w:rsid w:val="2A1D895F"/>
    <w:rsid w:val="2A2C8D64"/>
    <w:rsid w:val="2A383594"/>
    <w:rsid w:val="2A58A52D"/>
    <w:rsid w:val="2A79D42D"/>
    <w:rsid w:val="2A9C76C0"/>
    <w:rsid w:val="2AA331EC"/>
    <w:rsid w:val="2AA63D8C"/>
    <w:rsid w:val="2AC4E04D"/>
    <w:rsid w:val="2AC8C35F"/>
    <w:rsid w:val="2AD0D2A4"/>
    <w:rsid w:val="2ADA6353"/>
    <w:rsid w:val="2B0B6063"/>
    <w:rsid w:val="2B0BCE29"/>
    <w:rsid w:val="2B0EBA39"/>
    <w:rsid w:val="2B159A10"/>
    <w:rsid w:val="2B1F76FD"/>
    <w:rsid w:val="2B2B5FB4"/>
    <w:rsid w:val="2B32DA18"/>
    <w:rsid w:val="2B4043D0"/>
    <w:rsid w:val="2B4557C3"/>
    <w:rsid w:val="2B5787BE"/>
    <w:rsid w:val="2B663934"/>
    <w:rsid w:val="2B67BB06"/>
    <w:rsid w:val="2B79F452"/>
    <w:rsid w:val="2B84D220"/>
    <w:rsid w:val="2B85B1DF"/>
    <w:rsid w:val="2B8FB172"/>
    <w:rsid w:val="2B9F17A5"/>
    <w:rsid w:val="2BBB72B3"/>
    <w:rsid w:val="2BCEB930"/>
    <w:rsid w:val="2BD0535B"/>
    <w:rsid w:val="2BD2D2C2"/>
    <w:rsid w:val="2BD501DE"/>
    <w:rsid w:val="2BDE209B"/>
    <w:rsid w:val="2BE27A02"/>
    <w:rsid w:val="2BF6B4C9"/>
    <w:rsid w:val="2C0B362D"/>
    <w:rsid w:val="2C17C909"/>
    <w:rsid w:val="2C2A5B0E"/>
    <w:rsid w:val="2C51FCDC"/>
    <w:rsid w:val="2C5A590A"/>
    <w:rsid w:val="2C5D9E41"/>
    <w:rsid w:val="2C786CDA"/>
    <w:rsid w:val="2C908570"/>
    <w:rsid w:val="2C96C036"/>
    <w:rsid w:val="2CA07265"/>
    <w:rsid w:val="2CB1E971"/>
    <w:rsid w:val="2CB905CD"/>
    <w:rsid w:val="2CD5167D"/>
    <w:rsid w:val="2CE0A608"/>
    <w:rsid w:val="2CE8E4F6"/>
    <w:rsid w:val="2D380585"/>
    <w:rsid w:val="2D3C759C"/>
    <w:rsid w:val="2D434211"/>
    <w:rsid w:val="2D53B559"/>
    <w:rsid w:val="2D5B3D3D"/>
    <w:rsid w:val="2D6BCC80"/>
    <w:rsid w:val="2D834198"/>
    <w:rsid w:val="2D911C97"/>
    <w:rsid w:val="2D981C14"/>
    <w:rsid w:val="2DB83FD5"/>
    <w:rsid w:val="2DC3131B"/>
    <w:rsid w:val="2DCD62BD"/>
    <w:rsid w:val="2DD337C3"/>
    <w:rsid w:val="2DD501C4"/>
    <w:rsid w:val="2DD69A5C"/>
    <w:rsid w:val="2DE3005A"/>
    <w:rsid w:val="2DE5947E"/>
    <w:rsid w:val="2DF7ECC8"/>
    <w:rsid w:val="2DF96EA2"/>
    <w:rsid w:val="2E0725B1"/>
    <w:rsid w:val="2E19FE39"/>
    <w:rsid w:val="2E26FC95"/>
    <w:rsid w:val="2E385E13"/>
    <w:rsid w:val="2E38C293"/>
    <w:rsid w:val="2E3EB1C4"/>
    <w:rsid w:val="2E47457B"/>
    <w:rsid w:val="2E4A3D0A"/>
    <w:rsid w:val="2E56D1C1"/>
    <w:rsid w:val="2E5C3EF8"/>
    <w:rsid w:val="2E615F5F"/>
    <w:rsid w:val="2E64DAD1"/>
    <w:rsid w:val="2E65F586"/>
    <w:rsid w:val="2E6E5EFF"/>
    <w:rsid w:val="2E73C451"/>
    <w:rsid w:val="2E8CBD71"/>
    <w:rsid w:val="2E9325CE"/>
    <w:rsid w:val="2E997B32"/>
    <w:rsid w:val="2EBE7DA2"/>
    <w:rsid w:val="2EC2FEA7"/>
    <w:rsid w:val="2EC9EF68"/>
    <w:rsid w:val="2EDF9115"/>
    <w:rsid w:val="2EF4C440"/>
    <w:rsid w:val="2EF84ADD"/>
    <w:rsid w:val="2F0A8FBC"/>
    <w:rsid w:val="2F2911CA"/>
    <w:rsid w:val="2F454868"/>
    <w:rsid w:val="2F4D3554"/>
    <w:rsid w:val="2F4F95E0"/>
    <w:rsid w:val="2F54BA5C"/>
    <w:rsid w:val="2F794179"/>
    <w:rsid w:val="2F7E9304"/>
    <w:rsid w:val="2F84DC23"/>
    <w:rsid w:val="2FA31B72"/>
    <w:rsid w:val="2FCAB364"/>
    <w:rsid w:val="2FD42D52"/>
    <w:rsid w:val="3006E0DB"/>
    <w:rsid w:val="300A099B"/>
    <w:rsid w:val="300EB6BB"/>
    <w:rsid w:val="301EAF7A"/>
    <w:rsid w:val="30250A80"/>
    <w:rsid w:val="3025B470"/>
    <w:rsid w:val="30325736"/>
    <w:rsid w:val="303E11BB"/>
    <w:rsid w:val="30442985"/>
    <w:rsid w:val="3048DCBD"/>
    <w:rsid w:val="304BA18C"/>
    <w:rsid w:val="305264C8"/>
    <w:rsid w:val="30541572"/>
    <w:rsid w:val="305AC2C2"/>
    <w:rsid w:val="3062AEDE"/>
    <w:rsid w:val="306E85DF"/>
    <w:rsid w:val="306FB45A"/>
    <w:rsid w:val="307F636F"/>
    <w:rsid w:val="30A1FF8F"/>
    <w:rsid w:val="30C36851"/>
    <w:rsid w:val="30D6E807"/>
    <w:rsid w:val="30DEAFE4"/>
    <w:rsid w:val="30E83BE4"/>
    <w:rsid w:val="30E905B5"/>
    <w:rsid w:val="30F194C3"/>
    <w:rsid w:val="30F37690"/>
    <w:rsid w:val="3104B421"/>
    <w:rsid w:val="3107ADF1"/>
    <w:rsid w:val="310F1334"/>
    <w:rsid w:val="311E9A2C"/>
    <w:rsid w:val="312DCA2D"/>
    <w:rsid w:val="312FE97C"/>
    <w:rsid w:val="313D7858"/>
    <w:rsid w:val="31402792"/>
    <w:rsid w:val="31452C62"/>
    <w:rsid w:val="314C71C1"/>
    <w:rsid w:val="315E82B2"/>
    <w:rsid w:val="31660438"/>
    <w:rsid w:val="317F8F7D"/>
    <w:rsid w:val="31A0625E"/>
    <w:rsid w:val="31A99F55"/>
    <w:rsid w:val="31B69D83"/>
    <w:rsid w:val="31BC5BBD"/>
    <w:rsid w:val="31D79DB2"/>
    <w:rsid w:val="31DD6E96"/>
    <w:rsid w:val="31E9525A"/>
    <w:rsid w:val="31EFDD20"/>
    <w:rsid w:val="31F2E9EE"/>
    <w:rsid w:val="31F5E4A4"/>
    <w:rsid w:val="31F79479"/>
    <w:rsid w:val="32003E4F"/>
    <w:rsid w:val="32033347"/>
    <w:rsid w:val="32199F9A"/>
    <w:rsid w:val="323DFAB4"/>
    <w:rsid w:val="324277C1"/>
    <w:rsid w:val="3246FF11"/>
    <w:rsid w:val="32479837"/>
    <w:rsid w:val="326354EE"/>
    <w:rsid w:val="32888B15"/>
    <w:rsid w:val="3295DBD5"/>
    <w:rsid w:val="32B6B787"/>
    <w:rsid w:val="32C2624C"/>
    <w:rsid w:val="32C6AE28"/>
    <w:rsid w:val="32D78AD3"/>
    <w:rsid w:val="32EB9E4F"/>
    <w:rsid w:val="32F31691"/>
    <w:rsid w:val="32F40619"/>
    <w:rsid w:val="32F5E887"/>
    <w:rsid w:val="32FACEE4"/>
    <w:rsid w:val="32FEEA7D"/>
    <w:rsid w:val="33133376"/>
    <w:rsid w:val="3315D038"/>
    <w:rsid w:val="3319EF87"/>
    <w:rsid w:val="332B140D"/>
    <w:rsid w:val="332CA806"/>
    <w:rsid w:val="332EA21E"/>
    <w:rsid w:val="3338832A"/>
    <w:rsid w:val="33457E79"/>
    <w:rsid w:val="334A968A"/>
    <w:rsid w:val="3352D194"/>
    <w:rsid w:val="33555659"/>
    <w:rsid w:val="335C8F5A"/>
    <w:rsid w:val="335E5986"/>
    <w:rsid w:val="336E3B73"/>
    <w:rsid w:val="33702516"/>
    <w:rsid w:val="3372C9C2"/>
    <w:rsid w:val="3376E4F0"/>
    <w:rsid w:val="338F189D"/>
    <w:rsid w:val="33969B51"/>
    <w:rsid w:val="339FFD9A"/>
    <w:rsid w:val="33A23E2E"/>
    <w:rsid w:val="33A69CBA"/>
    <w:rsid w:val="33D84A23"/>
    <w:rsid w:val="33DB6540"/>
    <w:rsid w:val="33E00EF9"/>
    <w:rsid w:val="33F95F0B"/>
    <w:rsid w:val="33FA5AAC"/>
    <w:rsid w:val="33FF9A90"/>
    <w:rsid w:val="3402C2CD"/>
    <w:rsid w:val="3403EF70"/>
    <w:rsid w:val="340E6320"/>
    <w:rsid w:val="3440C950"/>
    <w:rsid w:val="344A6D8A"/>
    <w:rsid w:val="34520427"/>
    <w:rsid w:val="3452A70E"/>
    <w:rsid w:val="3454BFD4"/>
    <w:rsid w:val="34577D5C"/>
    <w:rsid w:val="345FB772"/>
    <w:rsid w:val="348AA9D3"/>
    <w:rsid w:val="34A3ADDA"/>
    <w:rsid w:val="34BDD17A"/>
    <w:rsid w:val="34D57EB6"/>
    <w:rsid w:val="34D63372"/>
    <w:rsid w:val="34D720CF"/>
    <w:rsid w:val="34DBE9EB"/>
    <w:rsid w:val="34DCA841"/>
    <w:rsid w:val="34E70DA5"/>
    <w:rsid w:val="34ECE8DF"/>
    <w:rsid w:val="3503EC7B"/>
    <w:rsid w:val="3511E448"/>
    <w:rsid w:val="35164DA3"/>
    <w:rsid w:val="35234E3F"/>
    <w:rsid w:val="3542FBBF"/>
    <w:rsid w:val="35441C94"/>
    <w:rsid w:val="35497835"/>
    <w:rsid w:val="354FA448"/>
    <w:rsid w:val="355F2583"/>
    <w:rsid w:val="3569406E"/>
    <w:rsid w:val="3569C581"/>
    <w:rsid w:val="35704351"/>
    <w:rsid w:val="359479D2"/>
    <w:rsid w:val="359E6158"/>
    <w:rsid w:val="35A188AD"/>
    <w:rsid w:val="35ACEB70"/>
    <w:rsid w:val="35B3656D"/>
    <w:rsid w:val="35BE00C8"/>
    <w:rsid w:val="35C1DF45"/>
    <w:rsid w:val="35C8D114"/>
    <w:rsid w:val="35D8B402"/>
    <w:rsid w:val="35E2C2D0"/>
    <w:rsid w:val="35E4A17E"/>
    <w:rsid w:val="361C6C8E"/>
    <w:rsid w:val="364CBB66"/>
    <w:rsid w:val="36525760"/>
    <w:rsid w:val="36591D24"/>
    <w:rsid w:val="365B84A3"/>
    <w:rsid w:val="366199F9"/>
    <w:rsid w:val="366C6424"/>
    <w:rsid w:val="368FAFE0"/>
    <w:rsid w:val="36915C2A"/>
    <w:rsid w:val="36A03603"/>
    <w:rsid w:val="36B21F8F"/>
    <w:rsid w:val="36B3CEDE"/>
    <w:rsid w:val="36B755A6"/>
    <w:rsid w:val="36B95F56"/>
    <w:rsid w:val="36B9F9DA"/>
    <w:rsid w:val="36BB22A0"/>
    <w:rsid w:val="36C2B9AB"/>
    <w:rsid w:val="36CFDF20"/>
    <w:rsid w:val="3705584D"/>
    <w:rsid w:val="3705C10A"/>
    <w:rsid w:val="37130602"/>
    <w:rsid w:val="371452B8"/>
    <w:rsid w:val="372AF993"/>
    <w:rsid w:val="37304A33"/>
    <w:rsid w:val="37390785"/>
    <w:rsid w:val="373CB812"/>
    <w:rsid w:val="37605B2F"/>
    <w:rsid w:val="376138FD"/>
    <w:rsid w:val="3769304F"/>
    <w:rsid w:val="37723671"/>
    <w:rsid w:val="3783BBE6"/>
    <w:rsid w:val="3785D5DB"/>
    <w:rsid w:val="378A9FD1"/>
    <w:rsid w:val="37998B19"/>
    <w:rsid w:val="37B32A9C"/>
    <w:rsid w:val="37B5055E"/>
    <w:rsid w:val="37F68F1E"/>
    <w:rsid w:val="380B02EB"/>
    <w:rsid w:val="380D7475"/>
    <w:rsid w:val="382DF463"/>
    <w:rsid w:val="383392BE"/>
    <w:rsid w:val="3833C170"/>
    <w:rsid w:val="3852A001"/>
    <w:rsid w:val="3854CE8D"/>
    <w:rsid w:val="3861E756"/>
    <w:rsid w:val="387EE6AF"/>
    <w:rsid w:val="38806B5A"/>
    <w:rsid w:val="3889623E"/>
    <w:rsid w:val="38AE8D8F"/>
    <w:rsid w:val="38AED663"/>
    <w:rsid w:val="38BBAE78"/>
    <w:rsid w:val="38D7E6A1"/>
    <w:rsid w:val="38DA842C"/>
    <w:rsid w:val="38DD90AE"/>
    <w:rsid w:val="38E1FB16"/>
    <w:rsid w:val="38EC8450"/>
    <w:rsid w:val="38ED4A8B"/>
    <w:rsid w:val="38F06304"/>
    <w:rsid w:val="38F3AFB1"/>
    <w:rsid w:val="38F59FCB"/>
    <w:rsid w:val="38F692A4"/>
    <w:rsid w:val="38F86657"/>
    <w:rsid w:val="38FE569F"/>
    <w:rsid w:val="390677BA"/>
    <w:rsid w:val="39217CA3"/>
    <w:rsid w:val="3926AED2"/>
    <w:rsid w:val="3936ED8A"/>
    <w:rsid w:val="394167B5"/>
    <w:rsid w:val="3952D895"/>
    <w:rsid w:val="3954A2DA"/>
    <w:rsid w:val="39559B1C"/>
    <w:rsid w:val="3958B542"/>
    <w:rsid w:val="39604687"/>
    <w:rsid w:val="39797986"/>
    <w:rsid w:val="397D1ABD"/>
    <w:rsid w:val="398E3FAE"/>
    <w:rsid w:val="398E9D71"/>
    <w:rsid w:val="3997ED7C"/>
    <w:rsid w:val="3998C476"/>
    <w:rsid w:val="39A22EE4"/>
    <w:rsid w:val="39AE24DE"/>
    <w:rsid w:val="39B6B6D0"/>
    <w:rsid w:val="39C0164A"/>
    <w:rsid w:val="39C358FF"/>
    <w:rsid w:val="39D1F491"/>
    <w:rsid w:val="39DAC19C"/>
    <w:rsid w:val="3A214221"/>
    <w:rsid w:val="3A228063"/>
    <w:rsid w:val="3A2779B0"/>
    <w:rsid w:val="3A2FEC6D"/>
    <w:rsid w:val="3A6477AB"/>
    <w:rsid w:val="3A7B5FC2"/>
    <w:rsid w:val="3A93770E"/>
    <w:rsid w:val="3A958BF2"/>
    <w:rsid w:val="3A96CD01"/>
    <w:rsid w:val="3AA51DD3"/>
    <w:rsid w:val="3AB11B86"/>
    <w:rsid w:val="3AB41E0F"/>
    <w:rsid w:val="3ABA60FE"/>
    <w:rsid w:val="3ABFCDC7"/>
    <w:rsid w:val="3AD732B1"/>
    <w:rsid w:val="3ADD24B6"/>
    <w:rsid w:val="3AFA7D55"/>
    <w:rsid w:val="3AFDEB8F"/>
    <w:rsid w:val="3B20BADF"/>
    <w:rsid w:val="3B2785C5"/>
    <w:rsid w:val="3B441927"/>
    <w:rsid w:val="3B46CB46"/>
    <w:rsid w:val="3B47A7B4"/>
    <w:rsid w:val="3B501033"/>
    <w:rsid w:val="3B54CF8D"/>
    <w:rsid w:val="3B55A9EB"/>
    <w:rsid w:val="3B6B6D47"/>
    <w:rsid w:val="3B6DF4E6"/>
    <w:rsid w:val="3B72BDC5"/>
    <w:rsid w:val="3B77374F"/>
    <w:rsid w:val="3B819A46"/>
    <w:rsid w:val="3B8D6363"/>
    <w:rsid w:val="3B8FDA64"/>
    <w:rsid w:val="3B95108A"/>
    <w:rsid w:val="3B989919"/>
    <w:rsid w:val="3BA4DBC2"/>
    <w:rsid w:val="3BA75F3D"/>
    <w:rsid w:val="3BA98F43"/>
    <w:rsid w:val="3BAE1859"/>
    <w:rsid w:val="3BC9CD8B"/>
    <w:rsid w:val="3BC9E11C"/>
    <w:rsid w:val="3BE698AE"/>
    <w:rsid w:val="3C20A9C0"/>
    <w:rsid w:val="3C2E3271"/>
    <w:rsid w:val="3C2F6B9C"/>
    <w:rsid w:val="3C321E49"/>
    <w:rsid w:val="3C32D27B"/>
    <w:rsid w:val="3C4463A0"/>
    <w:rsid w:val="3C469DE3"/>
    <w:rsid w:val="3C48A295"/>
    <w:rsid w:val="3C4A66F3"/>
    <w:rsid w:val="3C52EC4D"/>
    <w:rsid w:val="3C60079F"/>
    <w:rsid w:val="3C64305D"/>
    <w:rsid w:val="3C643949"/>
    <w:rsid w:val="3C7CCA55"/>
    <w:rsid w:val="3C8F6F01"/>
    <w:rsid w:val="3CA7545A"/>
    <w:rsid w:val="3CBA70D5"/>
    <w:rsid w:val="3CBA7DA6"/>
    <w:rsid w:val="3CC11334"/>
    <w:rsid w:val="3CF30D30"/>
    <w:rsid w:val="3D06771E"/>
    <w:rsid w:val="3D14FF24"/>
    <w:rsid w:val="3D314181"/>
    <w:rsid w:val="3D3851EA"/>
    <w:rsid w:val="3D4D4D92"/>
    <w:rsid w:val="3D5DD6DB"/>
    <w:rsid w:val="3D681FC8"/>
    <w:rsid w:val="3D6EC6B9"/>
    <w:rsid w:val="3D7CA91B"/>
    <w:rsid w:val="3D807A7C"/>
    <w:rsid w:val="3D93BBE8"/>
    <w:rsid w:val="3D9731D6"/>
    <w:rsid w:val="3D9F2EAE"/>
    <w:rsid w:val="3DAB559F"/>
    <w:rsid w:val="3DBA65CD"/>
    <w:rsid w:val="3DBE95CD"/>
    <w:rsid w:val="3DC8929F"/>
    <w:rsid w:val="3DFAA85C"/>
    <w:rsid w:val="3E083C41"/>
    <w:rsid w:val="3E1BD1B1"/>
    <w:rsid w:val="3E2F0944"/>
    <w:rsid w:val="3E34D2C0"/>
    <w:rsid w:val="3E3B9CD7"/>
    <w:rsid w:val="3E464500"/>
    <w:rsid w:val="3E4A4B49"/>
    <w:rsid w:val="3E529B72"/>
    <w:rsid w:val="3E52E18E"/>
    <w:rsid w:val="3E549422"/>
    <w:rsid w:val="3E6DA23A"/>
    <w:rsid w:val="3E6EA30D"/>
    <w:rsid w:val="3E9E4DB1"/>
    <w:rsid w:val="3EC27DFB"/>
    <w:rsid w:val="3ECBC41E"/>
    <w:rsid w:val="3ED58C18"/>
    <w:rsid w:val="3EDF6027"/>
    <w:rsid w:val="3EE376F6"/>
    <w:rsid w:val="3EF06C79"/>
    <w:rsid w:val="3F01EBE7"/>
    <w:rsid w:val="3F077C18"/>
    <w:rsid w:val="3F0901A3"/>
    <w:rsid w:val="3F09A759"/>
    <w:rsid w:val="3F09BD03"/>
    <w:rsid w:val="3F27AE3F"/>
    <w:rsid w:val="3F30461D"/>
    <w:rsid w:val="3F4189B4"/>
    <w:rsid w:val="3F4C26B8"/>
    <w:rsid w:val="3F5857A0"/>
    <w:rsid w:val="3F5AE3E7"/>
    <w:rsid w:val="3F5B75AA"/>
    <w:rsid w:val="3F75E8D7"/>
    <w:rsid w:val="3F7C0462"/>
    <w:rsid w:val="3F8F7C30"/>
    <w:rsid w:val="3F991B12"/>
    <w:rsid w:val="3FA002FF"/>
    <w:rsid w:val="3FA13AE5"/>
    <w:rsid w:val="3FA4BFD5"/>
    <w:rsid w:val="3FB35053"/>
    <w:rsid w:val="3FD6AAEB"/>
    <w:rsid w:val="3FE29762"/>
    <w:rsid w:val="3FE67D00"/>
    <w:rsid w:val="3FF018B5"/>
    <w:rsid w:val="3FF0F941"/>
    <w:rsid w:val="3FF10F16"/>
    <w:rsid w:val="400F1853"/>
    <w:rsid w:val="401565B4"/>
    <w:rsid w:val="40233032"/>
    <w:rsid w:val="404343EF"/>
    <w:rsid w:val="4045319B"/>
    <w:rsid w:val="4049B2C6"/>
    <w:rsid w:val="405C0F32"/>
    <w:rsid w:val="4072C7C3"/>
    <w:rsid w:val="4092E10F"/>
    <w:rsid w:val="40ECA09B"/>
    <w:rsid w:val="40EF169E"/>
    <w:rsid w:val="40F45668"/>
    <w:rsid w:val="41235C6B"/>
    <w:rsid w:val="4143BA4B"/>
    <w:rsid w:val="41440883"/>
    <w:rsid w:val="41533A46"/>
    <w:rsid w:val="4160B37B"/>
    <w:rsid w:val="4167BF32"/>
    <w:rsid w:val="4196B991"/>
    <w:rsid w:val="41B0C21A"/>
    <w:rsid w:val="41B241FA"/>
    <w:rsid w:val="41C41111"/>
    <w:rsid w:val="41CEDC85"/>
    <w:rsid w:val="41D12919"/>
    <w:rsid w:val="41DD69CE"/>
    <w:rsid w:val="41DEC3C0"/>
    <w:rsid w:val="41E80324"/>
    <w:rsid w:val="41E97200"/>
    <w:rsid w:val="41EA1DCE"/>
    <w:rsid w:val="41F42572"/>
    <w:rsid w:val="41F686E3"/>
    <w:rsid w:val="41F83A3D"/>
    <w:rsid w:val="42125227"/>
    <w:rsid w:val="421810EA"/>
    <w:rsid w:val="4229302B"/>
    <w:rsid w:val="42294E73"/>
    <w:rsid w:val="423177F0"/>
    <w:rsid w:val="423AA9DD"/>
    <w:rsid w:val="423EE51A"/>
    <w:rsid w:val="4245A5A3"/>
    <w:rsid w:val="424E3D81"/>
    <w:rsid w:val="4252DF7E"/>
    <w:rsid w:val="4261C201"/>
    <w:rsid w:val="4261F3C7"/>
    <w:rsid w:val="4266FEFF"/>
    <w:rsid w:val="4294BCB5"/>
    <w:rsid w:val="42D2B80A"/>
    <w:rsid w:val="42D4780E"/>
    <w:rsid w:val="42D940AE"/>
    <w:rsid w:val="42E151D9"/>
    <w:rsid w:val="4313D915"/>
    <w:rsid w:val="432EEA1F"/>
    <w:rsid w:val="4336F23F"/>
    <w:rsid w:val="43406C32"/>
    <w:rsid w:val="4350C9E5"/>
    <w:rsid w:val="43533C5F"/>
    <w:rsid w:val="4356B701"/>
    <w:rsid w:val="4375857C"/>
    <w:rsid w:val="438CD75D"/>
    <w:rsid w:val="4396E704"/>
    <w:rsid w:val="43995F06"/>
    <w:rsid w:val="43D3FB22"/>
    <w:rsid w:val="43E37F41"/>
    <w:rsid w:val="43F94538"/>
    <w:rsid w:val="43FA4BEF"/>
    <w:rsid w:val="4404ACCB"/>
    <w:rsid w:val="440C5B77"/>
    <w:rsid w:val="4417401A"/>
    <w:rsid w:val="44186F44"/>
    <w:rsid w:val="443B9038"/>
    <w:rsid w:val="44577740"/>
    <w:rsid w:val="44604D42"/>
    <w:rsid w:val="44664E5B"/>
    <w:rsid w:val="446BDD78"/>
    <w:rsid w:val="44884A59"/>
    <w:rsid w:val="448E89AF"/>
    <w:rsid w:val="44ACC676"/>
    <w:rsid w:val="44AEF3AF"/>
    <w:rsid w:val="44CD54E3"/>
    <w:rsid w:val="44D85F0B"/>
    <w:rsid w:val="44D8DA10"/>
    <w:rsid w:val="44DABA20"/>
    <w:rsid w:val="44DECC49"/>
    <w:rsid w:val="44F90069"/>
    <w:rsid w:val="44F939B4"/>
    <w:rsid w:val="4503629E"/>
    <w:rsid w:val="45052A85"/>
    <w:rsid w:val="450BD449"/>
    <w:rsid w:val="45131096"/>
    <w:rsid w:val="45140DB2"/>
    <w:rsid w:val="45156D63"/>
    <w:rsid w:val="4517623B"/>
    <w:rsid w:val="45192080"/>
    <w:rsid w:val="4526B795"/>
    <w:rsid w:val="453BB010"/>
    <w:rsid w:val="4548BB1D"/>
    <w:rsid w:val="454FA83B"/>
    <w:rsid w:val="455181EB"/>
    <w:rsid w:val="455AF540"/>
    <w:rsid w:val="455EC9E4"/>
    <w:rsid w:val="45635F11"/>
    <w:rsid w:val="456DFF58"/>
    <w:rsid w:val="4587D5D6"/>
    <w:rsid w:val="4590B7FF"/>
    <w:rsid w:val="459546F1"/>
    <w:rsid w:val="45978776"/>
    <w:rsid w:val="45BB505F"/>
    <w:rsid w:val="45BEDE32"/>
    <w:rsid w:val="45CD43F3"/>
    <w:rsid w:val="45D17F7D"/>
    <w:rsid w:val="45D3B2C3"/>
    <w:rsid w:val="45D809C6"/>
    <w:rsid w:val="45D891C5"/>
    <w:rsid w:val="45E5FBD4"/>
    <w:rsid w:val="45E7F7F8"/>
    <w:rsid w:val="45EBEE7A"/>
    <w:rsid w:val="46022606"/>
    <w:rsid w:val="46032F2B"/>
    <w:rsid w:val="46145212"/>
    <w:rsid w:val="4616329B"/>
    <w:rsid w:val="46226686"/>
    <w:rsid w:val="4641240D"/>
    <w:rsid w:val="4646218B"/>
    <w:rsid w:val="46666534"/>
    <w:rsid w:val="4677A84D"/>
    <w:rsid w:val="46871224"/>
    <w:rsid w:val="46BA2C40"/>
    <w:rsid w:val="46E8F76D"/>
    <w:rsid w:val="46EE0BCB"/>
    <w:rsid w:val="46F7E98E"/>
    <w:rsid w:val="46FF9156"/>
    <w:rsid w:val="472A0072"/>
    <w:rsid w:val="472C4E38"/>
    <w:rsid w:val="472C8558"/>
    <w:rsid w:val="4739DBF6"/>
    <w:rsid w:val="47445678"/>
    <w:rsid w:val="4745D6FD"/>
    <w:rsid w:val="47486C7D"/>
    <w:rsid w:val="4756AE77"/>
    <w:rsid w:val="4757DC06"/>
    <w:rsid w:val="4767D8E4"/>
    <w:rsid w:val="476F001B"/>
    <w:rsid w:val="476FD6D4"/>
    <w:rsid w:val="47796CC8"/>
    <w:rsid w:val="477DD858"/>
    <w:rsid w:val="4783902C"/>
    <w:rsid w:val="47879E3B"/>
    <w:rsid w:val="4799DEFE"/>
    <w:rsid w:val="47B5C9E2"/>
    <w:rsid w:val="47BD097F"/>
    <w:rsid w:val="47CBAC69"/>
    <w:rsid w:val="47CDEA47"/>
    <w:rsid w:val="47D523B7"/>
    <w:rsid w:val="47E2D4A0"/>
    <w:rsid w:val="47E49ACA"/>
    <w:rsid w:val="47ECD420"/>
    <w:rsid w:val="47F9D4CC"/>
    <w:rsid w:val="4810F50E"/>
    <w:rsid w:val="481A2A38"/>
    <w:rsid w:val="481DB57B"/>
    <w:rsid w:val="482EB6AA"/>
    <w:rsid w:val="482EDF2F"/>
    <w:rsid w:val="4837478C"/>
    <w:rsid w:val="483E89DE"/>
    <w:rsid w:val="484C0D2F"/>
    <w:rsid w:val="48516D35"/>
    <w:rsid w:val="485EABD3"/>
    <w:rsid w:val="485F517E"/>
    <w:rsid w:val="48650363"/>
    <w:rsid w:val="486E1EEF"/>
    <w:rsid w:val="4871687A"/>
    <w:rsid w:val="488C0AE5"/>
    <w:rsid w:val="489EDCC8"/>
    <w:rsid w:val="48A5D730"/>
    <w:rsid w:val="48B723ED"/>
    <w:rsid w:val="48C3DA91"/>
    <w:rsid w:val="48C6B046"/>
    <w:rsid w:val="48CA5F02"/>
    <w:rsid w:val="48D80ACE"/>
    <w:rsid w:val="48E8026F"/>
    <w:rsid w:val="48E93671"/>
    <w:rsid w:val="49043A32"/>
    <w:rsid w:val="4918644C"/>
    <w:rsid w:val="4918956C"/>
    <w:rsid w:val="491C4A94"/>
    <w:rsid w:val="491E6EC9"/>
    <w:rsid w:val="492682DA"/>
    <w:rsid w:val="4932FEA0"/>
    <w:rsid w:val="4937FE9D"/>
    <w:rsid w:val="49413B02"/>
    <w:rsid w:val="4961D922"/>
    <w:rsid w:val="498814EA"/>
    <w:rsid w:val="49977915"/>
    <w:rsid w:val="4998B6F7"/>
    <w:rsid w:val="49A9F565"/>
    <w:rsid w:val="49B01A86"/>
    <w:rsid w:val="49B129A9"/>
    <w:rsid w:val="49B5FA99"/>
    <w:rsid w:val="49CDCF61"/>
    <w:rsid w:val="49E1C297"/>
    <w:rsid w:val="49E5D37F"/>
    <w:rsid w:val="49EB942F"/>
    <w:rsid w:val="49ECE403"/>
    <w:rsid w:val="49EE456D"/>
    <w:rsid w:val="49EF782D"/>
    <w:rsid w:val="4A163D47"/>
    <w:rsid w:val="4A1EA4B4"/>
    <w:rsid w:val="4A2A7020"/>
    <w:rsid w:val="4A39101C"/>
    <w:rsid w:val="4A4F6CE0"/>
    <w:rsid w:val="4A53A2B5"/>
    <w:rsid w:val="4A57BA51"/>
    <w:rsid w:val="4A641465"/>
    <w:rsid w:val="4A6E5ED0"/>
    <w:rsid w:val="4A7D33A4"/>
    <w:rsid w:val="4A8E4F39"/>
    <w:rsid w:val="4AA0EBD1"/>
    <w:rsid w:val="4AAAB921"/>
    <w:rsid w:val="4AB44C72"/>
    <w:rsid w:val="4ABF500E"/>
    <w:rsid w:val="4AD0F897"/>
    <w:rsid w:val="4AF2046B"/>
    <w:rsid w:val="4AFCBF19"/>
    <w:rsid w:val="4AFE8432"/>
    <w:rsid w:val="4B0B8BFC"/>
    <w:rsid w:val="4B0C3E0C"/>
    <w:rsid w:val="4B0E0474"/>
    <w:rsid w:val="4B0F1A27"/>
    <w:rsid w:val="4B0FA462"/>
    <w:rsid w:val="4B24EFFA"/>
    <w:rsid w:val="4B3E9CAF"/>
    <w:rsid w:val="4B402F3D"/>
    <w:rsid w:val="4B44BAD2"/>
    <w:rsid w:val="4B4A4DAE"/>
    <w:rsid w:val="4B4D136D"/>
    <w:rsid w:val="4B645DB0"/>
    <w:rsid w:val="4B80A65B"/>
    <w:rsid w:val="4B9503C4"/>
    <w:rsid w:val="4BA8DF1A"/>
    <w:rsid w:val="4BAA8B7B"/>
    <w:rsid w:val="4BB0FB7C"/>
    <w:rsid w:val="4BBBB6FE"/>
    <w:rsid w:val="4BC2A88C"/>
    <w:rsid w:val="4BEC03A1"/>
    <w:rsid w:val="4BEC080C"/>
    <w:rsid w:val="4BECF64C"/>
    <w:rsid w:val="4BFAC688"/>
    <w:rsid w:val="4BFACC6F"/>
    <w:rsid w:val="4C360834"/>
    <w:rsid w:val="4C4CAEFA"/>
    <w:rsid w:val="4C5802CB"/>
    <w:rsid w:val="4C5F07F6"/>
    <w:rsid w:val="4C6B9B81"/>
    <w:rsid w:val="4C6D1E4B"/>
    <w:rsid w:val="4C721A17"/>
    <w:rsid w:val="4C89BC0C"/>
    <w:rsid w:val="4C8B254A"/>
    <w:rsid w:val="4C90AC78"/>
    <w:rsid w:val="4C986F24"/>
    <w:rsid w:val="4CB38D78"/>
    <w:rsid w:val="4CCB290F"/>
    <w:rsid w:val="4CD0D0FE"/>
    <w:rsid w:val="4CE61F88"/>
    <w:rsid w:val="4CFB0595"/>
    <w:rsid w:val="4D094BF2"/>
    <w:rsid w:val="4D0BBCAA"/>
    <w:rsid w:val="4D19B098"/>
    <w:rsid w:val="4D245EA9"/>
    <w:rsid w:val="4D2537A0"/>
    <w:rsid w:val="4D2982E0"/>
    <w:rsid w:val="4D496A4C"/>
    <w:rsid w:val="4D58BFEE"/>
    <w:rsid w:val="4D5C2832"/>
    <w:rsid w:val="4D6CF108"/>
    <w:rsid w:val="4D765BC2"/>
    <w:rsid w:val="4D76CD83"/>
    <w:rsid w:val="4D7C6CB9"/>
    <w:rsid w:val="4D82ABBD"/>
    <w:rsid w:val="4D8FD6FE"/>
    <w:rsid w:val="4DA55182"/>
    <w:rsid w:val="4DB43A0C"/>
    <w:rsid w:val="4DB4E7F5"/>
    <w:rsid w:val="4DD43B31"/>
    <w:rsid w:val="4DDC3C34"/>
    <w:rsid w:val="4DE97E1F"/>
    <w:rsid w:val="4DEC2038"/>
    <w:rsid w:val="4DFDFF4C"/>
    <w:rsid w:val="4E07073B"/>
    <w:rsid w:val="4E26C47C"/>
    <w:rsid w:val="4E2F3F60"/>
    <w:rsid w:val="4E352906"/>
    <w:rsid w:val="4E3E0EC0"/>
    <w:rsid w:val="4E41A625"/>
    <w:rsid w:val="4E4EB1ED"/>
    <w:rsid w:val="4E521AAD"/>
    <w:rsid w:val="4E565622"/>
    <w:rsid w:val="4E5F797F"/>
    <w:rsid w:val="4E6AD890"/>
    <w:rsid w:val="4E818959"/>
    <w:rsid w:val="4E968B45"/>
    <w:rsid w:val="4E9E4C98"/>
    <w:rsid w:val="4EA0CF2A"/>
    <w:rsid w:val="4EA78D0B"/>
    <w:rsid w:val="4EB851DF"/>
    <w:rsid w:val="4EBB4EC2"/>
    <w:rsid w:val="4EBFE85A"/>
    <w:rsid w:val="4EC902AD"/>
    <w:rsid w:val="4ED0F261"/>
    <w:rsid w:val="4EF3C517"/>
    <w:rsid w:val="4EFD0B95"/>
    <w:rsid w:val="4F083E52"/>
    <w:rsid w:val="4F08BA7B"/>
    <w:rsid w:val="4F0F3EAA"/>
    <w:rsid w:val="4F13BAB4"/>
    <w:rsid w:val="4F1D73BC"/>
    <w:rsid w:val="4F2C2866"/>
    <w:rsid w:val="4F3C2937"/>
    <w:rsid w:val="4F40AE12"/>
    <w:rsid w:val="4F476720"/>
    <w:rsid w:val="4F478E1B"/>
    <w:rsid w:val="4F72E444"/>
    <w:rsid w:val="4F7B7084"/>
    <w:rsid w:val="4F7B8058"/>
    <w:rsid w:val="4F7C1CD9"/>
    <w:rsid w:val="4F8EA868"/>
    <w:rsid w:val="4F8FDA0F"/>
    <w:rsid w:val="4F988FEB"/>
    <w:rsid w:val="4F98C504"/>
    <w:rsid w:val="4FA7D74D"/>
    <w:rsid w:val="4FABD964"/>
    <w:rsid w:val="4FB54DB5"/>
    <w:rsid w:val="4FC30607"/>
    <w:rsid w:val="4FD3CA14"/>
    <w:rsid w:val="4FEA925A"/>
    <w:rsid w:val="4FF22683"/>
    <w:rsid w:val="502775A4"/>
    <w:rsid w:val="502981EC"/>
    <w:rsid w:val="50300B86"/>
    <w:rsid w:val="5036C1D6"/>
    <w:rsid w:val="50413217"/>
    <w:rsid w:val="5041F1DC"/>
    <w:rsid w:val="5043F49E"/>
    <w:rsid w:val="504F8774"/>
    <w:rsid w:val="5058B24B"/>
    <w:rsid w:val="505A4E65"/>
    <w:rsid w:val="505FB7C5"/>
    <w:rsid w:val="5099974E"/>
    <w:rsid w:val="50A00FCF"/>
    <w:rsid w:val="50AAA919"/>
    <w:rsid w:val="50AB5533"/>
    <w:rsid w:val="50AE131C"/>
    <w:rsid w:val="50BC48D0"/>
    <w:rsid w:val="50BE4381"/>
    <w:rsid w:val="50CD81CE"/>
    <w:rsid w:val="50E14880"/>
    <w:rsid w:val="50E490A7"/>
    <w:rsid w:val="50E5F316"/>
    <w:rsid w:val="50F24A33"/>
    <w:rsid w:val="50FD9212"/>
    <w:rsid w:val="5105FDD1"/>
    <w:rsid w:val="51066D68"/>
    <w:rsid w:val="510DE6F5"/>
    <w:rsid w:val="5112BD32"/>
    <w:rsid w:val="511BC197"/>
    <w:rsid w:val="5121916C"/>
    <w:rsid w:val="514486CA"/>
    <w:rsid w:val="514A284E"/>
    <w:rsid w:val="5158BAB1"/>
    <w:rsid w:val="51839090"/>
    <w:rsid w:val="5196EF5A"/>
    <w:rsid w:val="51B19146"/>
    <w:rsid w:val="51B78F94"/>
    <w:rsid w:val="51BDCCBF"/>
    <w:rsid w:val="51CACB82"/>
    <w:rsid w:val="51E36DA0"/>
    <w:rsid w:val="51E371DD"/>
    <w:rsid w:val="51E788D3"/>
    <w:rsid w:val="51FA5B9E"/>
    <w:rsid w:val="52028135"/>
    <w:rsid w:val="5212CDDB"/>
    <w:rsid w:val="521514AE"/>
    <w:rsid w:val="5215C19C"/>
    <w:rsid w:val="52190CEA"/>
    <w:rsid w:val="521998BE"/>
    <w:rsid w:val="5226FA33"/>
    <w:rsid w:val="522B21A1"/>
    <w:rsid w:val="5234B708"/>
    <w:rsid w:val="523FAD7A"/>
    <w:rsid w:val="5249C7E0"/>
    <w:rsid w:val="524ADB69"/>
    <w:rsid w:val="525A77B0"/>
    <w:rsid w:val="528C4AB8"/>
    <w:rsid w:val="52B49E19"/>
    <w:rsid w:val="52BBD7EE"/>
    <w:rsid w:val="52C3095D"/>
    <w:rsid w:val="52D3E8C9"/>
    <w:rsid w:val="5309EE78"/>
    <w:rsid w:val="532E7668"/>
    <w:rsid w:val="533AD21C"/>
    <w:rsid w:val="535A9BBA"/>
    <w:rsid w:val="53644DD6"/>
    <w:rsid w:val="536902E2"/>
    <w:rsid w:val="53781BAC"/>
    <w:rsid w:val="537FC5A5"/>
    <w:rsid w:val="5384E205"/>
    <w:rsid w:val="5392C41C"/>
    <w:rsid w:val="53B04A80"/>
    <w:rsid w:val="53BCDBAE"/>
    <w:rsid w:val="53C3DDCD"/>
    <w:rsid w:val="53D5770C"/>
    <w:rsid w:val="53D9BF44"/>
    <w:rsid w:val="53E249DB"/>
    <w:rsid w:val="5405A903"/>
    <w:rsid w:val="540F9A5A"/>
    <w:rsid w:val="5410AF6A"/>
    <w:rsid w:val="541ACD9D"/>
    <w:rsid w:val="542323F6"/>
    <w:rsid w:val="543B6CD7"/>
    <w:rsid w:val="5442A275"/>
    <w:rsid w:val="54447D82"/>
    <w:rsid w:val="544DFDE8"/>
    <w:rsid w:val="54554B20"/>
    <w:rsid w:val="545E24E3"/>
    <w:rsid w:val="5466D23E"/>
    <w:rsid w:val="548940DB"/>
    <w:rsid w:val="548CDB42"/>
    <w:rsid w:val="5491418D"/>
    <w:rsid w:val="5496E4C5"/>
    <w:rsid w:val="549BF965"/>
    <w:rsid w:val="54A98AEA"/>
    <w:rsid w:val="54BCF44E"/>
    <w:rsid w:val="54C43FAB"/>
    <w:rsid w:val="54D1234D"/>
    <w:rsid w:val="54DF0124"/>
    <w:rsid w:val="54E1895C"/>
    <w:rsid w:val="54E2476A"/>
    <w:rsid w:val="54EF88BA"/>
    <w:rsid w:val="54F963F8"/>
    <w:rsid w:val="55174C45"/>
    <w:rsid w:val="5524F2E7"/>
    <w:rsid w:val="55361FF5"/>
    <w:rsid w:val="55395149"/>
    <w:rsid w:val="553C5B7A"/>
    <w:rsid w:val="55527BC9"/>
    <w:rsid w:val="5562B5A4"/>
    <w:rsid w:val="55659E88"/>
    <w:rsid w:val="55698016"/>
    <w:rsid w:val="55AB6ABB"/>
    <w:rsid w:val="55C3F77B"/>
    <w:rsid w:val="55CCA5FA"/>
    <w:rsid w:val="55CF8AA9"/>
    <w:rsid w:val="55F5D615"/>
    <w:rsid w:val="55F693DE"/>
    <w:rsid w:val="560FD2BF"/>
    <w:rsid w:val="5646002C"/>
    <w:rsid w:val="565DD3D2"/>
    <w:rsid w:val="56619E43"/>
    <w:rsid w:val="567A45F8"/>
    <w:rsid w:val="567E17CB"/>
    <w:rsid w:val="56860551"/>
    <w:rsid w:val="568895EC"/>
    <w:rsid w:val="56997526"/>
    <w:rsid w:val="56ABF76B"/>
    <w:rsid w:val="56B0258C"/>
    <w:rsid w:val="56B7FC7A"/>
    <w:rsid w:val="56BB884F"/>
    <w:rsid w:val="56CA7321"/>
    <w:rsid w:val="56D66326"/>
    <w:rsid w:val="56D70241"/>
    <w:rsid w:val="56DC0446"/>
    <w:rsid w:val="56E20799"/>
    <w:rsid w:val="56ED7067"/>
    <w:rsid w:val="56F5A7F3"/>
    <w:rsid w:val="5729F2AA"/>
    <w:rsid w:val="572BE929"/>
    <w:rsid w:val="572DC333"/>
    <w:rsid w:val="573A2D35"/>
    <w:rsid w:val="573F0557"/>
    <w:rsid w:val="57419D1D"/>
    <w:rsid w:val="57476526"/>
    <w:rsid w:val="577E11EF"/>
    <w:rsid w:val="578BA0B9"/>
    <w:rsid w:val="5795F6A5"/>
    <w:rsid w:val="57A0E1F1"/>
    <w:rsid w:val="57AD5FE4"/>
    <w:rsid w:val="57BD4F63"/>
    <w:rsid w:val="57D76CCB"/>
    <w:rsid w:val="57F13079"/>
    <w:rsid w:val="581125C5"/>
    <w:rsid w:val="5817BE96"/>
    <w:rsid w:val="5818F81E"/>
    <w:rsid w:val="5822793B"/>
    <w:rsid w:val="5827D610"/>
    <w:rsid w:val="582B469D"/>
    <w:rsid w:val="582DBA8B"/>
    <w:rsid w:val="5839AD5E"/>
    <w:rsid w:val="5843F489"/>
    <w:rsid w:val="5847AD04"/>
    <w:rsid w:val="586806A7"/>
    <w:rsid w:val="586FDD8C"/>
    <w:rsid w:val="58784C76"/>
    <w:rsid w:val="587D807E"/>
    <w:rsid w:val="588FA79A"/>
    <w:rsid w:val="589F0D2D"/>
    <w:rsid w:val="58A1B516"/>
    <w:rsid w:val="58B33B25"/>
    <w:rsid w:val="58C0A0E5"/>
    <w:rsid w:val="58C0FDCE"/>
    <w:rsid w:val="58D0FB3C"/>
    <w:rsid w:val="58D72DF9"/>
    <w:rsid w:val="58F38A08"/>
    <w:rsid w:val="58FCA56F"/>
    <w:rsid w:val="58FE2661"/>
    <w:rsid w:val="592400A6"/>
    <w:rsid w:val="59274D53"/>
    <w:rsid w:val="5946E652"/>
    <w:rsid w:val="59572C14"/>
    <w:rsid w:val="59888A32"/>
    <w:rsid w:val="599CDFC7"/>
    <w:rsid w:val="59AF6F7C"/>
    <w:rsid w:val="59B0E8BC"/>
    <w:rsid w:val="59C2D08F"/>
    <w:rsid w:val="59D16AE9"/>
    <w:rsid w:val="59D40BE9"/>
    <w:rsid w:val="59D9EB10"/>
    <w:rsid w:val="59FC6595"/>
    <w:rsid w:val="5A0972AE"/>
    <w:rsid w:val="5A0DC764"/>
    <w:rsid w:val="5A13A508"/>
    <w:rsid w:val="5A16BD09"/>
    <w:rsid w:val="5A2AACE2"/>
    <w:rsid w:val="5A2AE10F"/>
    <w:rsid w:val="5A326543"/>
    <w:rsid w:val="5A32BA36"/>
    <w:rsid w:val="5A5E0341"/>
    <w:rsid w:val="5A5F9EA1"/>
    <w:rsid w:val="5A70F8F0"/>
    <w:rsid w:val="5A85D00B"/>
    <w:rsid w:val="5A8E72CF"/>
    <w:rsid w:val="5A96532A"/>
    <w:rsid w:val="5A97C3C2"/>
    <w:rsid w:val="5A997017"/>
    <w:rsid w:val="5AA0E72E"/>
    <w:rsid w:val="5AB56C27"/>
    <w:rsid w:val="5AD225E7"/>
    <w:rsid w:val="5AE22971"/>
    <w:rsid w:val="5AF35E7E"/>
    <w:rsid w:val="5AFD4E1D"/>
    <w:rsid w:val="5B2684A5"/>
    <w:rsid w:val="5B29F5B4"/>
    <w:rsid w:val="5B2BC6BA"/>
    <w:rsid w:val="5B2FD0FB"/>
    <w:rsid w:val="5B34D701"/>
    <w:rsid w:val="5B3A98AC"/>
    <w:rsid w:val="5B4364F6"/>
    <w:rsid w:val="5B496B0B"/>
    <w:rsid w:val="5B4DC671"/>
    <w:rsid w:val="5B4E3068"/>
    <w:rsid w:val="5B56D8A8"/>
    <w:rsid w:val="5B5A9B39"/>
    <w:rsid w:val="5B71A5BB"/>
    <w:rsid w:val="5B7F0D99"/>
    <w:rsid w:val="5B864CDE"/>
    <w:rsid w:val="5B8B07FB"/>
    <w:rsid w:val="5B90F7D5"/>
    <w:rsid w:val="5BAF2E2B"/>
    <w:rsid w:val="5BC27428"/>
    <w:rsid w:val="5BC33258"/>
    <w:rsid w:val="5BD2B57F"/>
    <w:rsid w:val="5BD7FADF"/>
    <w:rsid w:val="5BE015E2"/>
    <w:rsid w:val="5C00380A"/>
    <w:rsid w:val="5C00C831"/>
    <w:rsid w:val="5C0192CD"/>
    <w:rsid w:val="5C1F9F33"/>
    <w:rsid w:val="5C333C5E"/>
    <w:rsid w:val="5C465023"/>
    <w:rsid w:val="5C63AACF"/>
    <w:rsid w:val="5C68A110"/>
    <w:rsid w:val="5C6BBEDE"/>
    <w:rsid w:val="5C7300DD"/>
    <w:rsid w:val="5C7EEC18"/>
    <w:rsid w:val="5C841666"/>
    <w:rsid w:val="5C8ADBC1"/>
    <w:rsid w:val="5C96847E"/>
    <w:rsid w:val="5CA1A63E"/>
    <w:rsid w:val="5CC709F4"/>
    <w:rsid w:val="5CF29C5F"/>
    <w:rsid w:val="5CFAF802"/>
    <w:rsid w:val="5D069B81"/>
    <w:rsid w:val="5D1A152C"/>
    <w:rsid w:val="5D2B1CB2"/>
    <w:rsid w:val="5D30833A"/>
    <w:rsid w:val="5D3A55D5"/>
    <w:rsid w:val="5D3A838F"/>
    <w:rsid w:val="5D3FA1CE"/>
    <w:rsid w:val="5D450D66"/>
    <w:rsid w:val="5D4E1CF6"/>
    <w:rsid w:val="5D5AED58"/>
    <w:rsid w:val="5D6232C9"/>
    <w:rsid w:val="5D6FFA0D"/>
    <w:rsid w:val="5D7003C4"/>
    <w:rsid w:val="5D7D7AC1"/>
    <w:rsid w:val="5D8A4BD9"/>
    <w:rsid w:val="5D9CC4C0"/>
    <w:rsid w:val="5D9D310E"/>
    <w:rsid w:val="5DB10FA3"/>
    <w:rsid w:val="5DB55B80"/>
    <w:rsid w:val="5DBEEFEF"/>
    <w:rsid w:val="5DCD6473"/>
    <w:rsid w:val="5DCF084C"/>
    <w:rsid w:val="5DD5A6A8"/>
    <w:rsid w:val="5DD65270"/>
    <w:rsid w:val="5E0A639A"/>
    <w:rsid w:val="5E16F31A"/>
    <w:rsid w:val="5E2C0186"/>
    <w:rsid w:val="5E32F562"/>
    <w:rsid w:val="5E351277"/>
    <w:rsid w:val="5E435924"/>
    <w:rsid w:val="5E4A561B"/>
    <w:rsid w:val="5E6B21F1"/>
    <w:rsid w:val="5E72D0E6"/>
    <w:rsid w:val="5E8446E2"/>
    <w:rsid w:val="5E8F8393"/>
    <w:rsid w:val="5E94249D"/>
    <w:rsid w:val="5EAEF399"/>
    <w:rsid w:val="5EC3C5E5"/>
    <w:rsid w:val="5ECE4228"/>
    <w:rsid w:val="5EDE63AA"/>
    <w:rsid w:val="5EFF4E7A"/>
    <w:rsid w:val="5F06D2EC"/>
    <w:rsid w:val="5F197B26"/>
    <w:rsid w:val="5F1DBD52"/>
    <w:rsid w:val="5F1E9AFB"/>
    <w:rsid w:val="5F35BF12"/>
    <w:rsid w:val="5F43DEEB"/>
    <w:rsid w:val="5F4CA473"/>
    <w:rsid w:val="5F4DE600"/>
    <w:rsid w:val="5F5D5FBF"/>
    <w:rsid w:val="5F667F0D"/>
    <w:rsid w:val="5F717709"/>
    <w:rsid w:val="5F798D1D"/>
    <w:rsid w:val="5FC42DA9"/>
    <w:rsid w:val="5FD8D95D"/>
    <w:rsid w:val="5FE8C607"/>
    <w:rsid w:val="600AE213"/>
    <w:rsid w:val="600D5BDD"/>
    <w:rsid w:val="60166110"/>
    <w:rsid w:val="602388FC"/>
    <w:rsid w:val="602CE797"/>
    <w:rsid w:val="603A7BEE"/>
    <w:rsid w:val="60434D6D"/>
    <w:rsid w:val="6053D8B0"/>
    <w:rsid w:val="6058BC48"/>
    <w:rsid w:val="6061637A"/>
    <w:rsid w:val="607E5808"/>
    <w:rsid w:val="60866AD8"/>
    <w:rsid w:val="608EE12A"/>
    <w:rsid w:val="60A4C8B4"/>
    <w:rsid w:val="60AB8F69"/>
    <w:rsid w:val="60ABF410"/>
    <w:rsid w:val="60B00912"/>
    <w:rsid w:val="60B54CE8"/>
    <w:rsid w:val="60C41CCA"/>
    <w:rsid w:val="60E74E7D"/>
    <w:rsid w:val="60E7513B"/>
    <w:rsid w:val="60E947DD"/>
    <w:rsid w:val="6104306B"/>
    <w:rsid w:val="610D476A"/>
    <w:rsid w:val="6118A043"/>
    <w:rsid w:val="611F5555"/>
    <w:rsid w:val="611F9C28"/>
    <w:rsid w:val="61278036"/>
    <w:rsid w:val="61288085"/>
    <w:rsid w:val="612AF77D"/>
    <w:rsid w:val="613C7285"/>
    <w:rsid w:val="61409C93"/>
    <w:rsid w:val="61453421"/>
    <w:rsid w:val="6158CCE1"/>
    <w:rsid w:val="6159A795"/>
    <w:rsid w:val="615AD7A7"/>
    <w:rsid w:val="6163C5DE"/>
    <w:rsid w:val="616BCFEC"/>
    <w:rsid w:val="61879658"/>
    <w:rsid w:val="618AF17C"/>
    <w:rsid w:val="6194ABA5"/>
    <w:rsid w:val="6197DFB0"/>
    <w:rsid w:val="61A3E5E3"/>
    <w:rsid w:val="61A61B11"/>
    <w:rsid w:val="61AA13F8"/>
    <w:rsid w:val="61B0A3FC"/>
    <w:rsid w:val="61D1DFDE"/>
    <w:rsid w:val="61EF7E43"/>
    <w:rsid w:val="62080EF2"/>
    <w:rsid w:val="620ED129"/>
    <w:rsid w:val="621663CF"/>
    <w:rsid w:val="6223DBC0"/>
    <w:rsid w:val="62393C07"/>
    <w:rsid w:val="623F6EE6"/>
    <w:rsid w:val="624C09C2"/>
    <w:rsid w:val="624F3117"/>
    <w:rsid w:val="625121A7"/>
    <w:rsid w:val="625E2E9A"/>
    <w:rsid w:val="626F3CE6"/>
    <w:rsid w:val="62802A81"/>
    <w:rsid w:val="62866D04"/>
    <w:rsid w:val="62BD3229"/>
    <w:rsid w:val="62D9F26F"/>
    <w:rsid w:val="62E00F3A"/>
    <w:rsid w:val="62E6D3D7"/>
    <w:rsid w:val="62EE9907"/>
    <w:rsid w:val="6302C060"/>
    <w:rsid w:val="6306904B"/>
    <w:rsid w:val="630744E5"/>
    <w:rsid w:val="6309C20A"/>
    <w:rsid w:val="630FDE97"/>
    <w:rsid w:val="6320ECB9"/>
    <w:rsid w:val="63389307"/>
    <w:rsid w:val="633C2F62"/>
    <w:rsid w:val="63430F48"/>
    <w:rsid w:val="635A414A"/>
    <w:rsid w:val="63631DDE"/>
    <w:rsid w:val="6394F36F"/>
    <w:rsid w:val="6397D99A"/>
    <w:rsid w:val="63999A99"/>
    <w:rsid w:val="639D66F9"/>
    <w:rsid w:val="63AF371E"/>
    <w:rsid w:val="63C1FEE3"/>
    <w:rsid w:val="63C3112F"/>
    <w:rsid w:val="63DB2740"/>
    <w:rsid w:val="63EE3B2B"/>
    <w:rsid w:val="63F4BBA3"/>
    <w:rsid w:val="63F61AA6"/>
    <w:rsid w:val="64041C5C"/>
    <w:rsid w:val="640C7826"/>
    <w:rsid w:val="6417822A"/>
    <w:rsid w:val="641AF8DE"/>
    <w:rsid w:val="6437B31C"/>
    <w:rsid w:val="6439106A"/>
    <w:rsid w:val="644A12A2"/>
    <w:rsid w:val="6469F8A3"/>
    <w:rsid w:val="64713752"/>
    <w:rsid w:val="649B0949"/>
    <w:rsid w:val="64A107C2"/>
    <w:rsid w:val="64BB1D94"/>
    <w:rsid w:val="64DC65AC"/>
    <w:rsid w:val="64EF8E9B"/>
    <w:rsid w:val="64F45691"/>
    <w:rsid w:val="64FA5445"/>
    <w:rsid w:val="65046416"/>
    <w:rsid w:val="650DC049"/>
    <w:rsid w:val="65130322"/>
    <w:rsid w:val="65183EB9"/>
    <w:rsid w:val="651C1BE3"/>
    <w:rsid w:val="65213BFC"/>
    <w:rsid w:val="65239A3E"/>
    <w:rsid w:val="6534165F"/>
    <w:rsid w:val="65421F70"/>
    <w:rsid w:val="65468C69"/>
    <w:rsid w:val="6551E7CC"/>
    <w:rsid w:val="655E4535"/>
    <w:rsid w:val="656BE319"/>
    <w:rsid w:val="656E1FD5"/>
    <w:rsid w:val="65742163"/>
    <w:rsid w:val="65883C17"/>
    <w:rsid w:val="6598C061"/>
    <w:rsid w:val="659AB20D"/>
    <w:rsid w:val="65B1D5FB"/>
    <w:rsid w:val="65B68D13"/>
    <w:rsid w:val="65C35D75"/>
    <w:rsid w:val="65D43633"/>
    <w:rsid w:val="65FC5E39"/>
    <w:rsid w:val="66011252"/>
    <w:rsid w:val="66047BEC"/>
    <w:rsid w:val="66270DFA"/>
    <w:rsid w:val="6633F3AE"/>
    <w:rsid w:val="664818B8"/>
    <w:rsid w:val="664B5762"/>
    <w:rsid w:val="66692E14"/>
    <w:rsid w:val="6670CCE0"/>
    <w:rsid w:val="66749BBE"/>
    <w:rsid w:val="667F7957"/>
    <w:rsid w:val="66828374"/>
    <w:rsid w:val="668300BE"/>
    <w:rsid w:val="66946981"/>
    <w:rsid w:val="6698ED7E"/>
    <w:rsid w:val="66A8D2F3"/>
    <w:rsid w:val="66B7C9E6"/>
    <w:rsid w:val="66B8A981"/>
    <w:rsid w:val="66BD50B4"/>
    <w:rsid w:val="66C1C040"/>
    <w:rsid w:val="66CB0A39"/>
    <w:rsid w:val="66CF0A9B"/>
    <w:rsid w:val="66D087C1"/>
    <w:rsid w:val="66D2E428"/>
    <w:rsid w:val="66D42C56"/>
    <w:rsid w:val="66DB52D0"/>
    <w:rsid w:val="66FE5DED"/>
    <w:rsid w:val="670D878D"/>
    <w:rsid w:val="6721A61B"/>
    <w:rsid w:val="6727707F"/>
    <w:rsid w:val="672F1559"/>
    <w:rsid w:val="6735268E"/>
    <w:rsid w:val="67377278"/>
    <w:rsid w:val="673892CC"/>
    <w:rsid w:val="67867045"/>
    <w:rsid w:val="6795BCEC"/>
    <w:rsid w:val="6795F86C"/>
    <w:rsid w:val="67B66862"/>
    <w:rsid w:val="67BCC4EE"/>
    <w:rsid w:val="67C825FC"/>
    <w:rsid w:val="67CF282F"/>
    <w:rsid w:val="67D42236"/>
    <w:rsid w:val="67DA4050"/>
    <w:rsid w:val="67E0EB32"/>
    <w:rsid w:val="67E9122B"/>
    <w:rsid w:val="67EDB1C9"/>
    <w:rsid w:val="680A8F92"/>
    <w:rsid w:val="681717C3"/>
    <w:rsid w:val="681B49B8"/>
    <w:rsid w:val="68419F2B"/>
    <w:rsid w:val="6858D148"/>
    <w:rsid w:val="6860D37D"/>
    <w:rsid w:val="686CEF9A"/>
    <w:rsid w:val="686D78C6"/>
    <w:rsid w:val="686E8887"/>
    <w:rsid w:val="6878FEF4"/>
    <w:rsid w:val="688E3E53"/>
    <w:rsid w:val="68984A69"/>
    <w:rsid w:val="68B3AEB0"/>
    <w:rsid w:val="68C06261"/>
    <w:rsid w:val="68C5B116"/>
    <w:rsid w:val="68D0E939"/>
    <w:rsid w:val="68DCC424"/>
    <w:rsid w:val="68E577F9"/>
    <w:rsid w:val="68ECC5DE"/>
    <w:rsid w:val="68F9E96B"/>
    <w:rsid w:val="68FD2208"/>
    <w:rsid w:val="69068861"/>
    <w:rsid w:val="69102D6A"/>
    <w:rsid w:val="691D7FCA"/>
    <w:rsid w:val="69271A76"/>
    <w:rsid w:val="693FECB6"/>
    <w:rsid w:val="69468379"/>
    <w:rsid w:val="69554532"/>
    <w:rsid w:val="6956667A"/>
    <w:rsid w:val="69575679"/>
    <w:rsid w:val="6959C720"/>
    <w:rsid w:val="6965D06F"/>
    <w:rsid w:val="696AF72E"/>
    <w:rsid w:val="6975A0A9"/>
    <w:rsid w:val="6976DAFA"/>
    <w:rsid w:val="698C3367"/>
    <w:rsid w:val="699318E4"/>
    <w:rsid w:val="699CD648"/>
    <w:rsid w:val="69B5C301"/>
    <w:rsid w:val="69BEE74F"/>
    <w:rsid w:val="69C4929A"/>
    <w:rsid w:val="69CB5CDA"/>
    <w:rsid w:val="69DC3C8D"/>
    <w:rsid w:val="69E03DB3"/>
    <w:rsid w:val="69EFE18F"/>
    <w:rsid w:val="69F6D179"/>
    <w:rsid w:val="69F96102"/>
    <w:rsid w:val="6A00E9E1"/>
    <w:rsid w:val="6A109121"/>
    <w:rsid w:val="6A19BF48"/>
    <w:rsid w:val="6A1C46EA"/>
    <w:rsid w:val="6A234606"/>
    <w:rsid w:val="6A34F63C"/>
    <w:rsid w:val="6A3F6737"/>
    <w:rsid w:val="6A4CB6AE"/>
    <w:rsid w:val="6A9BF448"/>
    <w:rsid w:val="6A9C5BA6"/>
    <w:rsid w:val="6AA15AB9"/>
    <w:rsid w:val="6AAD8C7A"/>
    <w:rsid w:val="6AE92FA7"/>
    <w:rsid w:val="6AF33D48"/>
    <w:rsid w:val="6B1BD4B1"/>
    <w:rsid w:val="6B283520"/>
    <w:rsid w:val="6B350463"/>
    <w:rsid w:val="6B47DED1"/>
    <w:rsid w:val="6B4D64BF"/>
    <w:rsid w:val="6B552B33"/>
    <w:rsid w:val="6B6050ED"/>
    <w:rsid w:val="6B6BB7FB"/>
    <w:rsid w:val="6B6D5448"/>
    <w:rsid w:val="6B8426FD"/>
    <w:rsid w:val="6B9AE969"/>
    <w:rsid w:val="6B9E0D13"/>
    <w:rsid w:val="6B9F77D9"/>
    <w:rsid w:val="6B9FA7BB"/>
    <w:rsid w:val="6BB12982"/>
    <w:rsid w:val="6BC9FCC6"/>
    <w:rsid w:val="6C032D71"/>
    <w:rsid w:val="6C0496D0"/>
    <w:rsid w:val="6C0C2FCA"/>
    <w:rsid w:val="6C10221C"/>
    <w:rsid w:val="6C215918"/>
    <w:rsid w:val="6C2C85FC"/>
    <w:rsid w:val="6C30030C"/>
    <w:rsid w:val="6C41EB78"/>
    <w:rsid w:val="6C529A68"/>
    <w:rsid w:val="6C5AED63"/>
    <w:rsid w:val="6C611FE6"/>
    <w:rsid w:val="6C812F09"/>
    <w:rsid w:val="6C84A2F4"/>
    <w:rsid w:val="6C98584E"/>
    <w:rsid w:val="6C9AA0D3"/>
    <w:rsid w:val="6C9AE5BF"/>
    <w:rsid w:val="6CA7B6D0"/>
    <w:rsid w:val="6CB8762D"/>
    <w:rsid w:val="6CCADC10"/>
    <w:rsid w:val="6CCF14CA"/>
    <w:rsid w:val="6CD4770A"/>
    <w:rsid w:val="6CDDF677"/>
    <w:rsid w:val="6CE81A4A"/>
    <w:rsid w:val="6CFF1C75"/>
    <w:rsid w:val="6D3101C4"/>
    <w:rsid w:val="6D350BEB"/>
    <w:rsid w:val="6D467BE6"/>
    <w:rsid w:val="6D4A64A4"/>
    <w:rsid w:val="6D655A10"/>
    <w:rsid w:val="6D7086E0"/>
    <w:rsid w:val="6D7B9A21"/>
    <w:rsid w:val="6D986F5C"/>
    <w:rsid w:val="6D9939CC"/>
    <w:rsid w:val="6D9AE89C"/>
    <w:rsid w:val="6DA03D22"/>
    <w:rsid w:val="6DA1CF84"/>
    <w:rsid w:val="6DA42001"/>
    <w:rsid w:val="6DA6B2D3"/>
    <w:rsid w:val="6DA74D75"/>
    <w:rsid w:val="6DADEE47"/>
    <w:rsid w:val="6DB5EB59"/>
    <w:rsid w:val="6DD8559B"/>
    <w:rsid w:val="6DDA9255"/>
    <w:rsid w:val="6DE5A558"/>
    <w:rsid w:val="6DF27F46"/>
    <w:rsid w:val="6DFE6F5F"/>
    <w:rsid w:val="6E02CEAB"/>
    <w:rsid w:val="6E128329"/>
    <w:rsid w:val="6E18D0BE"/>
    <w:rsid w:val="6E1B438B"/>
    <w:rsid w:val="6E1CD55F"/>
    <w:rsid w:val="6E1EFF72"/>
    <w:rsid w:val="6E3C9429"/>
    <w:rsid w:val="6E40C284"/>
    <w:rsid w:val="6E473B87"/>
    <w:rsid w:val="6E7C749E"/>
    <w:rsid w:val="6E7D1C59"/>
    <w:rsid w:val="6E8B2216"/>
    <w:rsid w:val="6EA9ED5F"/>
    <w:rsid w:val="6EAAE49E"/>
    <w:rsid w:val="6EAFAB2D"/>
    <w:rsid w:val="6EB4B8D1"/>
    <w:rsid w:val="6EC02348"/>
    <w:rsid w:val="6ED1295D"/>
    <w:rsid w:val="6ED4BFAB"/>
    <w:rsid w:val="6EDD20E6"/>
    <w:rsid w:val="6EED1DBF"/>
    <w:rsid w:val="6F039F57"/>
    <w:rsid w:val="6F07CF29"/>
    <w:rsid w:val="6F28A0F6"/>
    <w:rsid w:val="6F389FA1"/>
    <w:rsid w:val="6F51A03F"/>
    <w:rsid w:val="6F573587"/>
    <w:rsid w:val="6F5AF845"/>
    <w:rsid w:val="6F61E0DE"/>
    <w:rsid w:val="6F6ECDC6"/>
    <w:rsid w:val="6F7A0A44"/>
    <w:rsid w:val="6F9749E5"/>
    <w:rsid w:val="6FAEE33E"/>
    <w:rsid w:val="6FAF7092"/>
    <w:rsid w:val="6FB647E2"/>
    <w:rsid w:val="6FC42A44"/>
    <w:rsid w:val="6FD55384"/>
    <w:rsid w:val="6FDF821E"/>
    <w:rsid w:val="6FE797ED"/>
    <w:rsid w:val="6FF40C1D"/>
    <w:rsid w:val="6FFA69CC"/>
    <w:rsid w:val="6FFFF2BB"/>
    <w:rsid w:val="700367E3"/>
    <w:rsid w:val="70046082"/>
    <w:rsid w:val="7007DE0E"/>
    <w:rsid w:val="701FE37B"/>
    <w:rsid w:val="705A4FB5"/>
    <w:rsid w:val="706516B1"/>
    <w:rsid w:val="70701C10"/>
    <w:rsid w:val="7076ACB9"/>
    <w:rsid w:val="708F153E"/>
    <w:rsid w:val="709AF42B"/>
    <w:rsid w:val="70A72154"/>
    <w:rsid w:val="70AFF77C"/>
    <w:rsid w:val="70B885F0"/>
    <w:rsid w:val="70B8FFDB"/>
    <w:rsid w:val="70BBFC9D"/>
    <w:rsid w:val="70C24122"/>
    <w:rsid w:val="70C960DC"/>
    <w:rsid w:val="70CED9DB"/>
    <w:rsid w:val="70E0BEF7"/>
    <w:rsid w:val="71054372"/>
    <w:rsid w:val="7121BC95"/>
    <w:rsid w:val="71340BCD"/>
    <w:rsid w:val="713955C2"/>
    <w:rsid w:val="71408D58"/>
    <w:rsid w:val="71591D42"/>
    <w:rsid w:val="7163AA15"/>
    <w:rsid w:val="716CC091"/>
    <w:rsid w:val="717692D7"/>
    <w:rsid w:val="717C3F1A"/>
    <w:rsid w:val="7180531A"/>
    <w:rsid w:val="71815567"/>
    <w:rsid w:val="71950F4E"/>
    <w:rsid w:val="7199596C"/>
    <w:rsid w:val="71AC7143"/>
    <w:rsid w:val="71BC7225"/>
    <w:rsid w:val="71C4063F"/>
    <w:rsid w:val="71CD4A59"/>
    <w:rsid w:val="71CDF9FF"/>
    <w:rsid w:val="71E588DB"/>
    <w:rsid w:val="71EA6033"/>
    <w:rsid w:val="71EAB6D0"/>
    <w:rsid w:val="71F7C40A"/>
    <w:rsid w:val="71FB2525"/>
    <w:rsid w:val="71FE91D1"/>
    <w:rsid w:val="720ADECE"/>
    <w:rsid w:val="720C606D"/>
    <w:rsid w:val="72215A8A"/>
    <w:rsid w:val="7227DAD1"/>
    <w:rsid w:val="7228363C"/>
    <w:rsid w:val="722BF7E4"/>
    <w:rsid w:val="722C0F60"/>
    <w:rsid w:val="7237FE7C"/>
    <w:rsid w:val="7242BE44"/>
    <w:rsid w:val="7243A881"/>
    <w:rsid w:val="72506685"/>
    <w:rsid w:val="725C849A"/>
    <w:rsid w:val="727D4E4E"/>
    <w:rsid w:val="72800DF4"/>
    <w:rsid w:val="728C45B9"/>
    <w:rsid w:val="728E0F83"/>
    <w:rsid w:val="728FEBC6"/>
    <w:rsid w:val="72938113"/>
    <w:rsid w:val="729D5CD6"/>
    <w:rsid w:val="72ADCD38"/>
    <w:rsid w:val="72B437B7"/>
    <w:rsid w:val="72C9DA04"/>
    <w:rsid w:val="72D4EE7C"/>
    <w:rsid w:val="72F8B6E1"/>
    <w:rsid w:val="730569C4"/>
    <w:rsid w:val="731718FA"/>
    <w:rsid w:val="73181B7C"/>
    <w:rsid w:val="732425CB"/>
    <w:rsid w:val="73384D22"/>
    <w:rsid w:val="7340B9C0"/>
    <w:rsid w:val="735797C3"/>
    <w:rsid w:val="735B2C4B"/>
    <w:rsid w:val="738CFBBE"/>
    <w:rsid w:val="739952DC"/>
    <w:rsid w:val="73A188FA"/>
    <w:rsid w:val="73A830CE"/>
    <w:rsid w:val="73AC40ED"/>
    <w:rsid w:val="73C7322E"/>
    <w:rsid w:val="73DD23B1"/>
    <w:rsid w:val="73E1C02A"/>
    <w:rsid w:val="73E1FD30"/>
    <w:rsid w:val="73E45A78"/>
    <w:rsid w:val="74126920"/>
    <w:rsid w:val="74169921"/>
    <w:rsid w:val="741C0456"/>
    <w:rsid w:val="741F8214"/>
    <w:rsid w:val="7423C219"/>
    <w:rsid w:val="74288819"/>
    <w:rsid w:val="7434906A"/>
    <w:rsid w:val="745992C5"/>
    <w:rsid w:val="745D1318"/>
    <w:rsid w:val="745E6290"/>
    <w:rsid w:val="74665FD2"/>
    <w:rsid w:val="74799889"/>
    <w:rsid w:val="7489BCEC"/>
    <w:rsid w:val="748F0929"/>
    <w:rsid w:val="74958FD4"/>
    <w:rsid w:val="7499599A"/>
    <w:rsid w:val="74E50224"/>
    <w:rsid w:val="74FDEF62"/>
    <w:rsid w:val="7511AAF6"/>
    <w:rsid w:val="751BAFC9"/>
    <w:rsid w:val="751DE062"/>
    <w:rsid w:val="75203D47"/>
    <w:rsid w:val="75296D74"/>
    <w:rsid w:val="752A651A"/>
    <w:rsid w:val="752FABC4"/>
    <w:rsid w:val="753F6431"/>
    <w:rsid w:val="75439FFF"/>
    <w:rsid w:val="7559170C"/>
    <w:rsid w:val="755BE42B"/>
    <w:rsid w:val="7561A9D3"/>
    <w:rsid w:val="756D6126"/>
    <w:rsid w:val="757B3010"/>
    <w:rsid w:val="759926F9"/>
    <w:rsid w:val="75A26345"/>
    <w:rsid w:val="75AB76A2"/>
    <w:rsid w:val="75CA6037"/>
    <w:rsid w:val="75D0D0E7"/>
    <w:rsid w:val="75E21C81"/>
    <w:rsid w:val="75E8DCD7"/>
    <w:rsid w:val="75FDFCFD"/>
    <w:rsid w:val="7609B87A"/>
    <w:rsid w:val="760B64FD"/>
    <w:rsid w:val="762D1E3B"/>
    <w:rsid w:val="762FE057"/>
    <w:rsid w:val="763B29AA"/>
    <w:rsid w:val="7647EC69"/>
    <w:rsid w:val="76627FEE"/>
    <w:rsid w:val="7665D276"/>
    <w:rsid w:val="7669853F"/>
    <w:rsid w:val="7678FBD4"/>
    <w:rsid w:val="76A3C34B"/>
    <w:rsid w:val="76B2FDA7"/>
    <w:rsid w:val="76B6F742"/>
    <w:rsid w:val="76B7182F"/>
    <w:rsid w:val="76C5794A"/>
    <w:rsid w:val="76DF8575"/>
    <w:rsid w:val="77010D70"/>
    <w:rsid w:val="770C6A6B"/>
    <w:rsid w:val="77269BA0"/>
    <w:rsid w:val="773B454E"/>
    <w:rsid w:val="774B55DE"/>
    <w:rsid w:val="775A7CFC"/>
    <w:rsid w:val="77815DE7"/>
    <w:rsid w:val="7787AE4B"/>
    <w:rsid w:val="778ECDE7"/>
    <w:rsid w:val="77AE3B45"/>
    <w:rsid w:val="77B46B6D"/>
    <w:rsid w:val="77BEA736"/>
    <w:rsid w:val="77C74EB2"/>
    <w:rsid w:val="77DB1C67"/>
    <w:rsid w:val="77E2B6E9"/>
    <w:rsid w:val="77E6E3F8"/>
    <w:rsid w:val="78089AF0"/>
    <w:rsid w:val="781649F2"/>
    <w:rsid w:val="78184525"/>
    <w:rsid w:val="781C87C5"/>
    <w:rsid w:val="782E370F"/>
    <w:rsid w:val="7844263A"/>
    <w:rsid w:val="7848F4B7"/>
    <w:rsid w:val="7854C7F8"/>
    <w:rsid w:val="78870C76"/>
    <w:rsid w:val="7895B328"/>
    <w:rsid w:val="789BCC71"/>
    <w:rsid w:val="78A7FD9D"/>
    <w:rsid w:val="78AE692E"/>
    <w:rsid w:val="78B08AD7"/>
    <w:rsid w:val="78BDB550"/>
    <w:rsid w:val="78BF5FD4"/>
    <w:rsid w:val="78D41B26"/>
    <w:rsid w:val="78D9FA69"/>
    <w:rsid w:val="78E7A542"/>
    <w:rsid w:val="78EFDDD1"/>
    <w:rsid w:val="79078A9B"/>
    <w:rsid w:val="7908F272"/>
    <w:rsid w:val="791A96F0"/>
    <w:rsid w:val="791BAC63"/>
    <w:rsid w:val="7920DB8D"/>
    <w:rsid w:val="79272CFA"/>
    <w:rsid w:val="79505E45"/>
    <w:rsid w:val="7956B2F6"/>
    <w:rsid w:val="79605ABC"/>
    <w:rsid w:val="79789B46"/>
    <w:rsid w:val="797CDBAC"/>
    <w:rsid w:val="7991C985"/>
    <w:rsid w:val="799FD7CA"/>
    <w:rsid w:val="79AAF9EF"/>
    <w:rsid w:val="79AD2CE7"/>
    <w:rsid w:val="79AFB79B"/>
    <w:rsid w:val="79B7B8DD"/>
    <w:rsid w:val="79BBF7BA"/>
    <w:rsid w:val="79BDB510"/>
    <w:rsid w:val="79CAB43E"/>
    <w:rsid w:val="79CD2516"/>
    <w:rsid w:val="79D4C2D2"/>
    <w:rsid w:val="79F099FF"/>
    <w:rsid w:val="79F521F1"/>
    <w:rsid w:val="7A055306"/>
    <w:rsid w:val="7A101D7A"/>
    <w:rsid w:val="7A1477CB"/>
    <w:rsid w:val="7A1E2EF4"/>
    <w:rsid w:val="7A28963A"/>
    <w:rsid w:val="7A28D82D"/>
    <w:rsid w:val="7A2F3803"/>
    <w:rsid w:val="7A357C6C"/>
    <w:rsid w:val="7A394981"/>
    <w:rsid w:val="7A3A62D3"/>
    <w:rsid w:val="7A4D92BE"/>
    <w:rsid w:val="7A5ECED2"/>
    <w:rsid w:val="7A61E493"/>
    <w:rsid w:val="7A661467"/>
    <w:rsid w:val="7A6722EB"/>
    <w:rsid w:val="7A729805"/>
    <w:rsid w:val="7A7898C5"/>
    <w:rsid w:val="7A865062"/>
    <w:rsid w:val="7A89F7FA"/>
    <w:rsid w:val="7A8EBAA5"/>
    <w:rsid w:val="7A916F30"/>
    <w:rsid w:val="7AA32909"/>
    <w:rsid w:val="7AB2BDC3"/>
    <w:rsid w:val="7AB47FD1"/>
    <w:rsid w:val="7AD32F2A"/>
    <w:rsid w:val="7ADE9C6A"/>
    <w:rsid w:val="7AE2B4D9"/>
    <w:rsid w:val="7AE68C14"/>
    <w:rsid w:val="7AE73A4B"/>
    <w:rsid w:val="7AEAD6C5"/>
    <w:rsid w:val="7AEC0941"/>
    <w:rsid w:val="7B2B7275"/>
    <w:rsid w:val="7B3E1B81"/>
    <w:rsid w:val="7B59D6BB"/>
    <w:rsid w:val="7B5C651F"/>
    <w:rsid w:val="7B61509A"/>
    <w:rsid w:val="7B6A628C"/>
    <w:rsid w:val="7B6B6834"/>
    <w:rsid w:val="7B786D01"/>
    <w:rsid w:val="7B7E880D"/>
    <w:rsid w:val="7B81E47B"/>
    <w:rsid w:val="7B859586"/>
    <w:rsid w:val="7B86C6F5"/>
    <w:rsid w:val="7B9EC86F"/>
    <w:rsid w:val="7BADE605"/>
    <w:rsid w:val="7BBCAB85"/>
    <w:rsid w:val="7BD0B10E"/>
    <w:rsid w:val="7BD55E52"/>
    <w:rsid w:val="7BDAEADA"/>
    <w:rsid w:val="7BE41C51"/>
    <w:rsid w:val="7BF394DF"/>
    <w:rsid w:val="7BFAAA80"/>
    <w:rsid w:val="7C05636F"/>
    <w:rsid w:val="7C0765CA"/>
    <w:rsid w:val="7C38E914"/>
    <w:rsid w:val="7C394DB2"/>
    <w:rsid w:val="7C4B36E8"/>
    <w:rsid w:val="7C4CA623"/>
    <w:rsid w:val="7C5D30EA"/>
    <w:rsid w:val="7C664E64"/>
    <w:rsid w:val="7C6C291C"/>
    <w:rsid w:val="7C7793D3"/>
    <w:rsid w:val="7C7D707C"/>
    <w:rsid w:val="7C8D31D6"/>
    <w:rsid w:val="7C945254"/>
    <w:rsid w:val="7C9ED198"/>
    <w:rsid w:val="7CEEA8AB"/>
    <w:rsid w:val="7CEFD6A0"/>
    <w:rsid w:val="7CFDB0FF"/>
    <w:rsid w:val="7CFDE725"/>
    <w:rsid w:val="7D22EED1"/>
    <w:rsid w:val="7D2C0D32"/>
    <w:rsid w:val="7D2E264C"/>
    <w:rsid w:val="7D3CAE09"/>
    <w:rsid w:val="7D4027D0"/>
    <w:rsid w:val="7D4B0577"/>
    <w:rsid w:val="7D4F1314"/>
    <w:rsid w:val="7D560380"/>
    <w:rsid w:val="7D5FDD6B"/>
    <w:rsid w:val="7D600D27"/>
    <w:rsid w:val="7D6A500F"/>
    <w:rsid w:val="7D989206"/>
    <w:rsid w:val="7D9C583A"/>
    <w:rsid w:val="7DAFC29C"/>
    <w:rsid w:val="7DCD3BB6"/>
    <w:rsid w:val="7DD2E381"/>
    <w:rsid w:val="7E10319B"/>
    <w:rsid w:val="7E22090C"/>
    <w:rsid w:val="7E4C0C69"/>
    <w:rsid w:val="7E4EC47F"/>
    <w:rsid w:val="7E5F756A"/>
    <w:rsid w:val="7E75940C"/>
    <w:rsid w:val="7E850217"/>
    <w:rsid w:val="7E91616B"/>
    <w:rsid w:val="7E980D23"/>
    <w:rsid w:val="7EA79C7D"/>
    <w:rsid w:val="7EC920EA"/>
    <w:rsid w:val="7ECD7604"/>
    <w:rsid w:val="7EDA743C"/>
    <w:rsid w:val="7EDDFEE3"/>
    <w:rsid w:val="7EEBD6FE"/>
    <w:rsid w:val="7EED7A64"/>
    <w:rsid w:val="7EEFD132"/>
    <w:rsid w:val="7EFC03AE"/>
    <w:rsid w:val="7F02965A"/>
    <w:rsid w:val="7F1716AE"/>
    <w:rsid w:val="7F2064FA"/>
    <w:rsid w:val="7F23CA8F"/>
    <w:rsid w:val="7F273FF0"/>
    <w:rsid w:val="7F31E1F6"/>
    <w:rsid w:val="7F396ED9"/>
    <w:rsid w:val="7F429261"/>
    <w:rsid w:val="7F42F1FC"/>
    <w:rsid w:val="7F4BB7F6"/>
    <w:rsid w:val="7F53A40B"/>
    <w:rsid w:val="7F5A0D66"/>
    <w:rsid w:val="7F6F1A87"/>
    <w:rsid w:val="7F711529"/>
    <w:rsid w:val="7F7D3E1C"/>
    <w:rsid w:val="7F7ECFD4"/>
    <w:rsid w:val="7F809F8A"/>
    <w:rsid w:val="7F98E908"/>
    <w:rsid w:val="7FA2712F"/>
    <w:rsid w:val="7FB60D5A"/>
    <w:rsid w:val="7FB64DD2"/>
    <w:rsid w:val="7FE62C5B"/>
    <w:rsid w:val="7FE7259A"/>
    <w:rsid w:val="7FEC2755"/>
    <w:rsid w:val="7FF3247C"/>
    <w:rsid w:val="7FF5E5DB"/>
    <w:rsid w:val="7FFB5A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94B230F"/>
  <w15:docId w15:val="{D1445784-5C25-4238-9DB4-B3FEB41C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566"/>
    <w:pPr>
      <w:spacing w:before="120" w:after="240"/>
    </w:pPr>
  </w:style>
  <w:style w:type="paragraph" w:styleId="Heading1">
    <w:name w:val="heading 1"/>
    <w:basedOn w:val="Normal"/>
    <w:next w:val="Normal"/>
    <w:link w:val="Heading1Char"/>
    <w:uiPriority w:val="9"/>
    <w:qFormat/>
    <w:rsid w:val="00BE6BFD"/>
    <w:pPr>
      <w:keepNext/>
      <w:keepLines/>
      <w:numPr>
        <w:numId w:val="66"/>
      </w:numPr>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031895"/>
    <w:pPr>
      <w:keepNext/>
      <w:keepLines/>
      <w:numPr>
        <w:ilvl w:val="1"/>
        <w:numId w:val="66"/>
      </w:numPr>
      <w:spacing w:before="40" w:after="0"/>
      <w:outlineLvl w:val="1"/>
    </w:pPr>
    <w:rPr>
      <w:rFonts w:ascii="Aptos" w:eastAsiaTheme="majorEastAsia" w:hAnsi="Aptos" w:cstheme="majorBidi"/>
      <w:b/>
      <w:sz w:val="24"/>
      <w:szCs w:val="26"/>
    </w:rPr>
  </w:style>
  <w:style w:type="paragraph" w:styleId="Heading3">
    <w:name w:val="heading 3"/>
    <w:basedOn w:val="Normal"/>
    <w:next w:val="Normal"/>
    <w:link w:val="Heading3Char"/>
    <w:uiPriority w:val="9"/>
    <w:unhideWhenUsed/>
    <w:qFormat/>
    <w:rsid w:val="006337A2"/>
    <w:pPr>
      <w:keepNext/>
      <w:keepLines/>
      <w:numPr>
        <w:ilvl w:val="2"/>
        <w:numId w:val="66"/>
      </w:numPr>
      <w:spacing w:before="40" w:after="12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DA29A8"/>
    <w:pPr>
      <w:keepNext/>
      <w:keepLines/>
      <w:numPr>
        <w:ilvl w:val="3"/>
        <w:numId w:val="66"/>
      </w:numPr>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5AB0"/>
    <w:pPr>
      <w:keepNext/>
      <w:keepLines/>
      <w:numPr>
        <w:ilvl w:val="4"/>
        <w:numId w:val="66"/>
      </w:numPr>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535AB0"/>
    <w:pPr>
      <w:keepNext/>
      <w:keepLines/>
      <w:numPr>
        <w:ilvl w:val="5"/>
        <w:numId w:val="66"/>
      </w:numPr>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535AB0"/>
    <w:pPr>
      <w:keepNext/>
      <w:keepLines/>
      <w:numPr>
        <w:ilvl w:val="6"/>
        <w:numId w:val="6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5AB0"/>
    <w:pPr>
      <w:keepNext/>
      <w:keepLines/>
      <w:numPr>
        <w:ilvl w:val="7"/>
        <w:numId w:val="6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5AB0"/>
    <w:pPr>
      <w:keepNext/>
      <w:keepLines/>
      <w:numPr>
        <w:ilvl w:val="8"/>
        <w:numId w:val="6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21FC"/>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821F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821FC"/>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C821FC"/>
    <w:rPr>
      <w:rFonts w:eastAsiaTheme="minorEastAsia"/>
      <w:color w:val="5A5A5A" w:themeColor="text1" w:themeTint="A5"/>
      <w:spacing w:val="15"/>
      <w:lang w:val="en-US"/>
    </w:rPr>
  </w:style>
  <w:style w:type="paragraph" w:styleId="ListParagraph">
    <w:name w:val="List Paragraph"/>
    <w:basedOn w:val="Normal"/>
    <w:uiPriority w:val="34"/>
    <w:qFormat/>
    <w:rsid w:val="00C821FC"/>
    <w:pPr>
      <w:spacing w:after="0"/>
      <w:ind w:left="720"/>
      <w:contextualSpacing/>
    </w:pPr>
    <w:rPr>
      <w:lang w:val="en-US"/>
    </w:rPr>
  </w:style>
  <w:style w:type="paragraph" w:styleId="FootnoteText">
    <w:name w:val="footnote text"/>
    <w:basedOn w:val="Normal"/>
    <w:link w:val="FootnoteTextChar"/>
    <w:uiPriority w:val="99"/>
    <w:unhideWhenUsed/>
    <w:rsid w:val="00C821FC"/>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C821FC"/>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C821FC"/>
    <w:rPr>
      <w:vertAlign w:val="superscript"/>
    </w:rPr>
  </w:style>
  <w:style w:type="table" w:styleId="TableGrid">
    <w:name w:val="Table Grid"/>
    <w:basedOn w:val="TableNormal"/>
    <w:uiPriority w:val="39"/>
    <w:rsid w:val="00C821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1FC"/>
    <w:rPr>
      <w:sz w:val="16"/>
      <w:szCs w:val="16"/>
    </w:rPr>
  </w:style>
  <w:style w:type="paragraph" w:styleId="CommentText">
    <w:name w:val="annotation text"/>
    <w:basedOn w:val="Normal"/>
    <w:link w:val="CommentTextChar"/>
    <w:uiPriority w:val="99"/>
    <w:unhideWhenUsed/>
    <w:rsid w:val="00C821FC"/>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C821FC"/>
    <w:rPr>
      <w:sz w:val="20"/>
      <w:szCs w:val="20"/>
      <w:lang w:val="en-US"/>
    </w:rPr>
  </w:style>
  <w:style w:type="paragraph" w:styleId="Revision">
    <w:name w:val="Revision"/>
    <w:hidden/>
    <w:uiPriority w:val="99"/>
    <w:semiHidden/>
    <w:rsid w:val="00C821FC"/>
    <w:pPr>
      <w:spacing w:after="0" w:line="240" w:lineRule="auto"/>
    </w:pPr>
  </w:style>
  <w:style w:type="paragraph" w:styleId="CommentSubject">
    <w:name w:val="annotation subject"/>
    <w:basedOn w:val="CommentText"/>
    <w:next w:val="CommentText"/>
    <w:link w:val="CommentSubjectChar"/>
    <w:uiPriority w:val="99"/>
    <w:semiHidden/>
    <w:unhideWhenUsed/>
    <w:rsid w:val="002231FC"/>
    <w:pPr>
      <w:spacing w:after="160"/>
    </w:pPr>
    <w:rPr>
      <w:b/>
      <w:bCs/>
      <w:lang w:val="en-GB"/>
    </w:rPr>
  </w:style>
  <w:style w:type="character" w:customStyle="1" w:styleId="CommentSubjectChar">
    <w:name w:val="Comment Subject Char"/>
    <w:basedOn w:val="CommentTextChar"/>
    <w:link w:val="CommentSubject"/>
    <w:uiPriority w:val="99"/>
    <w:semiHidden/>
    <w:rsid w:val="002231FC"/>
    <w:rPr>
      <w:b/>
      <w:bCs/>
      <w:sz w:val="20"/>
      <w:szCs w:val="20"/>
      <w:lang w:val="en-US"/>
    </w:rPr>
  </w:style>
  <w:style w:type="character" w:styleId="Hyperlink">
    <w:name w:val="Hyperlink"/>
    <w:basedOn w:val="DefaultParagraphFont"/>
    <w:uiPriority w:val="99"/>
    <w:unhideWhenUsed/>
    <w:rsid w:val="00342614"/>
    <w:rPr>
      <w:color w:val="467886" w:themeColor="hyperlink"/>
      <w:u w:val="single"/>
    </w:rPr>
  </w:style>
  <w:style w:type="paragraph" w:styleId="Header">
    <w:name w:val="header"/>
    <w:basedOn w:val="Normal"/>
    <w:link w:val="HeaderChar"/>
    <w:uiPriority w:val="99"/>
    <w:unhideWhenUsed/>
    <w:rsid w:val="00600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042"/>
  </w:style>
  <w:style w:type="paragraph" w:styleId="Footer">
    <w:name w:val="footer"/>
    <w:basedOn w:val="Normal"/>
    <w:link w:val="FooterChar"/>
    <w:uiPriority w:val="99"/>
    <w:unhideWhenUsed/>
    <w:rsid w:val="00600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042"/>
  </w:style>
  <w:style w:type="character" w:customStyle="1" w:styleId="Mention1">
    <w:name w:val="Mention1"/>
    <w:basedOn w:val="DefaultParagraphFont"/>
    <w:uiPriority w:val="99"/>
    <w:unhideWhenUsed/>
    <w:rsid w:val="000D500B"/>
    <w:rPr>
      <w:color w:val="2B579A"/>
      <w:shd w:val="clear" w:color="auto" w:fill="E6E6E6"/>
    </w:rPr>
  </w:style>
  <w:style w:type="paragraph" w:styleId="BalloonText">
    <w:name w:val="Balloon Text"/>
    <w:basedOn w:val="Normal"/>
    <w:link w:val="BalloonTextChar"/>
    <w:uiPriority w:val="99"/>
    <w:semiHidden/>
    <w:unhideWhenUsed/>
    <w:rsid w:val="00167D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D6F"/>
    <w:rPr>
      <w:rFonts w:ascii="Lucida Grande" w:hAnsi="Lucida Grande" w:cs="Lucida Grande"/>
      <w:sz w:val="18"/>
      <w:szCs w:val="18"/>
    </w:rPr>
  </w:style>
  <w:style w:type="paragraph" w:customStyle="1" w:styleId="paragraph">
    <w:name w:val="paragraph"/>
    <w:basedOn w:val="Normal"/>
    <w:rsid w:val="009E16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E168B"/>
  </w:style>
  <w:style w:type="character" w:customStyle="1" w:styleId="eop">
    <w:name w:val="eop"/>
    <w:basedOn w:val="DefaultParagraphFont"/>
    <w:rsid w:val="009E168B"/>
  </w:style>
  <w:style w:type="paragraph" w:styleId="NormalWeb">
    <w:name w:val="Normal (Web)"/>
    <w:basedOn w:val="Normal"/>
    <w:uiPriority w:val="99"/>
    <w:unhideWhenUsed/>
    <w:rsid w:val="009E16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nresolvedMention1">
    <w:name w:val="Unresolved Mention1"/>
    <w:basedOn w:val="DefaultParagraphFont"/>
    <w:uiPriority w:val="99"/>
    <w:semiHidden/>
    <w:unhideWhenUsed/>
    <w:rsid w:val="00D417FB"/>
    <w:rPr>
      <w:color w:val="605E5C"/>
      <w:shd w:val="clear" w:color="auto" w:fill="E1DFDD"/>
    </w:rPr>
  </w:style>
  <w:style w:type="character" w:customStyle="1" w:styleId="Mention2">
    <w:name w:val="Mention2"/>
    <w:basedOn w:val="DefaultParagraphFont"/>
    <w:uiPriority w:val="99"/>
    <w:unhideWhenUsed/>
    <w:rsid w:val="00EF5FB3"/>
    <w:rPr>
      <w:color w:val="2B579A"/>
      <w:shd w:val="clear" w:color="auto" w:fill="E1DFDD"/>
    </w:rPr>
  </w:style>
  <w:style w:type="character" w:customStyle="1" w:styleId="Heading1Char">
    <w:name w:val="Heading 1 Char"/>
    <w:basedOn w:val="DefaultParagraphFont"/>
    <w:link w:val="Heading1"/>
    <w:uiPriority w:val="9"/>
    <w:rsid w:val="00BE6BF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031895"/>
    <w:rPr>
      <w:rFonts w:ascii="Aptos" w:eastAsiaTheme="majorEastAsia" w:hAnsi="Aptos" w:cstheme="majorBidi"/>
      <w:b/>
      <w:sz w:val="24"/>
      <w:szCs w:val="26"/>
    </w:rPr>
  </w:style>
  <w:style w:type="paragraph" w:styleId="TOCHeading">
    <w:name w:val="TOC Heading"/>
    <w:basedOn w:val="Heading1"/>
    <w:next w:val="Normal"/>
    <w:uiPriority w:val="39"/>
    <w:unhideWhenUsed/>
    <w:qFormat/>
    <w:rsid w:val="00941A0B"/>
    <w:pPr>
      <w:outlineLvl w:val="9"/>
    </w:pPr>
    <w:rPr>
      <w:rFonts w:asciiTheme="majorHAnsi" w:hAnsiTheme="majorHAnsi"/>
      <w:b w:val="0"/>
      <w:color w:val="0F4761" w:themeColor="accent1" w:themeShade="BF"/>
      <w:kern w:val="0"/>
      <w:sz w:val="32"/>
      <w:lang w:val="en-US"/>
      <w14:ligatures w14:val="none"/>
    </w:rPr>
  </w:style>
  <w:style w:type="paragraph" w:styleId="TOC2">
    <w:name w:val="toc 2"/>
    <w:basedOn w:val="Normal"/>
    <w:next w:val="Normal"/>
    <w:autoRedefine/>
    <w:uiPriority w:val="39"/>
    <w:unhideWhenUsed/>
    <w:rsid w:val="0027580B"/>
    <w:pPr>
      <w:tabs>
        <w:tab w:val="left" w:pos="440"/>
        <w:tab w:val="left" w:pos="570"/>
        <w:tab w:val="right" w:pos="9350"/>
      </w:tabs>
      <w:spacing w:after="0"/>
    </w:pPr>
    <w:rPr>
      <w:b/>
      <w:bCs/>
      <w:sz w:val="20"/>
      <w:szCs w:val="20"/>
    </w:rPr>
  </w:style>
  <w:style w:type="paragraph" w:styleId="TOC1">
    <w:name w:val="toc 1"/>
    <w:basedOn w:val="Normal"/>
    <w:next w:val="Normal"/>
    <w:autoRedefine/>
    <w:uiPriority w:val="39"/>
    <w:unhideWhenUsed/>
    <w:rsid w:val="00886F8D"/>
    <w:pPr>
      <w:tabs>
        <w:tab w:val="right" w:pos="9350"/>
      </w:tabs>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6D6536"/>
    <w:pPr>
      <w:tabs>
        <w:tab w:val="left" w:pos="880"/>
        <w:tab w:val="left" w:pos="1080"/>
        <w:tab w:val="left" w:pos="1120"/>
        <w:tab w:val="right" w:pos="9350"/>
      </w:tabs>
      <w:spacing w:before="60" w:after="0"/>
    </w:pPr>
    <w:rPr>
      <w:sz w:val="20"/>
      <w:szCs w:val="20"/>
    </w:rPr>
  </w:style>
  <w:style w:type="character" w:customStyle="1" w:styleId="Heading3Char">
    <w:name w:val="Heading 3 Char"/>
    <w:basedOn w:val="DefaultParagraphFont"/>
    <w:link w:val="Heading3"/>
    <w:uiPriority w:val="9"/>
    <w:rsid w:val="00B40454"/>
    <w:rPr>
      <w:rFonts w:asciiTheme="majorHAnsi" w:eastAsiaTheme="majorEastAsia" w:hAnsiTheme="majorHAnsi" w:cstheme="majorBidi"/>
      <w:b/>
      <w:i/>
      <w:szCs w:val="24"/>
    </w:rPr>
  </w:style>
  <w:style w:type="paragraph" w:styleId="TOC4">
    <w:name w:val="toc 4"/>
    <w:basedOn w:val="Normal"/>
    <w:next w:val="Normal"/>
    <w:autoRedefine/>
    <w:uiPriority w:val="39"/>
    <w:unhideWhenUsed/>
    <w:rsid w:val="00BE6BFD"/>
    <w:pPr>
      <w:spacing w:after="0"/>
      <w:ind w:left="440"/>
    </w:pPr>
    <w:rPr>
      <w:sz w:val="20"/>
      <w:szCs w:val="20"/>
    </w:rPr>
  </w:style>
  <w:style w:type="paragraph" w:styleId="TOC5">
    <w:name w:val="toc 5"/>
    <w:basedOn w:val="Normal"/>
    <w:next w:val="Normal"/>
    <w:autoRedefine/>
    <w:uiPriority w:val="39"/>
    <w:unhideWhenUsed/>
    <w:rsid w:val="00BE6BFD"/>
    <w:pPr>
      <w:spacing w:after="0"/>
      <w:ind w:left="660"/>
    </w:pPr>
    <w:rPr>
      <w:sz w:val="20"/>
      <w:szCs w:val="20"/>
    </w:rPr>
  </w:style>
  <w:style w:type="paragraph" w:styleId="TOC6">
    <w:name w:val="toc 6"/>
    <w:basedOn w:val="Normal"/>
    <w:next w:val="Normal"/>
    <w:autoRedefine/>
    <w:uiPriority w:val="39"/>
    <w:unhideWhenUsed/>
    <w:rsid w:val="00BE6BFD"/>
    <w:pPr>
      <w:spacing w:after="0"/>
      <w:ind w:left="880"/>
    </w:pPr>
    <w:rPr>
      <w:sz w:val="20"/>
      <w:szCs w:val="20"/>
    </w:rPr>
  </w:style>
  <w:style w:type="paragraph" w:styleId="TOC7">
    <w:name w:val="toc 7"/>
    <w:basedOn w:val="Normal"/>
    <w:next w:val="Normal"/>
    <w:autoRedefine/>
    <w:uiPriority w:val="39"/>
    <w:unhideWhenUsed/>
    <w:rsid w:val="00BE6BFD"/>
    <w:pPr>
      <w:spacing w:after="0"/>
      <w:ind w:left="1100"/>
    </w:pPr>
    <w:rPr>
      <w:sz w:val="20"/>
      <w:szCs w:val="20"/>
    </w:rPr>
  </w:style>
  <w:style w:type="paragraph" w:styleId="TOC8">
    <w:name w:val="toc 8"/>
    <w:basedOn w:val="Normal"/>
    <w:next w:val="Normal"/>
    <w:autoRedefine/>
    <w:uiPriority w:val="39"/>
    <w:unhideWhenUsed/>
    <w:rsid w:val="00BE6BFD"/>
    <w:pPr>
      <w:spacing w:after="0"/>
      <w:ind w:left="1320"/>
    </w:pPr>
    <w:rPr>
      <w:sz w:val="20"/>
      <w:szCs w:val="20"/>
    </w:rPr>
  </w:style>
  <w:style w:type="paragraph" w:styleId="TOC9">
    <w:name w:val="toc 9"/>
    <w:basedOn w:val="Normal"/>
    <w:next w:val="Normal"/>
    <w:autoRedefine/>
    <w:uiPriority w:val="39"/>
    <w:unhideWhenUsed/>
    <w:rsid w:val="00BE6BFD"/>
    <w:pPr>
      <w:spacing w:after="0"/>
      <w:ind w:left="1540"/>
    </w:pPr>
    <w:rPr>
      <w:sz w:val="20"/>
      <w:szCs w:val="20"/>
    </w:rPr>
  </w:style>
  <w:style w:type="character" w:styleId="Strong">
    <w:name w:val="Strong"/>
    <w:basedOn w:val="DefaultParagraphFont"/>
    <w:uiPriority w:val="22"/>
    <w:qFormat/>
    <w:rsid w:val="00054DF0"/>
    <w:rPr>
      <w:b/>
      <w:bCs/>
    </w:rPr>
  </w:style>
  <w:style w:type="character" w:customStyle="1" w:styleId="cf01">
    <w:name w:val="cf01"/>
    <w:basedOn w:val="DefaultParagraphFont"/>
    <w:rsid w:val="00FD2DE7"/>
    <w:rPr>
      <w:rFonts w:ascii="Segoe UI" w:hAnsi="Segoe UI" w:cs="Segoe UI" w:hint="default"/>
      <w:sz w:val="18"/>
      <w:szCs w:val="18"/>
    </w:rPr>
  </w:style>
  <w:style w:type="numbering" w:customStyle="1" w:styleId="CurrentList1">
    <w:name w:val="Current List1"/>
    <w:uiPriority w:val="99"/>
    <w:rsid w:val="00C639A4"/>
    <w:pPr>
      <w:numPr>
        <w:numId w:val="7"/>
      </w:numPr>
    </w:pPr>
  </w:style>
  <w:style w:type="numbering" w:customStyle="1" w:styleId="CurrentList2">
    <w:name w:val="Current List2"/>
    <w:uiPriority w:val="99"/>
    <w:rsid w:val="00C30FB1"/>
    <w:pPr>
      <w:numPr>
        <w:numId w:val="70"/>
      </w:numPr>
    </w:pPr>
  </w:style>
  <w:style w:type="numbering" w:customStyle="1" w:styleId="CurrentList3">
    <w:name w:val="Current List3"/>
    <w:uiPriority w:val="99"/>
    <w:rsid w:val="00C30FB1"/>
    <w:pPr>
      <w:numPr>
        <w:numId w:val="2"/>
      </w:numPr>
    </w:pPr>
  </w:style>
  <w:style w:type="character" w:customStyle="1" w:styleId="Heading4Char">
    <w:name w:val="Heading 4 Char"/>
    <w:basedOn w:val="DefaultParagraphFont"/>
    <w:link w:val="Heading4"/>
    <w:uiPriority w:val="9"/>
    <w:rsid w:val="00DA29A8"/>
    <w:rPr>
      <w:rFonts w:asciiTheme="majorHAnsi" w:eastAsiaTheme="majorEastAsia" w:hAnsiTheme="majorHAnsi" w:cstheme="majorBidi"/>
      <w:i/>
      <w:iCs/>
      <w:color w:val="0F4761" w:themeColor="accent1" w:themeShade="BF"/>
    </w:rPr>
  </w:style>
  <w:style w:type="character" w:styleId="FollowedHyperlink">
    <w:name w:val="FollowedHyperlink"/>
    <w:basedOn w:val="DefaultParagraphFont"/>
    <w:uiPriority w:val="99"/>
    <w:semiHidden/>
    <w:unhideWhenUsed/>
    <w:rsid w:val="00ED2B05"/>
    <w:rPr>
      <w:color w:val="96607D" w:themeColor="followedHyperlink"/>
      <w:u w:val="single"/>
    </w:rPr>
  </w:style>
  <w:style w:type="character" w:customStyle="1" w:styleId="apple-converted-space">
    <w:name w:val="apple-converted-space"/>
    <w:basedOn w:val="DefaultParagraphFont"/>
    <w:rsid w:val="00263C5B"/>
  </w:style>
  <w:style w:type="character" w:customStyle="1" w:styleId="Mention3">
    <w:name w:val="Mention3"/>
    <w:basedOn w:val="DefaultParagraphFont"/>
    <w:uiPriority w:val="99"/>
    <w:unhideWhenUsed/>
    <w:rsid w:val="00F421E8"/>
    <w:rPr>
      <w:color w:val="2B579A"/>
      <w:shd w:val="clear" w:color="auto" w:fill="E1DFDD"/>
    </w:rPr>
  </w:style>
  <w:style w:type="character" w:customStyle="1" w:styleId="Heading5Char">
    <w:name w:val="Heading 5 Char"/>
    <w:basedOn w:val="DefaultParagraphFont"/>
    <w:link w:val="Heading5"/>
    <w:uiPriority w:val="9"/>
    <w:semiHidden/>
    <w:rsid w:val="00535AB0"/>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535AB0"/>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535A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5A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5A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905B8"/>
    <w:pPr>
      <w:spacing w:after="200" w:line="240" w:lineRule="auto"/>
    </w:pPr>
    <w:rPr>
      <w:i/>
      <w:iCs/>
      <w:color w:val="0E2841" w:themeColor="text2"/>
      <w:sz w:val="18"/>
      <w:szCs w:val="18"/>
    </w:rPr>
  </w:style>
  <w:style w:type="table" w:customStyle="1" w:styleId="GridTable4-Accent41">
    <w:name w:val="Grid Table 4 - Accent 41"/>
    <w:basedOn w:val="TableNormal"/>
    <w:uiPriority w:val="49"/>
    <w:rsid w:val="00D905B8"/>
    <w:pPr>
      <w:spacing w:after="0" w:line="240" w:lineRule="auto"/>
    </w:pPr>
    <w:rPr>
      <w:sz w:val="24"/>
      <w:szCs w:val="24"/>
      <w:lang w:val="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Mention4">
    <w:name w:val="Mention4"/>
    <w:basedOn w:val="DefaultParagraphFont"/>
    <w:uiPriority w:val="99"/>
    <w:unhideWhenUsed/>
    <w:rsid w:val="00D905B8"/>
    <w:rPr>
      <w:color w:val="2B579A"/>
      <w:shd w:val="clear" w:color="auto" w:fill="E1DFDD"/>
    </w:rPr>
  </w:style>
  <w:style w:type="paragraph" w:customStyle="1" w:styleId="p1">
    <w:name w:val="p1"/>
    <w:basedOn w:val="Normal"/>
    <w:rsid w:val="00C359B7"/>
    <w:pPr>
      <w:spacing w:after="0" w:line="240" w:lineRule="auto"/>
    </w:pPr>
    <w:rPr>
      <w:rFonts w:ascii=".AppleSystemUIFont" w:eastAsiaTheme="minorEastAsia" w:hAnsi=".AppleSystemUIFont" w:cs="Times New Roman"/>
      <w:kern w:val="0"/>
      <w:sz w:val="29"/>
      <w:szCs w:val="29"/>
      <w:lang w:val="en-US" w:eastAsia="es-ES"/>
      <w14:ligatures w14:val="none"/>
    </w:rPr>
  </w:style>
  <w:style w:type="character" w:customStyle="1" w:styleId="s1">
    <w:name w:val="s1"/>
    <w:basedOn w:val="DefaultParagraphFont"/>
    <w:rsid w:val="00C359B7"/>
    <w:rPr>
      <w:rFonts w:ascii="UICTFontTextStyleEmphasizedBody" w:hAnsi="UICTFontTextStyleEmphasizedBody" w:hint="default"/>
      <w:b/>
      <w:bCs/>
      <w:i w:val="0"/>
      <w:iCs w:val="0"/>
      <w:sz w:val="29"/>
      <w:szCs w:val="29"/>
    </w:rPr>
  </w:style>
  <w:style w:type="character" w:customStyle="1" w:styleId="s2">
    <w:name w:val="s2"/>
    <w:basedOn w:val="DefaultParagraphFont"/>
    <w:rsid w:val="00C359B7"/>
    <w:rPr>
      <w:rFonts w:ascii="UICTFontTextStyleBody" w:hAnsi="UICTFontTextStyleBody" w:hint="default"/>
      <w:b w:val="0"/>
      <w:bCs w:val="0"/>
      <w:i w:val="0"/>
      <w:iCs w:val="0"/>
      <w:sz w:val="29"/>
      <w:szCs w:val="29"/>
    </w:rPr>
  </w:style>
  <w:style w:type="character" w:customStyle="1" w:styleId="Mencionar1">
    <w:name w:val="Mencionar1"/>
    <w:basedOn w:val="DefaultParagraphFont"/>
    <w:uiPriority w:val="99"/>
    <w:unhideWhenUsed/>
    <w:rsid w:val="002244E5"/>
    <w:rPr>
      <w:color w:val="2B579A"/>
      <w:shd w:val="clear" w:color="auto" w:fill="E1DFDD"/>
    </w:rPr>
  </w:style>
  <w:style w:type="character" w:customStyle="1" w:styleId="ui-provider">
    <w:name w:val="ui-provider"/>
    <w:basedOn w:val="DefaultParagraphFont"/>
    <w:rsid w:val="001F6FEE"/>
  </w:style>
  <w:style w:type="character" w:customStyle="1" w:styleId="Mencinsinresolver1">
    <w:name w:val="Mención sin resolver1"/>
    <w:basedOn w:val="DefaultParagraphFont"/>
    <w:uiPriority w:val="99"/>
    <w:semiHidden/>
    <w:unhideWhenUsed/>
    <w:rsid w:val="001E6607"/>
    <w:rPr>
      <w:color w:val="605E5C"/>
      <w:shd w:val="clear" w:color="auto" w:fill="E1DFDD"/>
    </w:rPr>
  </w:style>
  <w:style w:type="character" w:customStyle="1" w:styleId="title-text">
    <w:name w:val="title-text"/>
    <w:basedOn w:val="DefaultParagraphFont"/>
    <w:rsid w:val="00EE4B3A"/>
  </w:style>
  <w:style w:type="paragraph" w:customStyle="1" w:styleId="pf0">
    <w:name w:val="pf0"/>
    <w:basedOn w:val="Normal"/>
    <w:rsid w:val="002354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21">
    <w:name w:val="cf21"/>
    <w:basedOn w:val="DefaultParagraphFont"/>
    <w:rsid w:val="00235487"/>
    <w:rPr>
      <w:rFonts w:ascii="Segoe UI" w:hAnsi="Segoe UI" w:cs="Segoe UI" w:hint="default"/>
      <w:sz w:val="18"/>
      <w:szCs w:val="18"/>
    </w:rPr>
  </w:style>
  <w:style w:type="numbering" w:customStyle="1" w:styleId="CurrentList4">
    <w:name w:val="Current List4"/>
    <w:uiPriority w:val="99"/>
    <w:rsid w:val="00724457"/>
    <w:pPr>
      <w:numPr>
        <w:numId w:val="27"/>
      </w:numPr>
    </w:pPr>
  </w:style>
  <w:style w:type="numbering" w:customStyle="1" w:styleId="CurrentList5">
    <w:name w:val="Current List5"/>
    <w:uiPriority w:val="99"/>
    <w:rsid w:val="00484C8B"/>
    <w:pPr>
      <w:numPr>
        <w:numId w:val="14"/>
      </w:numPr>
    </w:pPr>
  </w:style>
  <w:style w:type="numbering" w:customStyle="1" w:styleId="CurrentList6">
    <w:name w:val="Current List6"/>
    <w:uiPriority w:val="99"/>
    <w:rsid w:val="009C6BC3"/>
    <w:pPr>
      <w:numPr>
        <w:numId w:val="11"/>
      </w:numPr>
    </w:pPr>
  </w:style>
  <w:style w:type="numbering" w:customStyle="1" w:styleId="CurrentList7">
    <w:name w:val="Current List7"/>
    <w:uiPriority w:val="99"/>
    <w:rsid w:val="009C6BC3"/>
    <w:pPr>
      <w:numPr>
        <w:numId w:val="29"/>
      </w:numPr>
    </w:pPr>
  </w:style>
  <w:style w:type="numbering" w:customStyle="1" w:styleId="CurrentList8">
    <w:name w:val="Current List8"/>
    <w:uiPriority w:val="99"/>
    <w:rsid w:val="009C6BC3"/>
  </w:style>
  <w:style w:type="numbering" w:customStyle="1" w:styleId="CurrentList9">
    <w:name w:val="Current List9"/>
    <w:uiPriority w:val="99"/>
    <w:rsid w:val="009C6BC3"/>
    <w:pPr>
      <w:numPr>
        <w:numId w:val="25"/>
      </w:numPr>
    </w:pPr>
  </w:style>
  <w:style w:type="numbering" w:customStyle="1" w:styleId="CurrentList10">
    <w:name w:val="Current List10"/>
    <w:uiPriority w:val="99"/>
    <w:rsid w:val="009C6BC3"/>
    <w:pPr>
      <w:numPr>
        <w:numId w:val="24"/>
      </w:numPr>
    </w:pPr>
  </w:style>
  <w:style w:type="numbering" w:customStyle="1" w:styleId="CurrentList11">
    <w:name w:val="Current List11"/>
    <w:uiPriority w:val="99"/>
    <w:rsid w:val="009C6BC3"/>
    <w:pPr>
      <w:numPr>
        <w:numId w:val="21"/>
      </w:numPr>
    </w:pPr>
  </w:style>
  <w:style w:type="numbering" w:customStyle="1" w:styleId="CurrentList12">
    <w:name w:val="Current List12"/>
    <w:uiPriority w:val="99"/>
    <w:rsid w:val="009C6BC3"/>
  </w:style>
  <w:style w:type="numbering" w:customStyle="1" w:styleId="CurrentList13">
    <w:name w:val="Current List13"/>
    <w:uiPriority w:val="99"/>
    <w:rsid w:val="009C6BC3"/>
  </w:style>
  <w:style w:type="numbering" w:customStyle="1" w:styleId="CurrentList14">
    <w:name w:val="Current List14"/>
    <w:uiPriority w:val="99"/>
    <w:rsid w:val="009C6BC3"/>
    <w:pPr>
      <w:numPr>
        <w:numId w:val="8"/>
      </w:numPr>
    </w:pPr>
  </w:style>
  <w:style w:type="numbering" w:customStyle="1" w:styleId="CurrentList15">
    <w:name w:val="Current List15"/>
    <w:uiPriority w:val="99"/>
    <w:rsid w:val="009C6BC3"/>
    <w:pPr>
      <w:numPr>
        <w:numId w:val="23"/>
      </w:numPr>
    </w:pPr>
  </w:style>
  <w:style w:type="numbering" w:customStyle="1" w:styleId="CurrentList16">
    <w:name w:val="Current List16"/>
    <w:uiPriority w:val="99"/>
    <w:rsid w:val="009C6BC3"/>
    <w:pPr>
      <w:numPr>
        <w:numId w:val="1"/>
      </w:numPr>
    </w:pPr>
  </w:style>
  <w:style w:type="numbering" w:customStyle="1" w:styleId="CurrentList17">
    <w:name w:val="Current List17"/>
    <w:uiPriority w:val="99"/>
    <w:rsid w:val="009C6BC3"/>
    <w:pPr>
      <w:numPr>
        <w:numId w:val="28"/>
      </w:numPr>
    </w:pPr>
  </w:style>
  <w:style w:type="character" w:styleId="Emphasis">
    <w:name w:val="Emphasis"/>
    <w:basedOn w:val="DefaultParagraphFont"/>
    <w:uiPriority w:val="20"/>
    <w:qFormat/>
    <w:rsid w:val="009C6BC3"/>
    <w:rPr>
      <w:i/>
      <w:iCs/>
    </w:rPr>
  </w:style>
  <w:style w:type="numbering" w:customStyle="1" w:styleId="CurrentList18">
    <w:name w:val="Current List18"/>
    <w:uiPriority w:val="99"/>
    <w:rsid w:val="009C6BC3"/>
    <w:pPr>
      <w:numPr>
        <w:numId w:val="22"/>
      </w:numPr>
    </w:pPr>
  </w:style>
  <w:style w:type="numbering" w:customStyle="1" w:styleId="CurrentList19">
    <w:name w:val="Current List19"/>
    <w:uiPriority w:val="99"/>
    <w:rsid w:val="009C6BC3"/>
    <w:pPr>
      <w:numPr>
        <w:numId w:val="26"/>
      </w:numPr>
    </w:pPr>
  </w:style>
  <w:style w:type="numbering" w:customStyle="1" w:styleId="CurrentList20">
    <w:name w:val="Current List20"/>
    <w:uiPriority w:val="99"/>
    <w:rsid w:val="009C6BC3"/>
    <w:pPr>
      <w:numPr>
        <w:numId w:val="10"/>
      </w:numPr>
    </w:pPr>
  </w:style>
  <w:style w:type="numbering" w:customStyle="1" w:styleId="CurrentList21">
    <w:name w:val="Current List21"/>
    <w:uiPriority w:val="99"/>
    <w:rsid w:val="0090107D"/>
    <w:pPr>
      <w:numPr>
        <w:numId w:val="30"/>
      </w:numPr>
    </w:pPr>
  </w:style>
  <w:style w:type="numbering" w:customStyle="1" w:styleId="CurrentList22">
    <w:name w:val="Current List22"/>
    <w:uiPriority w:val="99"/>
    <w:rsid w:val="004D54E2"/>
    <w:pPr>
      <w:numPr>
        <w:numId w:val="31"/>
      </w:numPr>
    </w:pPr>
  </w:style>
  <w:style w:type="table" w:styleId="PlainTable1">
    <w:name w:val="Plain Table 1"/>
    <w:basedOn w:val="TableNormal"/>
    <w:uiPriority w:val="99"/>
    <w:rsid w:val="00D754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23">
    <w:name w:val="Current List23"/>
    <w:uiPriority w:val="99"/>
    <w:rsid w:val="003D1397"/>
    <w:pPr>
      <w:numPr>
        <w:numId w:val="32"/>
      </w:numPr>
    </w:pPr>
  </w:style>
  <w:style w:type="numbering" w:customStyle="1" w:styleId="CurrentList24">
    <w:name w:val="Current List24"/>
    <w:uiPriority w:val="99"/>
    <w:rsid w:val="003D1397"/>
    <w:pPr>
      <w:numPr>
        <w:numId w:val="33"/>
      </w:numPr>
    </w:pPr>
  </w:style>
  <w:style w:type="numbering" w:customStyle="1" w:styleId="CurrentList25">
    <w:name w:val="Current List25"/>
    <w:uiPriority w:val="99"/>
    <w:rsid w:val="00326037"/>
    <w:pPr>
      <w:numPr>
        <w:numId w:val="34"/>
      </w:numPr>
    </w:pPr>
  </w:style>
  <w:style w:type="numbering" w:customStyle="1" w:styleId="CurrentList26">
    <w:name w:val="Current List26"/>
    <w:uiPriority w:val="99"/>
    <w:rsid w:val="00326037"/>
    <w:pPr>
      <w:numPr>
        <w:numId w:val="35"/>
      </w:numPr>
    </w:pPr>
  </w:style>
  <w:style w:type="numbering" w:customStyle="1" w:styleId="CurrentList27">
    <w:name w:val="Current List27"/>
    <w:uiPriority w:val="99"/>
    <w:rsid w:val="007B3D57"/>
    <w:pPr>
      <w:numPr>
        <w:numId w:val="36"/>
      </w:numPr>
    </w:pPr>
  </w:style>
  <w:style w:type="numbering" w:customStyle="1" w:styleId="CurrentList28">
    <w:name w:val="Current List28"/>
    <w:uiPriority w:val="99"/>
    <w:rsid w:val="006D1DF5"/>
    <w:pPr>
      <w:numPr>
        <w:numId w:val="37"/>
      </w:numPr>
    </w:pPr>
  </w:style>
  <w:style w:type="numbering" w:customStyle="1" w:styleId="CurrentList29">
    <w:name w:val="Current List29"/>
    <w:uiPriority w:val="99"/>
    <w:rsid w:val="00366AFC"/>
    <w:pPr>
      <w:numPr>
        <w:numId w:val="38"/>
      </w:numPr>
    </w:pPr>
  </w:style>
  <w:style w:type="numbering" w:customStyle="1" w:styleId="CurrentList30">
    <w:name w:val="Current List30"/>
    <w:uiPriority w:val="99"/>
    <w:rsid w:val="000673FD"/>
    <w:pPr>
      <w:numPr>
        <w:numId w:val="39"/>
      </w:numPr>
    </w:pPr>
  </w:style>
  <w:style w:type="numbering" w:customStyle="1" w:styleId="CurrentList31">
    <w:name w:val="Current List31"/>
    <w:uiPriority w:val="99"/>
    <w:rsid w:val="00603918"/>
    <w:pPr>
      <w:numPr>
        <w:numId w:val="40"/>
      </w:numPr>
    </w:pPr>
  </w:style>
  <w:style w:type="numbering" w:customStyle="1" w:styleId="CurrentList32">
    <w:name w:val="Current List32"/>
    <w:uiPriority w:val="99"/>
    <w:rsid w:val="00603918"/>
    <w:pPr>
      <w:numPr>
        <w:numId w:val="41"/>
      </w:numPr>
    </w:pPr>
  </w:style>
  <w:style w:type="numbering" w:customStyle="1" w:styleId="CurrentList33">
    <w:name w:val="Current List33"/>
    <w:uiPriority w:val="99"/>
    <w:rsid w:val="00445DBA"/>
    <w:pPr>
      <w:numPr>
        <w:numId w:val="42"/>
      </w:numPr>
    </w:pPr>
  </w:style>
  <w:style w:type="numbering" w:customStyle="1" w:styleId="CurrentList34">
    <w:name w:val="Current List34"/>
    <w:uiPriority w:val="99"/>
    <w:rsid w:val="00E03AB6"/>
    <w:pPr>
      <w:numPr>
        <w:numId w:val="43"/>
      </w:numPr>
    </w:pPr>
  </w:style>
  <w:style w:type="numbering" w:customStyle="1" w:styleId="CurrentList35">
    <w:name w:val="Current List35"/>
    <w:uiPriority w:val="99"/>
    <w:rsid w:val="00127148"/>
    <w:pPr>
      <w:numPr>
        <w:numId w:val="44"/>
      </w:numPr>
    </w:pPr>
  </w:style>
  <w:style w:type="numbering" w:customStyle="1" w:styleId="CurrentList36">
    <w:name w:val="Current List36"/>
    <w:uiPriority w:val="99"/>
    <w:rsid w:val="00127148"/>
    <w:pPr>
      <w:numPr>
        <w:numId w:val="45"/>
      </w:numPr>
    </w:pPr>
  </w:style>
  <w:style w:type="numbering" w:customStyle="1" w:styleId="CurrentList37">
    <w:name w:val="Current List37"/>
    <w:uiPriority w:val="99"/>
    <w:rsid w:val="00EF400B"/>
    <w:pPr>
      <w:numPr>
        <w:numId w:val="46"/>
      </w:numPr>
    </w:pPr>
  </w:style>
  <w:style w:type="numbering" w:customStyle="1" w:styleId="CurrentList38">
    <w:name w:val="Current List38"/>
    <w:uiPriority w:val="99"/>
    <w:rsid w:val="00677202"/>
    <w:pPr>
      <w:numPr>
        <w:numId w:val="47"/>
      </w:numPr>
    </w:pPr>
  </w:style>
  <w:style w:type="numbering" w:customStyle="1" w:styleId="CurrentList39">
    <w:name w:val="Current List39"/>
    <w:uiPriority w:val="99"/>
    <w:rsid w:val="00FC269C"/>
    <w:pPr>
      <w:numPr>
        <w:numId w:val="48"/>
      </w:numPr>
    </w:pPr>
  </w:style>
  <w:style w:type="numbering" w:customStyle="1" w:styleId="CurrentList40">
    <w:name w:val="Current List40"/>
    <w:uiPriority w:val="99"/>
    <w:rsid w:val="00FC269C"/>
    <w:pPr>
      <w:numPr>
        <w:numId w:val="49"/>
      </w:numPr>
    </w:pPr>
  </w:style>
  <w:style w:type="numbering" w:customStyle="1" w:styleId="CurrentList41">
    <w:name w:val="Current List41"/>
    <w:uiPriority w:val="99"/>
    <w:rsid w:val="00D65BD0"/>
    <w:pPr>
      <w:numPr>
        <w:numId w:val="51"/>
      </w:numPr>
    </w:pPr>
  </w:style>
  <w:style w:type="numbering" w:customStyle="1" w:styleId="CurrentList42">
    <w:name w:val="Current List42"/>
    <w:uiPriority w:val="99"/>
    <w:rsid w:val="00D65BD0"/>
    <w:pPr>
      <w:numPr>
        <w:numId w:val="52"/>
      </w:numPr>
    </w:pPr>
  </w:style>
  <w:style w:type="numbering" w:customStyle="1" w:styleId="CurrentList43">
    <w:name w:val="Current List43"/>
    <w:uiPriority w:val="99"/>
    <w:rsid w:val="00D65BD0"/>
    <w:pPr>
      <w:numPr>
        <w:numId w:val="53"/>
      </w:numPr>
    </w:pPr>
  </w:style>
  <w:style w:type="numbering" w:customStyle="1" w:styleId="CurrentList44">
    <w:name w:val="Current List44"/>
    <w:uiPriority w:val="99"/>
    <w:rsid w:val="00D65BD0"/>
    <w:pPr>
      <w:numPr>
        <w:numId w:val="54"/>
      </w:numPr>
    </w:pPr>
  </w:style>
  <w:style w:type="numbering" w:customStyle="1" w:styleId="CurrentList45">
    <w:name w:val="Current List45"/>
    <w:uiPriority w:val="99"/>
    <w:rsid w:val="00D65BD0"/>
    <w:pPr>
      <w:numPr>
        <w:numId w:val="55"/>
      </w:numPr>
    </w:pPr>
  </w:style>
  <w:style w:type="numbering" w:customStyle="1" w:styleId="CurrentList46">
    <w:name w:val="Current List46"/>
    <w:uiPriority w:val="99"/>
    <w:rsid w:val="00D65BD0"/>
    <w:pPr>
      <w:numPr>
        <w:numId w:val="56"/>
      </w:numPr>
    </w:pPr>
  </w:style>
  <w:style w:type="numbering" w:customStyle="1" w:styleId="CurrentList47">
    <w:name w:val="Current List47"/>
    <w:uiPriority w:val="99"/>
    <w:rsid w:val="00D65BD0"/>
    <w:pPr>
      <w:numPr>
        <w:numId w:val="58"/>
      </w:numPr>
    </w:pPr>
  </w:style>
  <w:style w:type="numbering" w:customStyle="1" w:styleId="CurrentList48">
    <w:name w:val="Current List48"/>
    <w:uiPriority w:val="99"/>
    <w:rsid w:val="00D65BD0"/>
    <w:pPr>
      <w:numPr>
        <w:numId w:val="59"/>
      </w:numPr>
    </w:pPr>
  </w:style>
  <w:style w:type="numbering" w:customStyle="1" w:styleId="CurrentList49">
    <w:name w:val="Current List49"/>
    <w:uiPriority w:val="99"/>
    <w:rsid w:val="00D65BD0"/>
    <w:pPr>
      <w:numPr>
        <w:numId w:val="60"/>
      </w:numPr>
    </w:pPr>
  </w:style>
  <w:style w:type="numbering" w:customStyle="1" w:styleId="CurrentList50">
    <w:name w:val="Current List50"/>
    <w:uiPriority w:val="99"/>
    <w:rsid w:val="00D65BD0"/>
    <w:pPr>
      <w:numPr>
        <w:numId w:val="61"/>
      </w:numPr>
    </w:pPr>
  </w:style>
  <w:style w:type="numbering" w:customStyle="1" w:styleId="CurrentList51">
    <w:name w:val="Current List51"/>
    <w:uiPriority w:val="99"/>
    <w:rsid w:val="00D65BD0"/>
    <w:pPr>
      <w:numPr>
        <w:numId w:val="62"/>
      </w:numPr>
    </w:pPr>
  </w:style>
  <w:style w:type="numbering" w:customStyle="1" w:styleId="CurrentList52">
    <w:name w:val="Current List52"/>
    <w:uiPriority w:val="99"/>
    <w:rsid w:val="00D65BD0"/>
    <w:pPr>
      <w:numPr>
        <w:numId w:val="63"/>
      </w:numPr>
    </w:pPr>
  </w:style>
  <w:style w:type="numbering" w:customStyle="1" w:styleId="CurrentList53">
    <w:name w:val="Current List53"/>
    <w:uiPriority w:val="99"/>
    <w:rsid w:val="00D65BD0"/>
    <w:pPr>
      <w:numPr>
        <w:numId w:val="64"/>
      </w:numPr>
    </w:pPr>
  </w:style>
  <w:style w:type="numbering" w:customStyle="1" w:styleId="CurrentList54">
    <w:name w:val="Current List54"/>
    <w:uiPriority w:val="99"/>
    <w:rsid w:val="00D65BD0"/>
    <w:pPr>
      <w:numPr>
        <w:numId w:val="65"/>
      </w:numPr>
    </w:pPr>
  </w:style>
  <w:style w:type="paragraph" w:styleId="NoSpacing">
    <w:name w:val="No Spacing"/>
    <w:link w:val="NoSpacingChar"/>
    <w:uiPriority w:val="1"/>
    <w:qFormat/>
    <w:rsid w:val="00F67C9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67C95"/>
    <w:rPr>
      <w:rFonts w:eastAsiaTheme="minorEastAsia"/>
      <w:kern w:val="0"/>
      <w:lang w:val="en-US"/>
      <w14:ligatures w14:val="none"/>
    </w:rPr>
  </w:style>
  <w:style w:type="character" w:customStyle="1" w:styleId="Mencinsinresolver2">
    <w:name w:val="Mención sin resolver2"/>
    <w:basedOn w:val="DefaultParagraphFont"/>
    <w:uiPriority w:val="99"/>
    <w:semiHidden/>
    <w:unhideWhenUsed/>
    <w:rsid w:val="00DC6711"/>
    <w:rPr>
      <w:color w:val="605E5C"/>
      <w:shd w:val="clear" w:color="auto" w:fill="E1DFDD"/>
    </w:rPr>
  </w:style>
  <w:style w:type="character" w:styleId="PlaceholderText">
    <w:name w:val="Placeholder Text"/>
    <w:basedOn w:val="DefaultParagraphFont"/>
    <w:uiPriority w:val="99"/>
    <w:semiHidden/>
    <w:rsid w:val="00CF3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1904">
      <w:bodyDiv w:val="1"/>
      <w:marLeft w:val="0"/>
      <w:marRight w:val="0"/>
      <w:marTop w:val="0"/>
      <w:marBottom w:val="0"/>
      <w:divBdr>
        <w:top w:val="none" w:sz="0" w:space="0" w:color="auto"/>
        <w:left w:val="none" w:sz="0" w:space="0" w:color="auto"/>
        <w:bottom w:val="none" w:sz="0" w:space="0" w:color="auto"/>
        <w:right w:val="none" w:sz="0" w:space="0" w:color="auto"/>
      </w:divBdr>
    </w:div>
    <w:div w:id="157160585">
      <w:bodyDiv w:val="1"/>
      <w:marLeft w:val="0"/>
      <w:marRight w:val="0"/>
      <w:marTop w:val="0"/>
      <w:marBottom w:val="0"/>
      <w:divBdr>
        <w:top w:val="none" w:sz="0" w:space="0" w:color="auto"/>
        <w:left w:val="none" w:sz="0" w:space="0" w:color="auto"/>
        <w:bottom w:val="none" w:sz="0" w:space="0" w:color="auto"/>
        <w:right w:val="none" w:sz="0" w:space="0" w:color="auto"/>
      </w:divBdr>
    </w:div>
    <w:div w:id="199712718">
      <w:bodyDiv w:val="1"/>
      <w:marLeft w:val="0"/>
      <w:marRight w:val="0"/>
      <w:marTop w:val="0"/>
      <w:marBottom w:val="0"/>
      <w:divBdr>
        <w:top w:val="none" w:sz="0" w:space="0" w:color="auto"/>
        <w:left w:val="none" w:sz="0" w:space="0" w:color="auto"/>
        <w:bottom w:val="none" w:sz="0" w:space="0" w:color="auto"/>
        <w:right w:val="none" w:sz="0" w:space="0" w:color="auto"/>
      </w:divBdr>
      <w:divsChild>
        <w:div w:id="1602101454">
          <w:marLeft w:val="0"/>
          <w:marRight w:val="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0"/>
              <w:divBdr>
                <w:top w:val="none" w:sz="0" w:space="0" w:color="auto"/>
                <w:left w:val="none" w:sz="0" w:space="0" w:color="auto"/>
                <w:bottom w:val="none" w:sz="0" w:space="0" w:color="auto"/>
                <w:right w:val="none" w:sz="0" w:space="0" w:color="auto"/>
              </w:divBdr>
              <w:divsChild>
                <w:div w:id="19708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57774">
      <w:bodyDiv w:val="1"/>
      <w:marLeft w:val="0"/>
      <w:marRight w:val="0"/>
      <w:marTop w:val="0"/>
      <w:marBottom w:val="0"/>
      <w:divBdr>
        <w:top w:val="none" w:sz="0" w:space="0" w:color="auto"/>
        <w:left w:val="none" w:sz="0" w:space="0" w:color="auto"/>
        <w:bottom w:val="none" w:sz="0" w:space="0" w:color="auto"/>
        <w:right w:val="none" w:sz="0" w:space="0" w:color="auto"/>
      </w:divBdr>
      <w:divsChild>
        <w:div w:id="1006633217">
          <w:marLeft w:val="0"/>
          <w:marRight w:val="0"/>
          <w:marTop w:val="0"/>
          <w:marBottom w:val="0"/>
          <w:divBdr>
            <w:top w:val="none" w:sz="0" w:space="0" w:color="auto"/>
            <w:left w:val="none" w:sz="0" w:space="0" w:color="auto"/>
            <w:bottom w:val="none" w:sz="0" w:space="0" w:color="auto"/>
            <w:right w:val="none" w:sz="0" w:space="0" w:color="auto"/>
          </w:divBdr>
          <w:divsChild>
            <w:div w:id="236719123">
              <w:marLeft w:val="0"/>
              <w:marRight w:val="0"/>
              <w:marTop w:val="0"/>
              <w:marBottom w:val="0"/>
              <w:divBdr>
                <w:top w:val="none" w:sz="0" w:space="0" w:color="auto"/>
                <w:left w:val="none" w:sz="0" w:space="0" w:color="auto"/>
                <w:bottom w:val="none" w:sz="0" w:space="0" w:color="auto"/>
                <w:right w:val="none" w:sz="0" w:space="0" w:color="auto"/>
              </w:divBdr>
              <w:divsChild>
                <w:div w:id="20206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50603">
      <w:bodyDiv w:val="1"/>
      <w:marLeft w:val="0"/>
      <w:marRight w:val="0"/>
      <w:marTop w:val="0"/>
      <w:marBottom w:val="0"/>
      <w:divBdr>
        <w:top w:val="none" w:sz="0" w:space="0" w:color="auto"/>
        <w:left w:val="none" w:sz="0" w:space="0" w:color="auto"/>
        <w:bottom w:val="none" w:sz="0" w:space="0" w:color="auto"/>
        <w:right w:val="none" w:sz="0" w:space="0" w:color="auto"/>
      </w:divBdr>
    </w:div>
    <w:div w:id="246547344">
      <w:bodyDiv w:val="1"/>
      <w:marLeft w:val="0"/>
      <w:marRight w:val="0"/>
      <w:marTop w:val="0"/>
      <w:marBottom w:val="0"/>
      <w:divBdr>
        <w:top w:val="none" w:sz="0" w:space="0" w:color="auto"/>
        <w:left w:val="none" w:sz="0" w:space="0" w:color="auto"/>
        <w:bottom w:val="none" w:sz="0" w:space="0" w:color="auto"/>
        <w:right w:val="none" w:sz="0" w:space="0" w:color="auto"/>
      </w:divBdr>
    </w:div>
    <w:div w:id="327173072">
      <w:bodyDiv w:val="1"/>
      <w:marLeft w:val="0"/>
      <w:marRight w:val="0"/>
      <w:marTop w:val="0"/>
      <w:marBottom w:val="0"/>
      <w:divBdr>
        <w:top w:val="none" w:sz="0" w:space="0" w:color="auto"/>
        <w:left w:val="none" w:sz="0" w:space="0" w:color="auto"/>
        <w:bottom w:val="none" w:sz="0" w:space="0" w:color="auto"/>
        <w:right w:val="none" w:sz="0" w:space="0" w:color="auto"/>
      </w:divBdr>
    </w:div>
    <w:div w:id="331490633">
      <w:bodyDiv w:val="1"/>
      <w:marLeft w:val="0"/>
      <w:marRight w:val="0"/>
      <w:marTop w:val="0"/>
      <w:marBottom w:val="0"/>
      <w:divBdr>
        <w:top w:val="none" w:sz="0" w:space="0" w:color="auto"/>
        <w:left w:val="none" w:sz="0" w:space="0" w:color="auto"/>
        <w:bottom w:val="none" w:sz="0" w:space="0" w:color="auto"/>
        <w:right w:val="none" w:sz="0" w:space="0" w:color="auto"/>
      </w:divBdr>
    </w:div>
    <w:div w:id="376440486">
      <w:bodyDiv w:val="1"/>
      <w:marLeft w:val="0"/>
      <w:marRight w:val="0"/>
      <w:marTop w:val="0"/>
      <w:marBottom w:val="0"/>
      <w:divBdr>
        <w:top w:val="none" w:sz="0" w:space="0" w:color="auto"/>
        <w:left w:val="none" w:sz="0" w:space="0" w:color="auto"/>
        <w:bottom w:val="none" w:sz="0" w:space="0" w:color="auto"/>
        <w:right w:val="none" w:sz="0" w:space="0" w:color="auto"/>
      </w:divBdr>
      <w:divsChild>
        <w:div w:id="1342195973">
          <w:marLeft w:val="0"/>
          <w:marRight w:val="0"/>
          <w:marTop w:val="0"/>
          <w:marBottom w:val="0"/>
          <w:divBdr>
            <w:top w:val="none" w:sz="0" w:space="0" w:color="auto"/>
            <w:left w:val="none" w:sz="0" w:space="0" w:color="auto"/>
            <w:bottom w:val="none" w:sz="0" w:space="0" w:color="auto"/>
            <w:right w:val="none" w:sz="0" w:space="0" w:color="auto"/>
          </w:divBdr>
        </w:div>
        <w:div w:id="1794785295">
          <w:marLeft w:val="0"/>
          <w:marRight w:val="0"/>
          <w:marTop w:val="0"/>
          <w:marBottom w:val="0"/>
          <w:divBdr>
            <w:top w:val="none" w:sz="0" w:space="0" w:color="auto"/>
            <w:left w:val="none" w:sz="0" w:space="0" w:color="auto"/>
            <w:bottom w:val="none" w:sz="0" w:space="0" w:color="auto"/>
            <w:right w:val="none" w:sz="0" w:space="0" w:color="auto"/>
          </w:divBdr>
        </w:div>
      </w:divsChild>
    </w:div>
    <w:div w:id="398019155">
      <w:bodyDiv w:val="1"/>
      <w:marLeft w:val="0"/>
      <w:marRight w:val="0"/>
      <w:marTop w:val="0"/>
      <w:marBottom w:val="0"/>
      <w:divBdr>
        <w:top w:val="none" w:sz="0" w:space="0" w:color="auto"/>
        <w:left w:val="none" w:sz="0" w:space="0" w:color="auto"/>
        <w:bottom w:val="none" w:sz="0" w:space="0" w:color="auto"/>
        <w:right w:val="none" w:sz="0" w:space="0" w:color="auto"/>
      </w:divBdr>
    </w:div>
    <w:div w:id="573902917">
      <w:bodyDiv w:val="1"/>
      <w:marLeft w:val="0"/>
      <w:marRight w:val="0"/>
      <w:marTop w:val="0"/>
      <w:marBottom w:val="0"/>
      <w:divBdr>
        <w:top w:val="none" w:sz="0" w:space="0" w:color="auto"/>
        <w:left w:val="none" w:sz="0" w:space="0" w:color="auto"/>
        <w:bottom w:val="none" w:sz="0" w:space="0" w:color="auto"/>
        <w:right w:val="none" w:sz="0" w:space="0" w:color="auto"/>
      </w:divBdr>
    </w:div>
    <w:div w:id="672756311">
      <w:bodyDiv w:val="1"/>
      <w:marLeft w:val="0"/>
      <w:marRight w:val="0"/>
      <w:marTop w:val="0"/>
      <w:marBottom w:val="0"/>
      <w:divBdr>
        <w:top w:val="none" w:sz="0" w:space="0" w:color="auto"/>
        <w:left w:val="none" w:sz="0" w:space="0" w:color="auto"/>
        <w:bottom w:val="none" w:sz="0" w:space="0" w:color="auto"/>
        <w:right w:val="none" w:sz="0" w:space="0" w:color="auto"/>
      </w:divBdr>
    </w:div>
    <w:div w:id="688457165">
      <w:bodyDiv w:val="1"/>
      <w:marLeft w:val="0"/>
      <w:marRight w:val="0"/>
      <w:marTop w:val="0"/>
      <w:marBottom w:val="0"/>
      <w:divBdr>
        <w:top w:val="none" w:sz="0" w:space="0" w:color="auto"/>
        <w:left w:val="none" w:sz="0" w:space="0" w:color="auto"/>
        <w:bottom w:val="none" w:sz="0" w:space="0" w:color="auto"/>
        <w:right w:val="none" w:sz="0" w:space="0" w:color="auto"/>
      </w:divBdr>
      <w:divsChild>
        <w:div w:id="1379473791">
          <w:marLeft w:val="0"/>
          <w:marRight w:val="0"/>
          <w:marTop w:val="0"/>
          <w:marBottom w:val="0"/>
          <w:divBdr>
            <w:top w:val="none" w:sz="0" w:space="0" w:color="auto"/>
            <w:left w:val="none" w:sz="0" w:space="0" w:color="auto"/>
            <w:bottom w:val="none" w:sz="0" w:space="0" w:color="auto"/>
            <w:right w:val="none" w:sz="0" w:space="0" w:color="auto"/>
          </w:divBdr>
          <w:divsChild>
            <w:div w:id="1887982063">
              <w:marLeft w:val="0"/>
              <w:marRight w:val="0"/>
              <w:marTop w:val="0"/>
              <w:marBottom w:val="0"/>
              <w:divBdr>
                <w:top w:val="none" w:sz="0" w:space="0" w:color="auto"/>
                <w:left w:val="none" w:sz="0" w:space="0" w:color="auto"/>
                <w:bottom w:val="none" w:sz="0" w:space="0" w:color="auto"/>
                <w:right w:val="none" w:sz="0" w:space="0" w:color="auto"/>
              </w:divBdr>
              <w:divsChild>
                <w:div w:id="11725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0068">
      <w:bodyDiv w:val="1"/>
      <w:marLeft w:val="0"/>
      <w:marRight w:val="0"/>
      <w:marTop w:val="0"/>
      <w:marBottom w:val="0"/>
      <w:divBdr>
        <w:top w:val="none" w:sz="0" w:space="0" w:color="auto"/>
        <w:left w:val="none" w:sz="0" w:space="0" w:color="auto"/>
        <w:bottom w:val="none" w:sz="0" w:space="0" w:color="auto"/>
        <w:right w:val="none" w:sz="0" w:space="0" w:color="auto"/>
      </w:divBdr>
    </w:div>
    <w:div w:id="842933723">
      <w:bodyDiv w:val="1"/>
      <w:marLeft w:val="0"/>
      <w:marRight w:val="0"/>
      <w:marTop w:val="0"/>
      <w:marBottom w:val="0"/>
      <w:divBdr>
        <w:top w:val="none" w:sz="0" w:space="0" w:color="auto"/>
        <w:left w:val="none" w:sz="0" w:space="0" w:color="auto"/>
        <w:bottom w:val="none" w:sz="0" w:space="0" w:color="auto"/>
        <w:right w:val="none" w:sz="0" w:space="0" w:color="auto"/>
      </w:divBdr>
    </w:div>
    <w:div w:id="874736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34661">
              <w:marLeft w:val="0"/>
              <w:marRight w:val="0"/>
              <w:marTop w:val="0"/>
              <w:marBottom w:val="0"/>
              <w:divBdr>
                <w:top w:val="none" w:sz="0" w:space="0" w:color="auto"/>
                <w:left w:val="none" w:sz="0" w:space="0" w:color="auto"/>
                <w:bottom w:val="none" w:sz="0" w:space="0" w:color="auto"/>
                <w:right w:val="none" w:sz="0" w:space="0" w:color="auto"/>
              </w:divBdr>
              <w:divsChild>
                <w:div w:id="765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07095">
      <w:bodyDiv w:val="1"/>
      <w:marLeft w:val="0"/>
      <w:marRight w:val="0"/>
      <w:marTop w:val="0"/>
      <w:marBottom w:val="0"/>
      <w:divBdr>
        <w:top w:val="none" w:sz="0" w:space="0" w:color="auto"/>
        <w:left w:val="none" w:sz="0" w:space="0" w:color="auto"/>
        <w:bottom w:val="none" w:sz="0" w:space="0" w:color="auto"/>
        <w:right w:val="none" w:sz="0" w:space="0" w:color="auto"/>
      </w:divBdr>
      <w:divsChild>
        <w:div w:id="1325401021">
          <w:marLeft w:val="0"/>
          <w:marRight w:val="0"/>
          <w:marTop w:val="0"/>
          <w:marBottom w:val="0"/>
          <w:divBdr>
            <w:top w:val="none" w:sz="0" w:space="0" w:color="auto"/>
            <w:left w:val="none" w:sz="0" w:space="0" w:color="auto"/>
            <w:bottom w:val="none" w:sz="0" w:space="0" w:color="auto"/>
            <w:right w:val="none" w:sz="0" w:space="0" w:color="auto"/>
          </w:divBdr>
        </w:div>
        <w:div w:id="1431857383">
          <w:marLeft w:val="0"/>
          <w:marRight w:val="0"/>
          <w:marTop w:val="0"/>
          <w:marBottom w:val="0"/>
          <w:divBdr>
            <w:top w:val="none" w:sz="0" w:space="0" w:color="auto"/>
            <w:left w:val="none" w:sz="0" w:space="0" w:color="auto"/>
            <w:bottom w:val="none" w:sz="0" w:space="0" w:color="auto"/>
            <w:right w:val="none" w:sz="0" w:space="0" w:color="auto"/>
          </w:divBdr>
        </w:div>
        <w:div w:id="1795295234">
          <w:marLeft w:val="0"/>
          <w:marRight w:val="0"/>
          <w:marTop w:val="0"/>
          <w:marBottom w:val="0"/>
          <w:divBdr>
            <w:top w:val="none" w:sz="0" w:space="0" w:color="auto"/>
            <w:left w:val="none" w:sz="0" w:space="0" w:color="auto"/>
            <w:bottom w:val="none" w:sz="0" w:space="0" w:color="auto"/>
            <w:right w:val="none" w:sz="0" w:space="0" w:color="auto"/>
          </w:divBdr>
        </w:div>
        <w:div w:id="1955474217">
          <w:marLeft w:val="0"/>
          <w:marRight w:val="0"/>
          <w:marTop w:val="0"/>
          <w:marBottom w:val="0"/>
          <w:divBdr>
            <w:top w:val="none" w:sz="0" w:space="0" w:color="auto"/>
            <w:left w:val="none" w:sz="0" w:space="0" w:color="auto"/>
            <w:bottom w:val="none" w:sz="0" w:space="0" w:color="auto"/>
            <w:right w:val="none" w:sz="0" w:space="0" w:color="auto"/>
          </w:divBdr>
        </w:div>
        <w:div w:id="2040010466">
          <w:marLeft w:val="0"/>
          <w:marRight w:val="0"/>
          <w:marTop w:val="0"/>
          <w:marBottom w:val="0"/>
          <w:divBdr>
            <w:top w:val="none" w:sz="0" w:space="0" w:color="auto"/>
            <w:left w:val="none" w:sz="0" w:space="0" w:color="auto"/>
            <w:bottom w:val="none" w:sz="0" w:space="0" w:color="auto"/>
            <w:right w:val="none" w:sz="0" w:space="0" w:color="auto"/>
          </w:divBdr>
        </w:div>
      </w:divsChild>
    </w:div>
    <w:div w:id="909194639">
      <w:bodyDiv w:val="1"/>
      <w:marLeft w:val="0"/>
      <w:marRight w:val="0"/>
      <w:marTop w:val="0"/>
      <w:marBottom w:val="0"/>
      <w:divBdr>
        <w:top w:val="none" w:sz="0" w:space="0" w:color="auto"/>
        <w:left w:val="none" w:sz="0" w:space="0" w:color="auto"/>
        <w:bottom w:val="none" w:sz="0" w:space="0" w:color="auto"/>
        <w:right w:val="none" w:sz="0" w:space="0" w:color="auto"/>
      </w:divBdr>
    </w:div>
    <w:div w:id="923681870">
      <w:bodyDiv w:val="1"/>
      <w:marLeft w:val="0"/>
      <w:marRight w:val="0"/>
      <w:marTop w:val="0"/>
      <w:marBottom w:val="0"/>
      <w:divBdr>
        <w:top w:val="none" w:sz="0" w:space="0" w:color="auto"/>
        <w:left w:val="none" w:sz="0" w:space="0" w:color="auto"/>
        <w:bottom w:val="none" w:sz="0" w:space="0" w:color="auto"/>
        <w:right w:val="none" w:sz="0" w:space="0" w:color="auto"/>
      </w:divBdr>
      <w:divsChild>
        <w:div w:id="93207187">
          <w:marLeft w:val="0"/>
          <w:marRight w:val="0"/>
          <w:marTop w:val="0"/>
          <w:marBottom w:val="0"/>
          <w:divBdr>
            <w:top w:val="none" w:sz="0" w:space="0" w:color="auto"/>
            <w:left w:val="none" w:sz="0" w:space="0" w:color="auto"/>
            <w:bottom w:val="none" w:sz="0" w:space="0" w:color="auto"/>
            <w:right w:val="none" w:sz="0" w:space="0" w:color="auto"/>
          </w:divBdr>
          <w:divsChild>
            <w:div w:id="7370870">
              <w:marLeft w:val="0"/>
              <w:marRight w:val="0"/>
              <w:marTop w:val="0"/>
              <w:marBottom w:val="0"/>
              <w:divBdr>
                <w:top w:val="none" w:sz="0" w:space="0" w:color="auto"/>
                <w:left w:val="none" w:sz="0" w:space="0" w:color="auto"/>
                <w:bottom w:val="none" w:sz="0" w:space="0" w:color="auto"/>
                <w:right w:val="none" w:sz="0" w:space="0" w:color="auto"/>
              </w:divBdr>
            </w:div>
            <w:div w:id="101413406">
              <w:marLeft w:val="0"/>
              <w:marRight w:val="0"/>
              <w:marTop w:val="0"/>
              <w:marBottom w:val="0"/>
              <w:divBdr>
                <w:top w:val="none" w:sz="0" w:space="0" w:color="auto"/>
                <w:left w:val="none" w:sz="0" w:space="0" w:color="auto"/>
                <w:bottom w:val="none" w:sz="0" w:space="0" w:color="auto"/>
                <w:right w:val="none" w:sz="0" w:space="0" w:color="auto"/>
              </w:divBdr>
            </w:div>
            <w:div w:id="213778769">
              <w:marLeft w:val="0"/>
              <w:marRight w:val="0"/>
              <w:marTop w:val="0"/>
              <w:marBottom w:val="0"/>
              <w:divBdr>
                <w:top w:val="none" w:sz="0" w:space="0" w:color="auto"/>
                <w:left w:val="none" w:sz="0" w:space="0" w:color="auto"/>
                <w:bottom w:val="none" w:sz="0" w:space="0" w:color="auto"/>
                <w:right w:val="none" w:sz="0" w:space="0" w:color="auto"/>
              </w:divBdr>
            </w:div>
            <w:div w:id="346904944">
              <w:marLeft w:val="0"/>
              <w:marRight w:val="0"/>
              <w:marTop w:val="0"/>
              <w:marBottom w:val="0"/>
              <w:divBdr>
                <w:top w:val="none" w:sz="0" w:space="0" w:color="auto"/>
                <w:left w:val="none" w:sz="0" w:space="0" w:color="auto"/>
                <w:bottom w:val="none" w:sz="0" w:space="0" w:color="auto"/>
                <w:right w:val="none" w:sz="0" w:space="0" w:color="auto"/>
              </w:divBdr>
            </w:div>
            <w:div w:id="718822521">
              <w:marLeft w:val="0"/>
              <w:marRight w:val="0"/>
              <w:marTop w:val="0"/>
              <w:marBottom w:val="0"/>
              <w:divBdr>
                <w:top w:val="none" w:sz="0" w:space="0" w:color="auto"/>
                <w:left w:val="none" w:sz="0" w:space="0" w:color="auto"/>
                <w:bottom w:val="none" w:sz="0" w:space="0" w:color="auto"/>
                <w:right w:val="none" w:sz="0" w:space="0" w:color="auto"/>
              </w:divBdr>
            </w:div>
            <w:div w:id="760754626">
              <w:marLeft w:val="0"/>
              <w:marRight w:val="0"/>
              <w:marTop w:val="0"/>
              <w:marBottom w:val="0"/>
              <w:divBdr>
                <w:top w:val="none" w:sz="0" w:space="0" w:color="auto"/>
                <w:left w:val="none" w:sz="0" w:space="0" w:color="auto"/>
                <w:bottom w:val="none" w:sz="0" w:space="0" w:color="auto"/>
                <w:right w:val="none" w:sz="0" w:space="0" w:color="auto"/>
              </w:divBdr>
            </w:div>
            <w:div w:id="806632477">
              <w:marLeft w:val="0"/>
              <w:marRight w:val="0"/>
              <w:marTop w:val="0"/>
              <w:marBottom w:val="0"/>
              <w:divBdr>
                <w:top w:val="none" w:sz="0" w:space="0" w:color="auto"/>
                <w:left w:val="none" w:sz="0" w:space="0" w:color="auto"/>
                <w:bottom w:val="none" w:sz="0" w:space="0" w:color="auto"/>
                <w:right w:val="none" w:sz="0" w:space="0" w:color="auto"/>
              </w:divBdr>
            </w:div>
            <w:div w:id="821166492">
              <w:marLeft w:val="0"/>
              <w:marRight w:val="0"/>
              <w:marTop w:val="0"/>
              <w:marBottom w:val="0"/>
              <w:divBdr>
                <w:top w:val="none" w:sz="0" w:space="0" w:color="auto"/>
                <w:left w:val="none" w:sz="0" w:space="0" w:color="auto"/>
                <w:bottom w:val="none" w:sz="0" w:space="0" w:color="auto"/>
                <w:right w:val="none" w:sz="0" w:space="0" w:color="auto"/>
              </w:divBdr>
            </w:div>
            <w:div w:id="1300724314">
              <w:marLeft w:val="0"/>
              <w:marRight w:val="0"/>
              <w:marTop w:val="0"/>
              <w:marBottom w:val="0"/>
              <w:divBdr>
                <w:top w:val="none" w:sz="0" w:space="0" w:color="auto"/>
                <w:left w:val="none" w:sz="0" w:space="0" w:color="auto"/>
                <w:bottom w:val="none" w:sz="0" w:space="0" w:color="auto"/>
                <w:right w:val="none" w:sz="0" w:space="0" w:color="auto"/>
              </w:divBdr>
            </w:div>
            <w:div w:id="1353725281">
              <w:marLeft w:val="0"/>
              <w:marRight w:val="0"/>
              <w:marTop w:val="0"/>
              <w:marBottom w:val="0"/>
              <w:divBdr>
                <w:top w:val="none" w:sz="0" w:space="0" w:color="auto"/>
                <w:left w:val="none" w:sz="0" w:space="0" w:color="auto"/>
                <w:bottom w:val="none" w:sz="0" w:space="0" w:color="auto"/>
                <w:right w:val="none" w:sz="0" w:space="0" w:color="auto"/>
              </w:divBdr>
            </w:div>
            <w:div w:id="1416323713">
              <w:marLeft w:val="0"/>
              <w:marRight w:val="0"/>
              <w:marTop w:val="0"/>
              <w:marBottom w:val="0"/>
              <w:divBdr>
                <w:top w:val="none" w:sz="0" w:space="0" w:color="auto"/>
                <w:left w:val="none" w:sz="0" w:space="0" w:color="auto"/>
                <w:bottom w:val="none" w:sz="0" w:space="0" w:color="auto"/>
                <w:right w:val="none" w:sz="0" w:space="0" w:color="auto"/>
              </w:divBdr>
            </w:div>
            <w:div w:id="1526406499">
              <w:marLeft w:val="0"/>
              <w:marRight w:val="0"/>
              <w:marTop w:val="0"/>
              <w:marBottom w:val="0"/>
              <w:divBdr>
                <w:top w:val="none" w:sz="0" w:space="0" w:color="auto"/>
                <w:left w:val="none" w:sz="0" w:space="0" w:color="auto"/>
                <w:bottom w:val="none" w:sz="0" w:space="0" w:color="auto"/>
                <w:right w:val="none" w:sz="0" w:space="0" w:color="auto"/>
              </w:divBdr>
            </w:div>
            <w:div w:id="1732267003">
              <w:marLeft w:val="0"/>
              <w:marRight w:val="0"/>
              <w:marTop w:val="0"/>
              <w:marBottom w:val="0"/>
              <w:divBdr>
                <w:top w:val="none" w:sz="0" w:space="0" w:color="auto"/>
                <w:left w:val="none" w:sz="0" w:space="0" w:color="auto"/>
                <w:bottom w:val="none" w:sz="0" w:space="0" w:color="auto"/>
                <w:right w:val="none" w:sz="0" w:space="0" w:color="auto"/>
              </w:divBdr>
            </w:div>
            <w:div w:id="1771117586">
              <w:marLeft w:val="0"/>
              <w:marRight w:val="0"/>
              <w:marTop w:val="0"/>
              <w:marBottom w:val="0"/>
              <w:divBdr>
                <w:top w:val="none" w:sz="0" w:space="0" w:color="auto"/>
                <w:left w:val="none" w:sz="0" w:space="0" w:color="auto"/>
                <w:bottom w:val="none" w:sz="0" w:space="0" w:color="auto"/>
                <w:right w:val="none" w:sz="0" w:space="0" w:color="auto"/>
              </w:divBdr>
            </w:div>
            <w:div w:id="1810710722">
              <w:marLeft w:val="0"/>
              <w:marRight w:val="0"/>
              <w:marTop w:val="0"/>
              <w:marBottom w:val="0"/>
              <w:divBdr>
                <w:top w:val="none" w:sz="0" w:space="0" w:color="auto"/>
                <w:left w:val="none" w:sz="0" w:space="0" w:color="auto"/>
                <w:bottom w:val="none" w:sz="0" w:space="0" w:color="auto"/>
                <w:right w:val="none" w:sz="0" w:space="0" w:color="auto"/>
              </w:divBdr>
            </w:div>
            <w:div w:id="1896429343">
              <w:marLeft w:val="0"/>
              <w:marRight w:val="0"/>
              <w:marTop w:val="0"/>
              <w:marBottom w:val="0"/>
              <w:divBdr>
                <w:top w:val="none" w:sz="0" w:space="0" w:color="auto"/>
                <w:left w:val="none" w:sz="0" w:space="0" w:color="auto"/>
                <w:bottom w:val="none" w:sz="0" w:space="0" w:color="auto"/>
                <w:right w:val="none" w:sz="0" w:space="0" w:color="auto"/>
              </w:divBdr>
            </w:div>
            <w:div w:id="1963681232">
              <w:marLeft w:val="0"/>
              <w:marRight w:val="0"/>
              <w:marTop w:val="0"/>
              <w:marBottom w:val="0"/>
              <w:divBdr>
                <w:top w:val="none" w:sz="0" w:space="0" w:color="auto"/>
                <w:left w:val="none" w:sz="0" w:space="0" w:color="auto"/>
                <w:bottom w:val="none" w:sz="0" w:space="0" w:color="auto"/>
                <w:right w:val="none" w:sz="0" w:space="0" w:color="auto"/>
              </w:divBdr>
            </w:div>
            <w:div w:id="1993832264">
              <w:marLeft w:val="0"/>
              <w:marRight w:val="0"/>
              <w:marTop w:val="0"/>
              <w:marBottom w:val="0"/>
              <w:divBdr>
                <w:top w:val="none" w:sz="0" w:space="0" w:color="auto"/>
                <w:left w:val="none" w:sz="0" w:space="0" w:color="auto"/>
                <w:bottom w:val="none" w:sz="0" w:space="0" w:color="auto"/>
                <w:right w:val="none" w:sz="0" w:space="0" w:color="auto"/>
              </w:divBdr>
            </w:div>
            <w:div w:id="2039428896">
              <w:marLeft w:val="0"/>
              <w:marRight w:val="0"/>
              <w:marTop w:val="0"/>
              <w:marBottom w:val="0"/>
              <w:divBdr>
                <w:top w:val="none" w:sz="0" w:space="0" w:color="auto"/>
                <w:left w:val="none" w:sz="0" w:space="0" w:color="auto"/>
                <w:bottom w:val="none" w:sz="0" w:space="0" w:color="auto"/>
                <w:right w:val="none" w:sz="0" w:space="0" w:color="auto"/>
              </w:divBdr>
            </w:div>
          </w:divsChild>
        </w:div>
        <w:div w:id="2047948852">
          <w:marLeft w:val="0"/>
          <w:marRight w:val="0"/>
          <w:marTop w:val="0"/>
          <w:marBottom w:val="0"/>
          <w:divBdr>
            <w:top w:val="none" w:sz="0" w:space="0" w:color="auto"/>
            <w:left w:val="none" w:sz="0" w:space="0" w:color="auto"/>
            <w:bottom w:val="none" w:sz="0" w:space="0" w:color="auto"/>
            <w:right w:val="none" w:sz="0" w:space="0" w:color="auto"/>
          </w:divBdr>
          <w:divsChild>
            <w:div w:id="774784748">
              <w:marLeft w:val="0"/>
              <w:marRight w:val="0"/>
              <w:marTop w:val="0"/>
              <w:marBottom w:val="0"/>
              <w:divBdr>
                <w:top w:val="none" w:sz="0" w:space="0" w:color="auto"/>
                <w:left w:val="none" w:sz="0" w:space="0" w:color="auto"/>
                <w:bottom w:val="none" w:sz="0" w:space="0" w:color="auto"/>
                <w:right w:val="none" w:sz="0" w:space="0" w:color="auto"/>
              </w:divBdr>
            </w:div>
            <w:div w:id="849946638">
              <w:marLeft w:val="0"/>
              <w:marRight w:val="0"/>
              <w:marTop w:val="0"/>
              <w:marBottom w:val="0"/>
              <w:divBdr>
                <w:top w:val="none" w:sz="0" w:space="0" w:color="auto"/>
                <w:left w:val="none" w:sz="0" w:space="0" w:color="auto"/>
                <w:bottom w:val="none" w:sz="0" w:space="0" w:color="auto"/>
                <w:right w:val="none" w:sz="0" w:space="0" w:color="auto"/>
              </w:divBdr>
            </w:div>
            <w:div w:id="1062168733">
              <w:marLeft w:val="0"/>
              <w:marRight w:val="0"/>
              <w:marTop w:val="0"/>
              <w:marBottom w:val="0"/>
              <w:divBdr>
                <w:top w:val="none" w:sz="0" w:space="0" w:color="auto"/>
                <w:left w:val="none" w:sz="0" w:space="0" w:color="auto"/>
                <w:bottom w:val="none" w:sz="0" w:space="0" w:color="auto"/>
                <w:right w:val="none" w:sz="0" w:space="0" w:color="auto"/>
              </w:divBdr>
            </w:div>
            <w:div w:id="1182163190">
              <w:marLeft w:val="0"/>
              <w:marRight w:val="0"/>
              <w:marTop w:val="0"/>
              <w:marBottom w:val="0"/>
              <w:divBdr>
                <w:top w:val="none" w:sz="0" w:space="0" w:color="auto"/>
                <w:left w:val="none" w:sz="0" w:space="0" w:color="auto"/>
                <w:bottom w:val="none" w:sz="0" w:space="0" w:color="auto"/>
                <w:right w:val="none" w:sz="0" w:space="0" w:color="auto"/>
              </w:divBdr>
            </w:div>
            <w:div w:id="1674335995">
              <w:marLeft w:val="0"/>
              <w:marRight w:val="0"/>
              <w:marTop w:val="0"/>
              <w:marBottom w:val="0"/>
              <w:divBdr>
                <w:top w:val="none" w:sz="0" w:space="0" w:color="auto"/>
                <w:left w:val="none" w:sz="0" w:space="0" w:color="auto"/>
                <w:bottom w:val="none" w:sz="0" w:space="0" w:color="auto"/>
                <w:right w:val="none" w:sz="0" w:space="0" w:color="auto"/>
              </w:divBdr>
            </w:div>
            <w:div w:id="1818260715">
              <w:marLeft w:val="0"/>
              <w:marRight w:val="0"/>
              <w:marTop w:val="0"/>
              <w:marBottom w:val="0"/>
              <w:divBdr>
                <w:top w:val="none" w:sz="0" w:space="0" w:color="auto"/>
                <w:left w:val="none" w:sz="0" w:space="0" w:color="auto"/>
                <w:bottom w:val="none" w:sz="0" w:space="0" w:color="auto"/>
                <w:right w:val="none" w:sz="0" w:space="0" w:color="auto"/>
              </w:divBdr>
            </w:div>
            <w:div w:id="1981494170">
              <w:marLeft w:val="0"/>
              <w:marRight w:val="0"/>
              <w:marTop w:val="0"/>
              <w:marBottom w:val="0"/>
              <w:divBdr>
                <w:top w:val="none" w:sz="0" w:space="0" w:color="auto"/>
                <w:left w:val="none" w:sz="0" w:space="0" w:color="auto"/>
                <w:bottom w:val="none" w:sz="0" w:space="0" w:color="auto"/>
                <w:right w:val="none" w:sz="0" w:space="0" w:color="auto"/>
              </w:divBdr>
            </w:div>
            <w:div w:id="20764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0184">
      <w:bodyDiv w:val="1"/>
      <w:marLeft w:val="0"/>
      <w:marRight w:val="0"/>
      <w:marTop w:val="0"/>
      <w:marBottom w:val="0"/>
      <w:divBdr>
        <w:top w:val="none" w:sz="0" w:space="0" w:color="auto"/>
        <w:left w:val="none" w:sz="0" w:space="0" w:color="auto"/>
        <w:bottom w:val="none" w:sz="0" w:space="0" w:color="auto"/>
        <w:right w:val="none" w:sz="0" w:space="0" w:color="auto"/>
      </w:divBdr>
    </w:div>
    <w:div w:id="1122916305">
      <w:bodyDiv w:val="1"/>
      <w:marLeft w:val="0"/>
      <w:marRight w:val="0"/>
      <w:marTop w:val="0"/>
      <w:marBottom w:val="0"/>
      <w:divBdr>
        <w:top w:val="none" w:sz="0" w:space="0" w:color="auto"/>
        <w:left w:val="none" w:sz="0" w:space="0" w:color="auto"/>
        <w:bottom w:val="none" w:sz="0" w:space="0" w:color="auto"/>
        <w:right w:val="none" w:sz="0" w:space="0" w:color="auto"/>
      </w:divBdr>
    </w:div>
    <w:div w:id="1138187998">
      <w:bodyDiv w:val="1"/>
      <w:marLeft w:val="0"/>
      <w:marRight w:val="0"/>
      <w:marTop w:val="0"/>
      <w:marBottom w:val="0"/>
      <w:divBdr>
        <w:top w:val="none" w:sz="0" w:space="0" w:color="auto"/>
        <w:left w:val="none" w:sz="0" w:space="0" w:color="auto"/>
        <w:bottom w:val="none" w:sz="0" w:space="0" w:color="auto"/>
        <w:right w:val="none" w:sz="0" w:space="0" w:color="auto"/>
      </w:divBdr>
    </w:div>
    <w:div w:id="1163202083">
      <w:bodyDiv w:val="1"/>
      <w:marLeft w:val="0"/>
      <w:marRight w:val="0"/>
      <w:marTop w:val="0"/>
      <w:marBottom w:val="0"/>
      <w:divBdr>
        <w:top w:val="none" w:sz="0" w:space="0" w:color="auto"/>
        <w:left w:val="none" w:sz="0" w:space="0" w:color="auto"/>
        <w:bottom w:val="none" w:sz="0" w:space="0" w:color="auto"/>
        <w:right w:val="none" w:sz="0" w:space="0" w:color="auto"/>
      </w:divBdr>
      <w:divsChild>
        <w:div w:id="848562212">
          <w:marLeft w:val="0"/>
          <w:marRight w:val="0"/>
          <w:marTop w:val="0"/>
          <w:marBottom w:val="0"/>
          <w:divBdr>
            <w:top w:val="none" w:sz="0" w:space="0" w:color="auto"/>
            <w:left w:val="none" w:sz="0" w:space="0" w:color="auto"/>
            <w:bottom w:val="none" w:sz="0" w:space="0" w:color="auto"/>
            <w:right w:val="none" w:sz="0" w:space="0" w:color="auto"/>
          </w:divBdr>
          <w:divsChild>
            <w:div w:id="1209613341">
              <w:marLeft w:val="0"/>
              <w:marRight w:val="0"/>
              <w:marTop w:val="0"/>
              <w:marBottom w:val="0"/>
              <w:divBdr>
                <w:top w:val="none" w:sz="0" w:space="0" w:color="auto"/>
                <w:left w:val="none" w:sz="0" w:space="0" w:color="auto"/>
                <w:bottom w:val="none" w:sz="0" w:space="0" w:color="auto"/>
                <w:right w:val="none" w:sz="0" w:space="0" w:color="auto"/>
              </w:divBdr>
              <w:divsChild>
                <w:div w:id="14683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7791">
      <w:bodyDiv w:val="1"/>
      <w:marLeft w:val="0"/>
      <w:marRight w:val="0"/>
      <w:marTop w:val="0"/>
      <w:marBottom w:val="0"/>
      <w:divBdr>
        <w:top w:val="none" w:sz="0" w:space="0" w:color="auto"/>
        <w:left w:val="none" w:sz="0" w:space="0" w:color="auto"/>
        <w:bottom w:val="none" w:sz="0" w:space="0" w:color="auto"/>
        <w:right w:val="none" w:sz="0" w:space="0" w:color="auto"/>
      </w:divBdr>
    </w:div>
    <w:div w:id="1309823262">
      <w:bodyDiv w:val="1"/>
      <w:marLeft w:val="0"/>
      <w:marRight w:val="0"/>
      <w:marTop w:val="0"/>
      <w:marBottom w:val="0"/>
      <w:divBdr>
        <w:top w:val="none" w:sz="0" w:space="0" w:color="auto"/>
        <w:left w:val="none" w:sz="0" w:space="0" w:color="auto"/>
        <w:bottom w:val="none" w:sz="0" w:space="0" w:color="auto"/>
        <w:right w:val="none" w:sz="0" w:space="0" w:color="auto"/>
      </w:divBdr>
    </w:div>
    <w:div w:id="1403791984">
      <w:bodyDiv w:val="1"/>
      <w:marLeft w:val="0"/>
      <w:marRight w:val="0"/>
      <w:marTop w:val="0"/>
      <w:marBottom w:val="0"/>
      <w:divBdr>
        <w:top w:val="none" w:sz="0" w:space="0" w:color="auto"/>
        <w:left w:val="none" w:sz="0" w:space="0" w:color="auto"/>
        <w:bottom w:val="none" w:sz="0" w:space="0" w:color="auto"/>
        <w:right w:val="none" w:sz="0" w:space="0" w:color="auto"/>
      </w:divBdr>
    </w:div>
    <w:div w:id="1429695288">
      <w:bodyDiv w:val="1"/>
      <w:marLeft w:val="0"/>
      <w:marRight w:val="0"/>
      <w:marTop w:val="0"/>
      <w:marBottom w:val="0"/>
      <w:divBdr>
        <w:top w:val="none" w:sz="0" w:space="0" w:color="auto"/>
        <w:left w:val="none" w:sz="0" w:space="0" w:color="auto"/>
        <w:bottom w:val="none" w:sz="0" w:space="0" w:color="auto"/>
        <w:right w:val="none" w:sz="0" w:space="0" w:color="auto"/>
      </w:divBdr>
    </w:div>
    <w:div w:id="1570966065">
      <w:bodyDiv w:val="1"/>
      <w:marLeft w:val="0"/>
      <w:marRight w:val="0"/>
      <w:marTop w:val="0"/>
      <w:marBottom w:val="0"/>
      <w:divBdr>
        <w:top w:val="none" w:sz="0" w:space="0" w:color="auto"/>
        <w:left w:val="none" w:sz="0" w:space="0" w:color="auto"/>
        <w:bottom w:val="none" w:sz="0" w:space="0" w:color="auto"/>
        <w:right w:val="none" w:sz="0" w:space="0" w:color="auto"/>
      </w:divBdr>
    </w:div>
    <w:div w:id="1608808792">
      <w:bodyDiv w:val="1"/>
      <w:marLeft w:val="0"/>
      <w:marRight w:val="0"/>
      <w:marTop w:val="0"/>
      <w:marBottom w:val="0"/>
      <w:divBdr>
        <w:top w:val="none" w:sz="0" w:space="0" w:color="auto"/>
        <w:left w:val="none" w:sz="0" w:space="0" w:color="auto"/>
        <w:bottom w:val="none" w:sz="0" w:space="0" w:color="auto"/>
        <w:right w:val="none" w:sz="0" w:space="0" w:color="auto"/>
      </w:divBdr>
    </w:div>
    <w:div w:id="1636174923">
      <w:bodyDiv w:val="1"/>
      <w:marLeft w:val="0"/>
      <w:marRight w:val="0"/>
      <w:marTop w:val="0"/>
      <w:marBottom w:val="0"/>
      <w:divBdr>
        <w:top w:val="none" w:sz="0" w:space="0" w:color="auto"/>
        <w:left w:val="none" w:sz="0" w:space="0" w:color="auto"/>
        <w:bottom w:val="none" w:sz="0" w:space="0" w:color="auto"/>
        <w:right w:val="none" w:sz="0" w:space="0" w:color="auto"/>
      </w:divBdr>
      <w:divsChild>
        <w:div w:id="561402481">
          <w:marLeft w:val="0"/>
          <w:marRight w:val="0"/>
          <w:marTop w:val="0"/>
          <w:marBottom w:val="0"/>
          <w:divBdr>
            <w:top w:val="none" w:sz="0" w:space="0" w:color="auto"/>
            <w:left w:val="none" w:sz="0" w:space="0" w:color="auto"/>
            <w:bottom w:val="none" w:sz="0" w:space="0" w:color="auto"/>
            <w:right w:val="none" w:sz="0" w:space="0" w:color="auto"/>
          </w:divBdr>
          <w:divsChild>
            <w:div w:id="12728590">
              <w:marLeft w:val="0"/>
              <w:marRight w:val="0"/>
              <w:marTop w:val="0"/>
              <w:marBottom w:val="0"/>
              <w:divBdr>
                <w:top w:val="none" w:sz="0" w:space="0" w:color="auto"/>
                <w:left w:val="none" w:sz="0" w:space="0" w:color="auto"/>
                <w:bottom w:val="none" w:sz="0" w:space="0" w:color="auto"/>
                <w:right w:val="none" w:sz="0" w:space="0" w:color="auto"/>
              </w:divBdr>
            </w:div>
            <w:div w:id="216938757">
              <w:marLeft w:val="0"/>
              <w:marRight w:val="0"/>
              <w:marTop w:val="0"/>
              <w:marBottom w:val="0"/>
              <w:divBdr>
                <w:top w:val="none" w:sz="0" w:space="0" w:color="auto"/>
                <w:left w:val="none" w:sz="0" w:space="0" w:color="auto"/>
                <w:bottom w:val="none" w:sz="0" w:space="0" w:color="auto"/>
                <w:right w:val="none" w:sz="0" w:space="0" w:color="auto"/>
              </w:divBdr>
            </w:div>
            <w:div w:id="387581099">
              <w:marLeft w:val="0"/>
              <w:marRight w:val="0"/>
              <w:marTop w:val="0"/>
              <w:marBottom w:val="0"/>
              <w:divBdr>
                <w:top w:val="none" w:sz="0" w:space="0" w:color="auto"/>
                <w:left w:val="none" w:sz="0" w:space="0" w:color="auto"/>
                <w:bottom w:val="none" w:sz="0" w:space="0" w:color="auto"/>
                <w:right w:val="none" w:sz="0" w:space="0" w:color="auto"/>
              </w:divBdr>
            </w:div>
            <w:div w:id="414086399">
              <w:marLeft w:val="0"/>
              <w:marRight w:val="0"/>
              <w:marTop w:val="0"/>
              <w:marBottom w:val="0"/>
              <w:divBdr>
                <w:top w:val="none" w:sz="0" w:space="0" w:color="auto"/>
                <w:left w:val="none" w:sz="0" w:space="0" w:color="auto"/>
                <w:bottom w:val="none" w:sz="0" w:space="0" w:color="auto"/>
                <w:right w:val="none" w:sz="0" w:space="0" w:color="auto"/>
              </w:divBdr>
            </w:div>
            <w:div w:id="671493197">
              <w:marLeft w:val="0"/>
              <w:marRight w:val="0"/>
              <w:marTop w:val="0"/>
              <w:marBottom w:val="0"/>
              <w:divBdr>
                <w:top w:val="none" w:sz="0" w:space="0" w:color="auto"/>
                <w:left w:val="none" w:sz="0" w:space="0" w:color="auto"/>
                <w:bottom w:val="none" w:sz="0" w:space="0" w:color="auto"/>
                <w:right w:val="none" w:sz="0" w:space="0" w:color="auto"/>
              </w:divBdr>
            </w:div>
            <w:div w:id="906496328">
              <w:marLeft w:val="0"/>
              <w:marRight w:val="0"/>
              <w:marTop w:val="0"/>
              <w:marBottom w:val="0"/>
              <w:divBdr>
                <w:top w:val="none" w:sz="0" w:space="0" w:color="auto"/>
                <w:left w:val="none" w:sz="0" w:space="0" w:color="auto"/>
                <w:bottom w:val="none" w:sz="0" w:space="0" w:color="auto"/>
                <w:right w:val="none" w:sz="0" w:space="0" w:color="auto"/>
              </w:divBdr>
            </w:div>
            <w:div w:id="1325663067">
              <w:marLeft w:val="0"/>
              <w:marRight w:val="0"/>
              <w:marTop w:val="0"/>
              <w:marBottom w:val="0"/>
              <w:divBdr>
                <w:top w:val="none" w:sz="0" w:space="0" w:color="auto"/>
                <w:left w:val="none" w:sz="0" w:space="0" w:color="auto"/>
                <w:bottom w:val="none" w:sz="0" w:space="0" w:color="auto"/>
                <w:right w:val="none" w:sz="0" w:space="0" w:color="auto"/>
              </w:divBdr>
            </w:div>
            <w:div w:id="1558542812">
              <w:marLeft w:val="0"/>
              <w:marRight w:val="0"/>
              <w:marTop w:val="0"/>
              <w:marBottom w:val="0"/>
              <w:divBdr>
                <w:top w:val="none" w:sz="0" w:space="0" w:color="auto"/>
                <w:left w:val="none" w:sz="0" w:space="0" w:color="auto"/>
                <w:bottom w:val="none" w:sz="0" w:space="0" w:color="auto"/>
                <w:right w:val="none" w:sz="0" w:space="0" w:color="auto"/>
              </w:divBdr>
            </w:div>
            <w:div w:id="1759400334">
              <w:marLeft w:val="0"/>
              <w:marRight w:val="0"/>
              <w:marTop w:val="0"/>
              <w:marBottom w:val="0"/>
              <w:divBdr>
                <w:top w:val="none" w:sz="0" w:space="0" w:color="auto"/>
                <w:left w:val="none" w:sz="0" w:space="0" w:color="auto"/>
                <w:bottom w:val="none" w:sz="0" w:space="0" w:color="auto"/>
                <w:right w:val="none" w:sz="0" w:space="0" w:color="auto"/>
              </w:divBdr>
            </w:div>
            <w:div w:id="1793010523">
              <w:marLeft w:val="0"/>
              <w:marRight w:val="0"/>
              <w:marTop w:val="0"/>
              <w:marBottom w:val="0"/>
              <w:divBdr>
                <w:top w:val="none" w:sz="0" w:space="0" w:color="auto"/>
                <w:left w:val="none" w:sz="0" w:space="0" w:color="auto"/>
                <w:bottom w:val="none" w:sz="0" w:space="0" w:color="auto"/>
                <w:right w:val="none" w:sz="0" w:space="0" w:color="auto"/>
              </w:divBdr>
            </w:div>
            <w:div w:id="1901011940">
              <w:marLeft w:val="0"/>
              <w:marRight w:val="0"/>
              <w:marTop w:val="0"/>
              <w:marBottom w:val="0"/>
              <w:divBdr>
                <w:top w:val="none" w:sz="0" w:space="0" w:color="auto"/>
                <w:left w:val="none" w:sz="0" w:space="0" w:color="auto"/>
                <w:bottom w:val="none" w:sz="0" w:space="0" w:color="auto"/>
                <w:right w:val="none" w:sz="0" w:space="0" w:color="auto"/>
              </w:divBdr>
            </w:div>
          </w:divsChild>
        </w:div>
        <w:div w:id="1309555984">
          <w:marLeft w:val="0"/>
          <w:marRight w:val="0"/>
          <w:marTop w:val="0"/>
          <w:marBottom w:val="0"/>
          <w:divBdr>
            <w:top w:val="none" w:sz="0" w:space="0" w:color="auto"/>
            <w:left w:val="none" w:sz="0" w:space="0" w:color="auto"/>
            <w:bottom w:val="none" w:sz="0" w:space="0" w:color="auto"/>
            <w:right w:val="none" w:sz="0" w:space="0" w:color="auto"/>
          </w:divBdr>
        </w:div>
        <w:div w:id="1536043169">
          <w:marLeft w:val="0"/>
          <w:marRight w:val="0"/>
          <w:marTop w:val="0"/>
          <w:marBottom w:val="0"/>
          <w:divBdr>
            <w:top w:val="none" w:sz="0" w:space="0" w:color="auto"/>
            <w:left w:val="none" w:sz="0" w:space="0" w:color="auto"/>
            <w:bottom w:val="none" w:sz="0" w:space="0" w:color="auto"/>
            <w:right w:val="none" w:sz="0" w:space="0" w:color="auto"/>
          </w:divBdr>
        </w:div>
      </w:divsChild>
    </w:div>
    <w:div w:id="1686446528">
      <w:bodyDiv w:val="1"/>
      <w:marLeft w:val="0"/>
      <w:marRight w:val="0"/>
      <w:marTop w:val="0"/>
      <w:marBottom w:val="0"/>
      <w:divBdr>
        <w:top w:val="none" w:sz="0" w:space="0" w:color="auto"/>
        <w:left w:val="none" w:sz="0" w:space="0" w:color="auto"/>
        <w:bottom w:val="none" w:sz="0" w:space="0" w:color="auto"/>
        <w:right w:val="none" w:sz="0" w:space="0" w:color="auto"/>
      </w:divBdr>
    </w:div>
    <w:div w:id="1817187243">
      <w:bodyDiv w:val="1"/>
      <w:marLeft w:val="0"/>
      <w:marRight w:val="0"/>
      <w:marTop w:val="0"/>
      <w:marBottom w:val="0"/>
      <w:divBdr>
        <w:top w:val="none" w:sz="0" w:space="0" w:color="auto"/>
        <w:left w:val="none" w:sz="0" w:space="0" w:color="auto"/>
        <w:bottom w:val="none" w:sz="0" w:space="0" w:color="auto"/>
        <w:right w:val="none" w:sz="0" w:space="0" w:color="auto"/>
      </w:divBdr>
    </w:div>
    <w:div w:id="1865164969">
      <w:bodyDiv w:val="1"/>
      <w:marLeft w:val="0"/>
      <w:marRight w:val="0"/>
      <w:marTop w:val="0"/>
      <w:marBottom w:val="0"/>
      <w:divBdr>
        <w:top w:val="none" w:sz="0" w:space="0" w:color="auto"/>
        <w:left w:val="none" w:sz="0" w:space="0" w:color="auto"/>
        <w:bottom w:val="none" w:sz="0" w:space="0" w:color="auto"/>
        <w:right w:val="none" w:sz="0" w:space="0" w:color="auto"/>
      </w:divBdr>
      <w:divsChild>
        <w:div w:id="911965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525944">
              <w:marLeft w:val="0"/>
              <w:marRight w:val="0"/>
              <w:marTop w:val="0"/>
              <w:marBottom w:val="0"/>
              <w:divBdr>
                <w:top w:val="none" w:sz="0" w:space="0" w:color="auto"/>
                <w:left w:val="none" w:sz="0" w:space="0" w:color="auto"/>
                <w:bottom w:val="none" w:sz="0" w:space="0" w:color="auto"/>
                <w:right w:val="none" w:sz="0" w:space="0" w:color="auto"/>
              </w:divBdr>
              <w:divsChild>
                <w:div w:id="909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7180">
      <w:bodyDiv w:val="1"/>
      <w:marLeft w:val="0"/>
      <w:marRight w:val="0"/>
      <w:marTop w:val="0"/>
      <w:marBottom w:val="0"/>
      <w:divBdr>
        <w:top w:val="none" w:sz="0" w:space="0" w:color="auto"/>
        <w:left w:val="none" w:sz="0" w:space="0" w:color="auto"/>
        <w:bottom w:val="none" w:sz="0" w:space="0" w:color="auto"/>
        <w:right w:val="none" w:sz="0" w:space="0" w:color="auto"/>
      </w:divBdr>
      <w:divsChild>
        <w:div w:id="2057001056">
          <w:marLeft w:val="0"/>
          <w:marRight w:val="0"/>
          <w:marTop w:val="0"/>
          <w:marBottom w:val="0"/>
          <w:divBdr>
            <w:top w:val="none" w:sz="0" w:space="0" w:color="auto"/>
            <w:left w:val="none" w:sz="0" w:space="0" w:color="auto"/>
            <w:bottom w:val="none" w:sz="0" w:space="0" w:color="auto"/>
            <w:right w:val="none" w:sz="0" w:space="0" w:color="auto"/>
          </w:divBdr>
          <w:divsChild>
            <w:div w:id="1909725239">
              <w:marLeft w:val="0"/>
              <w:marRight w:val="0"/>
              <w:marTop w:val="0"/>
              <w:marBottom w:val="0"/>
              <w:divBdr>
                <w:top w:val="none" w:sz="0" w:space="0" w:color="auto"/>
                <w:left w:val="none" w:sz="0" w:space="0" w:color="auto"/>
                <w:bottom w:val="none" w:sz="0" w:space="0" w:color="auto"/>
                <w:right w:val="none" w:sz="0" w:space="0" w:color="auto"/>
              </w:divBdr>
              <w:divsChild>
                <w:div w:id="9281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8953">
      <w:bodyDiv w:val="1"/>
      <w:marLeft w:val="0"/>
      <w:marRight w:val="0"/>
      <w:marTop w:val="0"/>
      <w:marBottom w:val="0"/>
      <w:divBdr>
        <w:top w:val="none" w:sz="0" w:space="0" w:color="auto"/>
        <w:left w:val="none" w:sz="0" w:space="0" w:color="auto"/>
        <w:bottom w:val="none" w:sz="0" w:space="0" w:color="auto"/>
        <w:right w:val="none" w:sz="0" w:space="0" w:color="auto"/>
      </w:divBdr>
    </w:div>
    <w:div w:id="1929851470">
      <w:bodyDiv w:val="1"/>
      <w:marLeft w:val="0"/>
      <w:marRight w:val="0"/>
      <w:marTop w:val="0"/>
      <w:marBottom w:val="0"/>
      <w:divBdr>
        <w:top w:val="none" w:sz="0" w:space="0" w:color="auto"/>
        <w:left w:val="none" w:sz="0" w:space="0" w:color="auto"/>
        <w:bottom w:val="none" w:sz="0" w:space="0" w:color="auto"/>
        <w:right w:val="none" w:sz="0" w:space="0" w:color="auto"/>
      </w:divBdr>
    </w:div>
    <w:div w:id="1931817724">
      <w:bodyDiv w:val="1"/>
      <w:marLeft w:val="0"/>
      <w:marRight w:val="0"/>
      <w:marTop w:val="0"/>
      <w:marBottom w:val="0"/>
      <w:divBdr>
        <w:top w:val="none" w:sz="0" w:space="0" w:color="auto"/>
        <w:left w:val="none" w:sz="0" w:space="0" w:color="auto"/>
        <w:bottom w:val="none" w:sz="0" w:space="0" w:color="auto"/>
        <w:right w:val="none" w:sz="0" w:space="0" w:color="auto"/>
      </w:divBdr>
    </w:div>
    <w:div w:id="2075467103">
      <w:bodyDiv w:val="1"/>
      <w:marLeft w:val="0"/>
      <w:marRight w:val="0"/>
      <w:marTop w:val="0"/>
      <w:marBottom w:val="0"/>
      <w:divBdr>
        <w:top w:val="none" w:sz="0" w:space="0" w:color="auto"/>
        <w:left w:val="none" w:sz="0" w:space="0" w:color="auto"/>
        <w:bottom w:val="none" w:sz="0" w:space="0" w:color="auto"/>
        <w:right w:val="none" w:sz="0" w:space="0" w:color="auto"/>
      </w:divBdr>
      <w:divsChild>
        <w:div w:id="1838223925">
          <w:marLeft w:val="0"/>
          <w:marRight w:val="0"/>
          <w:marTop w:val="0"/>
          <w:marBottom w:val="0"/>
          <w:divBdr>
            <w:top w:val="none" w:sz="0" w:space="0" w:color="auto"/>
            <w:left w:val="none" w:sz="0" w:space="0" w:color="auto"/>
            <w:bottom w:val="none" w:sz="0" w:space="0" w:color="auto"/>
            <w:right w:val="none" w:sz="0" w:space="0" w:color="auto"/>
          </w:divBdr>
          <w:divsChild>
            <w:div w:id="1105032103">
              <w:marLeft w:val="0"/>
              <w:marRight w:val="0"/>
              <w:marTop w:val="0"/>
              <w:marBottom w:val="0"/>
              <w:divBdr>
                <w:top w:val="none" w:sz="0" w:space="0" w:color="auto"/>
                <w:left w:val="none" w:sz="0" w:space="0" w:color="auto"/>
                <w:bottom w:val="none" w:sz="0" w:space="0" w:color="auto"/>
                <w:right w:val="none" w:sz="0" w:space="0" w:color="auto"/>
              </w:divBdr>
              <w:divsChild>
                <w:div w:id="1811438336">
                  <w:marLeft w:val="0"/>
                  <w:marRight w:val="0"/>
                  <w:marTop w:val="0"/>
                  <w:marBottom w:val="0"/>
                  <w:divBdr>
                    <w:top w:val="none" w:sz="0" w:space="0" w:color="auto"/>
                    <w:left w:val="none" w:sz="0" w:space="0" w:color="auto"/>
                    <w:bottom w:val="none" w:sz="0" w:space="0" w:color="auto"/>
                    <w:right w:val="none" w:sz="0" w:space="0" w:color="auto"/>
                  </w:divBdr>
                  <w:divsChild>
                    <w:div w:id="11500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3747">
      <w:bodyDiv w:val="1"/>
      <w:marLeft w:val="0"/>
      <w:marRight w:val="0"/>
      <w:marTop w:val="0"/>
      <w:marBottom w:val="0"/>
      <w:divBdr>
        <w:top w:val="none" w:sz="0" w:space="0" w:color="auto"/>
        <w:left w:val="none" w:sz="0" w:space="0" w:color="auto"/>
        <w:bottom w:val="none" w:sz="0" w:space="0" w:color="auto"/>
        <w:right w:val="none" w:sz="0" w:space="0" w:color="auto"/>
      </w:divBdr>
      <w:divsChild>
        <w:div w:id="495726321">
          <w:marLeft w:val="0"/>
          <w:marRight w:val="0"/>
          <w:marTop w:val="0"/>
          <w:marBottom w:val="0"/>
          <w:divBdr>
            <w:top w:val="none" w:sz="0" w:space="0" w:color="auto"/>
            <w:left w:val="none" w:sz="0" w:space="0" w:color="auto"/>
            <w:bottom w:val="none" w:sz="0" w:space="0" w:color="auto"/>
            <w:right w:val="none" w:sz="0" w:space="0" w:color="auto"/>
          </w:divBdr>
        </w:div>
        <w:div w:id="599921791">
          <w:marLeft w:val="0"/>
          <w:marRight w:val="0"/>
          <w:marTop w:val="0"/>
          <w:marBottom w:val="0"/>
          <w:divBdr>
            <w:top w:val="none" w:sz="0" w:space="0" w:color="auto"/>
            <w:left w:val="none" w:sz="0" w:space="0" w:color="auto"/>
            <w:bottom w:val="none" w:sz="0" w:space="0" w:color="auto"/>
            <w:right w:val="none" w:sz="0" w:space="0" w:color="auto"/>
          </w:divBdr>
        </w:div>
        <w:div w:id="836848203">
          <w:marLeft w:val="0"/>
          <w:marRight w:val="0"/>
          <w:marTop w:val="0"/>
          <w:marBottom w:val="0"/>
          <w:divBdr>
            <w:top w:val="none" w:sz="0" w:space="0" w:color="auto"/>
            <w:left w:val="none" w:sz="0" w:space="0" w:color="auto"/>
            <w:bottom w:val="none" w:sz="0" w:space="0" w:color="auto"/>
            <w:right w:val="none" w:sz="0" w:space="0" w:color="auto"/>
          </w:divBdr>
        </w:div>
        <w:div w:id="1121025774">
          <w:marLeft w:val="0"/>
          <w:marRight w:val="0"/>
          <w:marTop w:val="0"/>
          <w:marBottom w:val="0"/>
          <w:divBdr>
            <w:top w:val="none" w:sz="0" w:space="0" w:color="auto"/>
            <w:left w:val="none" w:sz="0" w:space="0" w:color="auto"/>
            <w:bottom w:val="none" w:sz="0" w:space="0" w:color="auto"/>
            <w:right w:val="none" w:sz="0" w:space="0" w:color="auto"/>
          </w:divBdr>
        </w:div>
        <w:div w:id="1268318573">
          <w:marLeft w:val="0"/>
          <w:marRight w:val="0"/>
          <w:marTop w:val="0"/>
          <w:marBottom w:val="0"/>
          <w:divBdr>
            <w:top w:val="none" w:sz="0" w:space="0" w:color="auto"/>
            <w:left w:val="none" w:sz="0" w:space="0" w:color="auto"/>
            <w:bottom w:val="none" w:sz="0" w:space="0" w:color="auto"/>
            <w:right w:val="none" w:sz="0" w:space="0" w:color="auto"/>
          </w:divBdr>
        </w:div>
      </w:divsChild>
    </w:div>
    <w:div w:id="2087611291">
      <w:bodyDiv w:val="1"/>
      <w:marLeft w:val="0"/>
      <w:marRight w:val="0"/>
      <w:marTop w:val="0"/>
      <w:marBottom w:val="0"/>
      <w:divBdr>
        <w:top w:val="none" w:sz="0" w:space="0" w:color="auto"/>
        <w:left w:val="none" w:sz="0" w:space="0" w:color="auto"/>
        <w:bottom w:val="none" w:sz="0" w:space="0" w:color="auto"/>
        <w:right w:val="none" w:sz="0" w:space="0" w:color="auto"/>
      </w:divBdr>
    </w:div>
    <w:div w:id="2098283272">
      <w:bodyDiv w:val="1"/>
      <w:marLeft w:val="0"/>
      <w:marRight w:val="0"/>
      <w:marTop w:val="0"/>
      <w:marBottom w:val="0"/>
      <w:divBdr>
        <w:top w:val="none" w:sz="0" w:space="0" w:color="auto"/>
        <w:left w:val="none" w:sz="0" w:space="0" w:color="auto"/>
        <w:bottom w:val="none" w:sz="0" w:space="0" w:color="auto"/>
        <w:right w:val="none" w:sz="0" w:space="0" w:color="auto"/>
      </w:divBdr>
    </w:div>
    <w:div w:id="21469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sg/en/content/sg/speeches/2024-06-05/secretary-generals-special-address-climate-action-moment-of-truth%C2%A0" TargetMode="External"/><Relationship Id="rId18" Type="http://schemas.openxmlformats.org/officeDocument/2006/relationships/hyperlink" Target="https://wedocs.unep.org/bitstream/handle/20.500.11822/34342/StreSyn.pdf?sequence=1&amp;isAllowed=y"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undocs.org/Home/Mobile?FinalSymbol=a%2Fres%2F72%2F279&amp;Language=E&amp;DeviceType=Desktop&amp;LangRequested=False"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unep.org/es/explore-topics/cambio-climatico/lo-que-hacemos/adaptacion-al-cambio-climatico/la-adaptacion-basad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ep.org/es/explore-topics/cambio-climatico/redd" TargetMode="External"/><Relationship Id="rId20" Type="http://schemas.openxmlformats.org/officeDocument/2006/relationships/hyperlink" Target="https://reform.un.org/es/content/reforma-del-desarroll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ao.org/collaborative-partnership-on-forests/about/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kcop26.org/glasgow-leaders-declaration-on-forests-and-land-use/" TargetMode="External"/><Relationship Id="rId22" Type="http://schemas.openxmlformats.org/officeDocument/2006/relationships/hyperlink" Target="https://unsdg.un.org/funding-compact" TargetMode="Externa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B6AF09CA-2E40-4B56-BB03-E8ACB6B8F5A4}">
    <t:Anchor>
      <t:Comment id="702337594"/>
    </t:Anchor>
    <t:History>
      <t:Event id="{90BACC01-8B27-4D39-A318-57F5A0D2A6D9}" time="2024-05-15T13:38:17.543Z">
        <t:Attribution userId="S::mario.boccucci@un.org::93320489-c202-46c0-93b9-0ea3f67a5ff2" userProvider="AD" userName="Mario Boccucci"/>
        <t:Anchor>
          <t:Comment id="605665307"/>
        </t:Anchor>
        <t:Create/>
      </t:Event>
      <t:Event id="{2E74DF24-EAC9-4397-B9D9-F8023B7DF815}" time="2024-05-15T13:38:17.543Z">
        <t:Attribution userId="S::mario.boccucci@un.org::93320489-c202-46c0-93b9-0ea3f67a5ff2" userProvider="AD" userName="Mario Boccucci"/>
        <t:Anchor>
          <t:Comment id="605665307"/>
        </t:Anchor>
        <t:Assign userId="S::sharon.mcauslan@un.org::93e3be1b-baab-4963-95e9-eee5c908e145" userProvider="AD" userName="Sharon Mcauslan"/>
      </t:Event>
      <t:Event id="{F7D23215-5C8E-4E8A-A506-7E8D46D8E91C}" time="2024-05-15T13:38:17.543Z">
        <t:Attribution userId="S::mario.boccucci@un.org::93320489-c202-46c0-93b9-0ea3f67a5ff2" userProvider="AD" userName="Mario Boccucci"/>
        <t:Anchor>
          <t:Comment id="605665307"/>
        </t:Anchor>
        <t:SetTitle title="@Sharon Mcauslan see point above"/>
      </t:Event>
    </t:History>
  </t:Task>
  <t:Task id="{2EF751D0-E989-4F14-ABBB-DE00F1382A0A}">
    <t:Anchor>
      <t:Comment id="878993975"/>
    </t:Anchor>
    <t:History>
      <t:Event id="{ADF476AA-60D5-4FEC-809B-39BE117F4093}" time="2024-05-15T12:59:54.923Z">
        <t:Attribution userId="S::mario.boccucci@un.org::93320489-c202-46c0-93b9-0ea3f67a5ff2" userProvider="AD" userName="Mario Boccucci"/>
        <t:Anchor>
          <t:Comment id="921812735"/>
        </t:Anchor>
        <t:Create/>
      </t:Event>
      <t:Event id="{E32A29CA-7BEF-493F-8AC5-39EC11BA3363}" time="2024-05-15T12:59:54.923Z">
        <t:Attribution userId="S::mario.boccucci@un.org::93320489-c202-46c0-93b9-0ea3f67a5ff2" userProvider="AD" userName="Mario Boccucci"/>
        <t:Anchor>
          <t:Comment id="921812735"/>
        </t:Anchor>
        <t:Assign userId="S::sharon.mcauslan@un.org::93e3be1b-baab-4963-95e9-eee5c908e145" userProvider="AD" userName="Sharon Mcauslan"/>
      </t:Event>
      <t:Event id="{96774063-40FD-4199-9153-B4053DF1423A}" time="2024-05-15T12:59:54.923Z">
        <t:Attribution userId="S::mario.boccucci@un.org::93320489-c202-46c0-93b9-0ea3f67a5ff2" userProvider="AD" userName="Mario Boccucci"/>
        <t:Anchor>
          <t:Comment id="921812735"/>
        </t:Anchor>
        <t:SetTitle title="@Sharon Mcauslan action point for radical listening phase + I have done the edit as suggest by Steve"/>
      </t:Event>
    </t:History>
  </t:Task>
  <t:Task id="{C5D13F56-BBB6-430E-84A6-26AFD4F74E7F}">
    <t:Anchor>
      <t:Comment id="112690119"/>
    </t:Anchor>
    <t:History>
      <t:Event id="{40F63D24-872A-4768-8142-5A52237F2CFB}" time="2024-05-15T13:40:40.274Z">
        <t:Attribution userId="S::mario.boccucci@un.org::93320489-c202-46c0-93b9-0ea3f67a5ff2" userProvider="AD" userName="Mario Boccucci"/>
        <t:Anchor>
          <t:Comment id="536013372"/>
        </t:Anchor>
        <t:Create/>
      </t:Event>
      <t:Event id="{AD187CAD-F1CE-4545-9CC7-D4C4A458D28F}" time="2024-05-15T13:40:40.274Z">
        <t:Attribution userId="S::mario.boccucci@un.org::93320489-c202-46c0-93b9-0ea3f67a5ff2" userProvider="AD" userName="Mario Boccucci"/>
        <t:Anchor>
          <t:Comment id="536013372"/>
        </t:Anchor>
        <t:Assign userId="S::sharon.mcauslan@un.org::93e3be1b-baab-4963-95e9-eee5c908e145" userProvider="AD" userName="Sharon Mcauslan"/>
      </t:Event>
      <t:Event id="{4F2C6FAD-D7BA-4A45-9C4D-900B48304C9C}" time="2024-05-15T13:40:40.274Z">
        <t:Attribution userId="S::mario.boccucci@un.org::93320489-c202-46c0-93b9-0ea3f67a5ff2" userProvider="AD" userName="Mario Boccucci"/>
        <t:Anchor>
          <t:Comment id="536013372"/>
        </t:Anchor>
        <t:SetTitle title="@Sharon Mcauslan not sure we need these comments any more? We are working along those lines and reminder for us not needed?"/>
      </t:Event>
      <t:Event id="{107BE20C-8139-4C17-B8B1-41C7786D4176}" time="2024-05-15T15:56:43.065Z">
        <t:Attribution userId="S::sharon.mcauslan@un.org::93e3be1b-baab-4963-95e9-eee5c908e145" userProvider="AD" userName="Sharon Mcausla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132B190F454964AEE63266677DE6CF"/>
        <w:category>
          <w:name w:val="General"/>
          <w:gallery w:val="placeholder"/>
        </w:category>
        <w:types>
          <w:type w:val="bbPlcHdr"/>
        </w:types>
        <w:behaviors>
          <w:behavior w:val="content"/>
        </w:behaviors>
        <w:guid w:val="{92C03B3C-6F7C-40E4-A1BD-BBF78B7D1854}"/>
      </w:docPartPr>
      <w:docPartBody>
        <w:p w:rsidR="003946FB" w:rsidRDefault="003946FB" w:rsidP="003946FB">
          <w:pPr>
            <w:pStyle w:val="87132B190F454964AEE63266677DE6CF"/>
          </w:pPr>
          <w:r>
            <w:rPr>
              <w:rFonts w:asciiTheme="majorHAnsi" w:eastAsiaTheme="majorEastAsia" w:hAnsiTheme="majorHAnsi" w:cstheme="majorBidi"/>
              <w:color w:val="156082" w:themeColor="accent1"/>
              <w:sz w:val="88"/>
              <w:szCs w:val="88"/>
            </w:rPr>
            <w:t>[Document title]</w:t>
          </w:r>
        </w:p>
      </w:docPartBody>
    </w:docPart>
    <w:docPart>
      <w:docPartPr>
        <w:name w:val="0553BDE4B2EB49F6B1ADBA99A80D9511"/>
        <w:category>
          <w:name w:val="General"/>
          <w:gallery w:val="placeholder"/>
        </w:category>
        <w:types>
          <w:type w:val="bbPlcHdr"/>
        </w:types>
        <w:behaviors>
          <w:behavior w:val="content"/>
        </w:behaviors>
        <w:guid w:val="{F67B95BA-917E-454F-B952-BAFB2698104D}"/>
      </w:docPartPr>
      <w:docPartBody>
        <w:p w:rsidR="003946FB" w:rsidRDefault="003946FB" w:rsidP="003946FB">
          <w:pPr>
            <w:pStyle w:val="0553BDE4B2EB49F6B1ADBA99A80D9511"/>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6FB"/>
    <w:rsid w:val="00171C21"/>
    <w:rsid w:val="001D4BEA"/>
    <w:rsid w:val="001E4D91"/>
    <w:rsid w:val="003751FE"/>
    <w:rsid w:val="003946FB"/>
    <w:rsid w:val="003C51CD"/>
    <w:rsid w:val="003F1859"/>
    <w:rsid w:val="00595367"/>
    <w:rsid w:val="0069677B"/>
    <w:rsid w:val="00707C01"/>
    <w:rsid w:val="007F4C77"/>
    <w:rsid w:val="00861940"/>
    <w:rsid w:val="00882960"/>
    <w:rsid w:val="008918F6"/>
    <w:rsid w:val="00897358"/>
    <w:rsid w:val="0090496D"/>
    <w:rsid w:val="00A04B00"/>
    <w:rsid w:val="00B5281A"/>
    <w:rsid w:val="00B86E4A"/>
    <w:rsid w:val="00C01845"/>
    <w:rsid w:val="00C03356"/>
    <w:rsid w:val="00C45433"/>
    <w:rsid w:val="00CB29FD"/>
    <w:rsid w:val="00D7332B"/>
    <w:rsid w:val="00DA44CC"/>
    <w:rsid w:val="00E15A0C"/>
    <w:rsid w:val="00E31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132B190F454964AEE63266677DE6CF">
    <w:name w:val="87132B190F454964AEE63266677DE6CF"/>
    <w:rsid w:val="003946FB"/>
  </w:style>
  <w:style w:type="paragraph" w:customStyle="1" w:styleId="0553BDE4B2EB49F6B1ADBA99A80D9511">
    <w:name w:val="0553BDE4B2EB49F6B1ADBA99A80D9511"/>
    <w:rsid w:val="003946FB"/>
  </w:style>
  <w:style w:type="character" w:styleId="PlaceholderText">
    <w:name w:val="Placeholder Text"/>
    <w:basedOn w:val="DefaultParagraphFont"/>
    <w:uiPriority w:val="99"/>
    <w:semiHidden/>
    <w:rsid w:val="00E15A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Serena Fortuna [FAO]</DisplayName>
        <AccountId>75</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F048AF-1A9F-4548-B6ED-7E3341D8EE2A}">
  <ds:schemaRefs>
    <ds:schemaRef ds:uri="http://schemas.openxmlformats.org/officeDocument/2006/bibliography"/>
  </ds:schemaRefs>
</ds:datastoreItem>
</file>

<file path=customXml/itemProps3.xml><?xml version="1.0" encoding="utf-8"?>
<ds:datastoreItem xmlns:ds="http://schemas.openxmlformats.org/officeDocument/2006/customXml" ds:itemID="{FC831BB4-E94D-4B71-AB47-11725DED4970}">
  <ds:schemaRefs>
    <ds:schemaRef ds:uri="http://schemas.microsoft.com/sharepoint/v3/contenttype/forms"/>
  </ds:schemaRefs>
</ds:datastoreItem>
</file>

<file path=customXml/itemProps4.xml><?xml version="1.0" encoding="utf-8"?>
<ds:datastoreItem xmlns:ds="http://schemas.openxmlformats.org/officeDocument/2006/customXml" ds:itemID="{8453CBD3-7F8C-4C8D-A394-DA575955E961}">
  <ds:schemaRefs>
    <ds:schemaRef ds:uri="http://purl.org/dc/elements/1.1/"/>
    <ds:schemaRef ds:uri="http://schemas.microsoft.com/office/infopath/2007/PartnerControls"/>
    <ds:schemaRef ds:uri="http://schemas.microsoft.com/office/2006/documentManagement/types"/>
    <ds:schemaRef ds:uri="081dbcec-f8f8-470e-9cf1-ff758009fc79"/>
    <ds:schemaRef ds:uri="http://schemas.openxmlformats.org/package/2006/metadata/core-properties"/>
    <ds:schemaRef ds:uri="b22eec61-2d44-43c5-b594-c27c970b8cd8"/>
    <ds:schemaRef ds:uri="http://www.w3.org/XML/1998/namespace"/>
    <ds:schemaRef ds:uri="http://purl.org/dc/terms/"/>
    <ds:schemaRef ds:uri="985ec44e-1bab-4c0b-9df0-6ba128686fc9"/>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B6B0EA8-CAD8-412D-A419-E187AF0A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15428</Words>
  <Characters>88706</Characters>
  <Application>Microsoft Office Word</Application>
  <DocSecurity>0</DocSecurity>
  <Lines>739</Lines>
  <Paragraphs>207</Paragraphs>
  <ScaleCrop>false</ScaleCrop>
  <HeadingPairs>
    <vt:vector size="6" baseType="variant">
      <vt:variant>
        <vt:lpstr>Title</vt:lpstr>
      </vt:variant>
      <vt:variant>
        <vt:i4>1</vt:i4>
      </vt:variant>
      <vt:variant>
        <vt:lpstr>Título</vt:lpstr>
      </vt:variant>
      <vt:variant>
        <vt:i4>1</vt:i4>
      </vt:variant>
      <vt:variant>
        <vt:lpstr>Títulos</vt:lpstr>
      </vt:variant>
      <vt:variant>
        <vt:i4>26</vt:i4>
      </vt:variant>
    </vt:vector>
  </HeadingPairs>
  <TitlesOfParts>
    <vt:vector size="28" baseType="lpstr">
      <vt:lpstr>Estrategia ONU-REDD 2026-2030</vt:lpstr>
      <vt:lpstr>Estrategia ONU-REDD 2026-2030</vt:lpstr>
      <vt:lpstr>RESUMEN EJECUTIVO</vt:lpstr>
      <vt:lpstr>INTRODUCCIÓN</vt:lpstr>
      <vt:lpstr>    1.1. Antecedentes</vt:lpstr>
      <vt:lpstr>    Fundamentos</vt:lpstr>
      <vt:lpstr>ESTRATEGIA</vt:lpstr>
      <vt:lpstr>    Visión y objetivo</vt:lpstr>
      <vt:lpstr>    Teoría del cambio</vt:lpstr>
      <vt:lpstr>    Premisas</vt:lpstr>
      <vt:lpstr>    Sinopsis: resultados programáticos, elementos transversales y modalidades de eje</vt:lpstr>
      <vt:lpstr>Resultados </vt:lpstr>
      <vt:lpstr>    Resultado 1: demostración de resultados REDD+ de alta integridad</vt:lpstr>
      <vt:lpstr>    Resultado 2: desbloqueo de financiación de resultados de REDD+</vt:lpstr>
      <vt:lpstr>    </vt:lpstr>
      <vt:lpstr>    Resultado 3: aumento de la ambición climática</vt:lpstr>
      <vt:lpstr>    Resultado 4:  refuerzo de las medidas contra los factores de deforestación </vt:lpstr>
      <vt:lpstr>    </vt:lpstr>
      <vt:lpstr>    </vt:lpstr>
      <vt:lpstr>    Elemento trasversal A: inclusión social e igualdad de género</vt:lpstr>
      <vt:lpstr>    Elemento transversal B: generación y gestión del conocimiento </vt:lpstr>
      <vt:lpstr>    Elemento transversal C: convocatoria de esfuerzos, promoción y comunicación  </vt:lpstr>
      <vt:lpstr>IMPLEMENTACIÓN</vt:lpstr>
      <vt:lpstr>    Modalidades de ejecución</vt:lpstr>
      <vt:lpstr>    Alianzas</vt:lpstr>
      <vt:lpstr>    Marco de financiación</vt:lpstr>
      <vt:lpstr>5.0	Anexos</vt:lpstr>
      <vt:lpstr>    Anexo 1. Lista de acrónimos</vt:lpstr>
    </vt:vector>
  </TitlesOfParts>
  <Company/>
  <LinksUpToDate>false</LinksUpToDate>
  <CharactersWithSpaces>103927</CharactersWithSpaces>
  <SharedDoc>false</SharedDoc>
  <HLinks>
    <vt:vector size="192" baseType="variant">
      <vt:variant>
        <vt:i4>5373982</vt:i4>
      </vt:variant>
      <vt:variant>
        <vt:i4>165</vt:i4>
      </vt:variant>
      <vt:variant>
        <vt:i4>0</vt:i4>
      </vt:variant>
      <vt:variant>
        <vt:i4>5</vt:i4>
      </vt:variant>
      <vt:variant>
        <vt:lpwstr>https://www.un.org/ecosoc/sites/www.un.org.ecosoc/files/files/en/qcpr/SGR2019-Add 1 - Funding Compact - 18 April 2019.pdf</vt:lpwstr>
      </vt:variant>
      <vt:variant>
        <vt:lpwstr/>
      </vt:variant>
      <vt:variant>
        <vt:i4>2359332</vt:i4>
      </vt:variant>
      <vt:variant>
        <vt:i4>162</vt:i4>
      </vt:variant>
      <vt:variant>
        <vt:i4>0</vt:i4>
      </vt:variant>
      <vt:variant>
        <vt:i4>5</vt:i4>
      </vt:variant>
      <vt:variant>
        <vt:lpwstr>https://undocs.org/a/res/72/279</vt:lpwstr>
      </vt:variant>
      <vt:variant>
        <vt:lpwstr/>
      </vt:variant>
      <vt:variant>
        <vt:i4>786443</vt:i4>
      </vt:variant>
      <vt:variant>
        <vt:i4>159</vt:i4>
      </vt:variant>
      <vt:variant>
        <vt:i4>0</vt:i4>
      </vt:variant>
      <vt:variant>
        <vt:i4>5</vt:i4>
      </vt:variant>
      <vt:variant>
        <vt:lpwstr>https://reform.un.org/content/development-reform</vt:lpwstr>
      </vt:variant>
      <vt:variant>
        <vt:lpwstr/>
      </vt:variant>
      <vt:variant>
        <vt:i4>5636184</vt:i4>
      </vt:variant>
      <vt:variant>
        <vt:i4>156</vt:i4>
      </vt:variant>
      <vt:variant>
        <vt:i4>0</vt:i4>
      </vt:variant>
      <vt:variant>
        <vt:i4>5</vt:i4>
      </vt:variant>
      <vt:variant>
        <vt:lpwstr>http://www.cpfweb.org/en/</vt:lpwstr>
      </vt:variant>
      <vt:variant>
        <vt:lpwstr/>
      </vt:variant>
      <vt:variant>
        <vt:i4>4784134</vt:i4>
      </vt:variant>
      <vt:variant>
        <vt:i4>153</vt:i4>
      </vt:variant>
      <vt:variant>
        <vt:i4>0</vt:i4>
      </vt:variant>
      <vt:variant>
        <vt:i4>5</vt:i4>
      </vt:variant>
      <vt:variant>
        <vt:lpwstr>https://www.unep-wcmc.org/resources-and-data/strengthening-synergies</vt:lpwstr>
      </vt:variant>
      <vt:variant>
        <vt:lpwstr/>
      </vt:variant>
      <vt:variant>
        <vt:i4>7995455</vt:i4>
      </vt:variant>
      <vt:variant>
        <vt:i4>150</vt:i4>
      </vt:variant>
      <vt:variant>
        <vt:i4>0</vt:i4>
      </vt:variant>
      <vt:variant>
        <vt:i4>5</vt:i4>
      </vt:variant>
      <vt:variant>
        <vt:lpwstr>https://www.unep.org/explore-topics/climate-action/what-we-do/climate-adaptation/ecosystem-based-adaptation</vt:lpwstr>
      </vt:variant>
      <vt:variant>
        <vt:lpwstr/>
      </vt:variant>
      <vt:variant>
        <vt:i4>2162809</vt:i4>
      </vt:variant>
      <vt:variant>
        <vt:i4>147</vt:i4>
      </vt:variant>
      <vt:variant>
        <vt:i4>0</vt:i4>
      </vt:variant>
      <vt:variant>
        <vt:i4>5</vt:i4>
      </vt:variant>
      <vt:variant>
        <vt:lpwstr>https://www.unep.org/explore-topics/climate-action/what-we-do/redd</vt:lpwstr>
      </vt:variant>
      <vt:variant>
        <vt:lpwstr/>
      </vt:variant>
      <vt:variant>
        <vt:i4>1441874</vt:i4>
      </vt:variant>
      <vt:variant>
        <vt:i4>144</vt:i4>
      </vt:variant>
      <vt:variant>
        <vt:i4>0</vt:i4>
      </vt:variant>
      <vt:variant>
        <vt:i4>5</vt:i4>
      </vt:variant>
      <vt:variant>
        <vt:lpwstr>https://ukcop26.org/glasgow-leaders-declaration-on-forests-and-land-use/</vt:lpwstr>
      </vt:variant>
      <vt:variant>
        <vt:lpwstr/>
      </vt:variant>
      <vt:variant>
        <vt:i4>7143475</vt:i4>
      </vt:variant>
      <vt:variant>
        <vt:i4>141</vt:i4>
      </vt:variant>
      <vt:variant>
        <vt:i4>0</vt:i4>
      </vt:variant>
      <vt:variant>
        <vt:i4>5</vt:i4>
      </vt:variant>
      <vt:variant>
        <vt:lpwstr>https://www.un.org/sg/en/content/sg/speeches/2024-06-05/secretary-generals-special-address-climate-action-moment-of-truth%C2%A0</vt:lpwstr>
      </vt:variant>
      <vt:variant>
        <vt:lpwstr/>
      </vt:variant>
      <vt:variant>
        <vt:i4>1048629</vt:i4>
      </vt:variant>
      <vt:variant>
        <vt:i4>134</vt:i4>
      </vt:variant>
      <vt:variant>
        <vt:i4>0</vt:i4>
      </vt:variant>
      <vt:variant>
        <vt:i4>5</vt:i4>
      </vt:variant>
      <vt:variant>
        <vt:lpwstr/>
      </vt:variant>
      <vt:variant>
        <vt:lpwstr>_Toc176517321</vt:lpwstr>
      </vt:variant>
      <vt:variant>
        <vt:i4>1048629</vt:i4>
      </vt:variant>
      <vt:variant>
        <vt:i4>128</vt:i4>
      </vt:variant>
      <vt:variant>
        <vt:i4>0</vt:i4>
      </vt:variant>
      <vt:variant>
        <vt:i4>5</vt:i4>
      </vt:variant>
      <vt:variant>
        <vt:lpwstr/>
      </vt:variant>
      <vt:variant>
        <vt:lpwstr>_Toc176517320</vt:lpwstr>
      </vt:variant>
      <vt:variant>
        <vt:i4>1245237</vt:i4>
      </vt:variant>
      <vt:variant>
        <vt:i4>122</vt:i4>
      </vt:variant>
      <vt:variant>
        <vt:i4>0</vt:i4>
      </vt:variant>
      <vt:variant>
        <vt:i4>5</vt:i4>
      </vt:variant>
      <vt:variant>
        <vt:lpwstr/>
      </vt:variant>
      <vt:variant>
        <vt:lpwstr>_Toc176517319</vt:lpwstr>
      </vt:variant>
      <vt:variant>
        <vt:i4>1245237</vt:i4>
      </vt:variant>
      <vt:variant>
        <vt:i4>116</vt:i4>
      </vt:variant>
      <vt:variant>
        <vt:i4>0</vt:i4>
      </vt:variant>
      <vt:variant>
        <vt:i4>5</vt:i4>
      </vt:variant>
      <vt:variant>
        <vt:lpwstr/>
      </vt:variant>
      <vt:variant>
        <vt:lpwstr>_Toc176517318</vt:lpwstr>
      </vt:variant>
      <vt:variant>
        <vt:i4>1245237</vt:i4>
      </vt:variant>
      <vt:variant>
        <vt:i4>110</vt:i4>
      </vt:variant>
      <vt:variant>
        <vt:i4>0</vt:i4>
      </vt:variant>
      <vt:variant>
        <vt:i4>5</vt:i4>
      </vt:variant>
      <vt:variant>
        <vt:lpwstr/>
      </vt:variant>
      <vt:variant>
        <vt:lpwstr>_Toc176517317</vt:lpwstr>
      </vt:variant>
      <vt:variant>
        <vt:i4>1245237</vt:i4>
      </vt:variant>
      <vt:variant>
        <vt:i4>104</vt:i4>
      </vt:variant>
      <vt:variant>
        <vt:i4>0</vt:i4>
      </vt:variant>
      <vt:variant>
        <vt:i4>5</vt:i4>
      </vt:variant>
      <vt:variant>
        <vt:lpwstr/>
      </vt:variant>
      <vt:variant>
        <vt:lpwstr>_Toc176517316</vt:lpwstr>
      </vt:variant>
      <vt:variant>
        <vt:i4>1245237</vt:i4>
      </vt:variant>
      <vt:variant>
        <vt:i4>98</vt:i4>
      </vt:variant>
      <vt:variant>
        <vt:i4>0</vt:i4>
      </vt:variant>
      <vt:variant>
        <vt:i4>5</vt:i4>
      </vt:variant>
      <vt:variant>
        <vt:lpwstr/>
      </vt:variant>
      <vt:variant>
        <vt:lpwstr>_Toc176517315</vt:lpwstr>
      </vt:variant>
      <vt:variant>
        <vt:i4>1245237</vt:i4>
      </vt:variant>
      <vt:variant>
        <vt:i4>92</vt:i4>
      </vt:variant>
      <vt:variant>
        <vt:i4>0</vt:i4>
      </vt:variant>
      <vt:variant>
        <vt:i4>5</vt:i4>
      </vt:variant>
      <vt:variant>
        <vt:lpwstr/>
      </vt:variant>
      <vt:variant>
        <vt:lpwstr>_Toc176517314</vt:lpwstr>
      </vt:variant>
      <vt:variant>
        <vt:i4>1245237</vt:i4>
      </vt:variant>
      <vt:variant>
        <vt:i4>86</vt:i4>
      </vt:variant>
      <vt:variant>
        <vt:i4>0</vt:i4>
      </vt:variant>
      <vt:variant>
        <vt:i4>5</vt:i4>
      </vt:variant>
      <vt:variant>
        <vt:lpwstr/>
      </vt:variant>
      <vt:variant>
        <vt:lpwstr>_Toc176517313</vt:lpwstr>
      </vt:variant>
      <vt:variant>
        <vt:i4>1245237</vt:i4>
      </vt:variant>
      <vt:variant>
        <vt:i4>80</vt:i4>
      </vt:variant>
      <vt:variant>
        <vt:i4>0</vt:i4>
      </vt:variant>
      <vt:variant>
        <vt:i4>5</vt:i4>
      </vt:variant>
      <vt:variant>
        <vt:lpwstr/>
      </vt:variant>
      <vt:variant>
        <vt:lpwstr>_Toc176517312</vt:lpwstr>
      </vt:variant>
      <vt:variant>
        <vt:i4>1245237</vt:i4>
      </vt:variant>
      <vt:variant>
        <vt:i4>74</vt:i4>
      </vt:variant>
      <vt:variant>
        <vt:i4>0</vt:i4>
      </vt:variant>
      <vt:variant>
        <vt:i4>5</vt:i4>
      </vt:variant>
      <vt:variant>
        <vt:lpwstr/>
      </vt:variant>
      <vt:variant>
        <vt:lpwstr>_Toc176517311</vt:lpwstr>
      </vt:variant>
      <vt:variant>
        <vt:i4>1245237</vt:i4>
      </vt:variant>
      <vt:variant>
        <vt:i4>68</vt:i4>
      </vt:variant>
      <vt:variant>
        <vt:i4>0</vt:i4>
      </vt:variant>
      <vt:variant>
        <vt:i4>5</vt:i4>
      </vt:variant>
      <vt:variant>
        <vt:lpwstr/>
      </vt:variant>
      <vt:variant>
        <vt:lpwstr>_Toc176517310</vt:lpwstr>
      </vt:variant>
      <vt:variant>
        <vt:i4>1179701</vt:i4>
      </vt:variant>
      <vt:variant>
        <vt:i4>62</vt:i4>
      </vt:variant>
      <vt:variant>
        <vt:i4>0</vt:i4>
      </vt:variant>
      <vt:variant>
        <vt:i4>5</vt:i4>
      </vt:variant>
      <vt:variant>
        <vt:lpwstr/>
      </vt:variant>
      <vt:variant>
        <vt:lpwstr>_Toc176517309</vt:lpwstr>
      </vt:variant>
      <vt:variant>
        <vt:i4>1179701</vt:i4>
      </vt:variant>
      <vt:variant>
        <vt:i4>56</vt:i4>
      </vt:variant>
      <vt:variant>
        <vt:i4>0</vt:i4>
      </vt:variant>
      <vt:variant>
        <vt:i4>5</vt:i4>
      </vt:variant>
      <vt:variant>
        <vt:lpwstr/>
      </vt:variant>
      <vt:variant>
        <vt:lpwstr>_Toc176517308</vt:lpwstr>
      </vt:variant>
      <vt:variant>
        <vt:i4>1179701</vt:i4>
      </vt:variant>
      <vt:variant>
        <vt:i4>50</vt:i4>
      </vt:variant>
      <vt:variant>
        <vt:i4>0</vt:i4>
      </vt:variant>
      <vt:variant>
        <vt:i4>5</vt:i4>
      </vt:variant>
      <vt:variant>
        <vt:lpwstr/>
      </vt:variant>
      <vt:variant>
        <vt:lpwstr>_Toc176517307</vt:lpwstr>
      </vt:variant>
      <vt:variant>
        <vt:i4>1179701</vt:i4>
      </vt:variant>
      <vt:variant>
        <vt:i4>44</vt:i4>
      </vt:variant>
      <vt:variant>
        <vt:i4>0</vt:i4>
      </vt:variant>
      <vt:variant>
        <vt:i4>5</vt:i4>
      </vt:variant>
      <vt:variant>
        <vt:lpwstr/>
      </vt:variant>
      <vt:variant>
        <vt:lpwstr>_Toc176517306</vt:lpwstr>
      </vt:variant>
      <vt:variant>
        <vt:i4>1179701</vt:i4>
      </vt:variant>
      <vt:variant>
        <vt:i4>38</vt:i4>
      </vt:variant>
      <vt:variant>
        <vt:i4>0</vt:i4>
      </vt:variant>
      <vt:variant>
        <vt:i4>5</vt:i4>
      </vt:variant>
      <vt:variant>
        <vt:lpwstr/>
      </vt:variant>
      <vt:variant>
        <vt:lpwstr>_Toc176517305</vt:lpwstr>
      </vt:variant>
      <vt:variant>
        <vt:i4>1179701</vt:i4>
      </vt:variant>
      <vt:variant>
        <vt:i4>32</vt:i4>
      </vt:variant>
      <vt:variant>
        <vt:i4>0</vt:i4>
      </vt:variant>
      <vt:variant>
        <vt:i4>5</vt:i4>
      </vt:variant>
      <vt:variant>
        <vt:lpwstr/>
      </vt:variant>
      <vt:variant>
        <vt:lpwstr>_Toc176517304</vt:lpwstr>
      </vt:variant>
      <vt:variant>
        <vt:i4>1179701</vt:i4>
      </vt:variant>
      <vt:variant>
        <vt:i4>26</vt:i4>
      </vt:variant>
      <vt:variant>
        <vt:i4>0</vt:i4>
      </vt:variant>
      <vt:variant>
        <vt:i4>5</vt:i4>
      </vt:variant>
      <vt:variant>
        <vt:lpwstr/>
      </vt:variant>
      <vt:variant>
        <vt:lpwstr>_Toc176517303</vt:lpwstr>
      </vt:variant>
      <vt:variant>
        <vt:i4>1179701</vt:i4>
      </vt:variant>
      <vt:variant>
        <vt:i4>20</vt:i4>
      </vt:variant>
      <vt:variant>
        <vt:i4>0</vt:i4>
      </vt:variant>
      <vt:variant>
        <vt:i4>5</vt:i4>
      </vt:variant>
      <vt:variant>
        <vt:lpwstr/>
      </vt:variant>
      <vt:variant>
        <vt:lpwstr>_Toc176517302</vt:lpwstr>
      </vt:variant>
      <vt:variant>
        <vt:i4>1179701</vt:i4>
      </vt:variant>
      <vt:variant>
        <vt:i4>14</vt:i4>
      </vt:variant>
      <vt:variant>
        <vt:i4>0</vt:i4>
      </vt:variant>
      <vt:variant>
        <vt:i4>5</vt:i4>
      </vt:variant>
      <vt:variant>
        <vt:lpwstr/>
      </vt:variant>
      <vt:variant>
        <vt:lpwstr>_Toc176517301</vt:lpwstr>
      </vt:variant>
      <vt:variant>
        <vt:i4>1179701</vt:i4>
      </vt:variant>
      <vt:variant>
        <vt:i4>8</vt:i4>
      </vt:variant>
      <vt:variant>
        <vt:i4>0</vt:i4>
      </vt:variant>
      <vt:variant>
        <vt:i4>5</vt:i4>
      </vt:variant>
      <vt:variant>
        <vt:lpwstr/>
      </vt:variant>
      <vt:variant>
        <vt:lpwstr>_Toc176517300</vt:lpwstr>
      </vt:variant>
      <vt:variant>
        <vt:i4>1769524</vt:i4>
      </vt:variant>
      <vt:variant>
        <vt:i4>2</vt:i4>
      </vt:variant>
      <vt:variant>
        <vt:i4>0</vt:i4>
      </vt:variant>
      <vt:variant>
        <vt:i4>5</vt:i4>
      </vt:variant>
      <vt:variant>
        <vt:lpwstr/>
      </vt:variant>
      <vt:variant>
        <vt:lpwstr>_Toc176517299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ONU-REDD 2026-2030</dc:title>
  <dc:subject>BORRADOR 12 de septiembre de 2024</dc:subject>
  <dc:creator>Mario Boccucci</dc:creator>
  <cp:keywords/>
  <dc:description/>
  <cp:lastModifiedBy>Chandra Manalu</cp:lastModifiedBy>
  <cp:revision>6</cp:revision>
  <cp:lastPrinted>2024-09-23T07:07:00Z</cp:lastPrinted>
  <dcterms:created xsi:type="dcterms:W3CDTF">2024-09-20T08:11:00Z</dcterms:created>
  <dcterms:modified xsi:type="dcterms:W3CDTF">2024-09-23T07:07:00Z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0cfc9ed669faf6f7acc7957bc568ecb59bc5fc81cfba631276d1b4e8ebbd1526</vt:lpwstr>
  </property>
  <property fmtid="{D5CDD505-2E9C-101B-9397-08002B2CF9AE}" pid="4" name="Order">
    <vt:r8>229300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ontentTypeId">
    <vt:lpwstr>0x010100549195B9495523448EAA8C2805A437E4</vt:lpwstr>
  </property>
</Properties>
</file>