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CF" w:rsidRPr="00DC68CF" w:rsidRDefault="00DC68CF">
      <w:pPr>
        <w:rPr>
          <w:b/>
          <w:sz w:val="28"/>
          <w:szCs w:val="28"/>
        </w:rPr>
      </w:pPr>
      <w:bookmarkStart w:id="0" w:name="_GoBack"/>
      <w:bookmarkEnd w:id="0"/>
      <w:r w:rsidRPr="00DC68CF">
        <w:rPr>
          <w:b/>
          <w:sz w:val="28"/>
          <w:szCs w:val="28"/>
        </w:rPr>
        <w:t>Group 1</w:t>
      </w:r>
    </w:p>
    <w:tbl>
      <w:tblPr>
        <w:tblStyle w:val="TableGrid"/>
        <w:tblW w:w="13248" w:type="dxa"/>
        <w:tblLook w:val="04A0"/>
      </w:tblPr>
      <w:tblGrid>
        <w:gridCol w:w="1998"/>
        <w:gridCol w:w="4050"/>
        <w:gridCol w:w="4410"/>
        <w:gridCol w:w="2790"/>
      </w:tblGrid>
      <w:tr w:rsidR="00E30559" w:rsidRPr="002E5CE6" w:rsidTr="006B0A90">
        <w:tc>
          <w:tcPr>
            <w:tcW w:w="1998" w:type="dxa"/>
            <w:shd w:val="clear" w:color="auto" w:fill="C6D9F1" w:themeFill="text2" w:themeFillTint="33"/>
          </w:tcPr>
          <w:p w:rsidR="00E30559" w:rsidRPr="00E30559" w:rsidRDefault="00E30559" w:rsidP="00E30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59">
              <w:rPr>
                <w:rFonts w:ascii="Calibri" w:eastAsia="Times New Roman" w:hAnsi="Calibri" w:cs="Calibri"/>
                <w:b/>
                <w:bCs/>
                <w:color w:val="000000"/>
              </w:rPr>
              <w:t>Corruption risk</w:t>
            </w:r>
          </w:p>
        </w:tc>
        <w:tc>
          <w:tcPr>
            <w:tcW w:w="4050" w:type="dxa"/>
            <w:shd w:val="clear" w:color="auto" w:fill="C6D9F1" w:themeFill="text2" w:themeFillTint="33"/>
          </w:tcPr>
          <w:p w:rsidR="00E30559" w:rsidRPr="00E30559" w:rsidRDefault="005A7017" w:rsidP="00E30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Baseline (Actions already taken)</w:t>
            </w:r>
          </w:p>
        </w:tc>
        <w:tc>
          <w:tcPr>
            <w:tcW w:w="4410" w:type="dxa"/>
            <w:shd w:val="clear" w:color="auto" w:fill="C6D9F1" w:themeFill="text2" w:themeFillTint="33"/>
          </w:tcPr>
          <w:p w:rsidR="00E30559" w:rsidRPr="00E30559" w:rsidRDefault="005A7017" w:rsidP="00E30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Actions</w:t>
            </w:r>
          </w:p>
        </w:tc>
        <w:tc>
          <w:tcPr>
            <w:tcW w:w="2790" w:type="dxa"/>
            <w:shd w:val="clear" w:color="auto" w:fill="C6D9F1" w:themeFill="text2" w:themeFillTint="33"/>
          </w:tcPr>
          <w:p w:rsidR="00E30559" w:rsidRPr="00E30559" w:rsidRDefault="00E30559" w:rsidP="00E3055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59">
              <w:rPr>
                <w:rFonts w:ascii="Calibri" w:eastAsia="Times New Roman" w:hAnsi="Calibri" w:cs="Calibri"/>
                <w:b/>
                <w:bCs/>
                <w:color w:val="000000"/>
              </w:rPr>
              <w:t>Actors</w:t>
            </w:r>
          </w:p>
        </w:tc>
      </w:tr>
      <w:tr w:rsidR="00E30559" w:rsidRPr="002E5CE6" w:rsidTr="006B0A90">
        <w:tc>
          <w:tcPr>
            <w:tcW w:w="1998" w:type="dxa"/>
          </w:tcPr>
          <w:p w:rsidR="007E50D6" w:rsidRPr="00DC68CF" w:rsidRDefault="00350EE6" w:rsidP="00DC68CF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DC68C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Undue influence and bribery to ignore breaches of REDD+ regulations</w:t>
            </w:r>
          </w:p>
          <w:p w:rsidR="00E30559" w:rsidRPr="002E5CE6" w:rsidRDefault="00E30559" w:rsidP="00F60EF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4050" w:type="dxa"/>
          </w:tcPr>
          <w:p w:rsidR="00E30559" w:rsidRDefault="00822239" w:rsidP="00822239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22239">
              <w:rPr>
                <w:rFonts w:ascii="Calibri" w:eastAsia="Times New Roman" w:hAnsi="Calibri" w:cs="Calibri"/>
                <w:b/>
                <w:bCs/>
                <w:color w:val="000000"/>
              </w:rPr>
              <w:t>Cambodia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: Law against corruption adopted and Anti-corruption Authority since 2010: some examples of successful prosecutions;</w:t>
            </w:r>
          </w:p>
          <w:p w:rsidR="00822239" w:rsidRDefault="00822239" w:rsidP="00822239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Anti-corruption regulations within current Forestry Law</w:t>
            </w:r>
            <w:r w:rsidR="00B3479F">
              <w:rPr>
                <w:rFonts w:ascii="Calibri" w:eastAsia="Times New Roman" w:hAnsi="Calibri" w:cs="Calibri"/>
                <w:bCs/>
                <w:color w:val="000000"/>
              </w:rPr>
              <w:t xml:space="preserve"> (Art 101)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;</w:t>
            </w:r>
          </w:p>
          <w:p w:rsidR="00B3479F" w:rsidRDefault="00B3479F" w:rsidP="00822239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Black box: reports of corruption;</w:t>
            </w:r>
          </w:p>
          <w:p w:rsidR="00B3479F" w:rsidRDefault="00B3479F" w:rsidP="00822239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Inspectorate in MAFF</w:t>
            </w:r>
            <w:r w:rsidR="00382D1D">
              <w:rPr>
                <w:rFonts w:ascii="Calibri" w:eastAsia="Times New Roman" w:hAnsi="Calibri" w:cs="Calibri"/>
                <w:bCs/>
                <w:color w:val="000000"/>
              </w:rPr>
              <w:t>;</w:t>
            </w:r>
          </w:p>
          <w:p w:rsidR="00822239" w:rsidRDefault="00822239" w:rsidP="00822239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22239">
              <w:rPr>
                <w:rFonts w:ascii="Calibri" w:eastAsia="Times New Roman" w:hAnsi="Calibri" w:cs="Calibri"/>
                <w:b/>
                <w:bCs/>
                <w:color w:val="000000"/>
              </w:rPr>
              <w:t>Myanmar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: Specific anti-corruption measures in Forest Law, so maybe no need for specific Anti-corruption Law;</w:t>
            </w:r>
          </w:p>
          <w:p w:rsidR="00822239" w:rsidRDefault="00822239" w:rsidP="00822239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New President’s announcement: Clean government is key goal, so may be actions to address corruption;</w:t>
            </w:r>
          </w:p>
          <w:p w:rsidR="00B3479F" w:rsidRDefault="00B3479F" w:rsidP="00822239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Special Branch/National Human Rights Commission formed – both have anti-corruption mandate</w:t>
            </w:r>
          </w:p>
          <w:p w:rsidR="00822239" w:rsidRDefault="00822239" w:rsidP="00822239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ASEAN Political Community – each member required to report on all anti-corruption measures;</w:t>
            </w:r>
          </w:p>
          <w:p w:rsidR="00382D1D" w:rsidRDefault="00382D1D" w:rsidP="00822239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New Environment Law</w:t>
            </w:r>
          </w:p>
          <w:p w:rsidR="00822239" w:rsidRDefault="00822239" w:rsidP="00822239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822239">
              <w:rPr>
                <w:rFonts w:ascii="Calibri" w:eastAsia="Times New Roman" w:hAnsi="Calibri" w:cs="Calibri"/>
                <w:b/>
                <w:bCs/>
                <w:color w:val="000000"/>
              </w:rPr>
              <w:t>VN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: Anti-corruption Law; in forest sector, Inspectorate Dept. under VNFOREST, Central Anti-corruption Board;</w:t>
            </w:r>
          </w:p>
          <w:p w:rsidR="00822239" w:rsidRDefault="00822239" w:rsidP="00822239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Ordinance on Grass-roots Democracy;</w:t>
            </w:r>
          </w:p>
          <w:p w:rsidR="00822239" w:rsidRDefault="00822239" w:rsidP="00822239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Policies to deal with corruption e.g., government staff should register property;</w:t>
            </w:r>
          </w:p>
          <w:p w:rsidR="00822239" w:rsidRDefault="00822239" w:rsidP="00822239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Fatherland Front have a right to oversee government staff</w:t>
            </w:r>
            <w:r w:rsidR="00B3479F">
              <w:rPr>
                <w:rFonts w:ascii="Calibri" w:eastAsia="Times New Roman" w:hAnsi="Calibri" w:cs="Calibri"/>
                <w:bCs/>
                <w:color w:val="000000"/>
              </w:rPr>
              <w:t>;</w:t>
            </w:r>
          </w:p>
          <w:p w:rsidR="00B3479F" w:rsidRPr="002E5CE6" w:rsidRDefault="00B3479F" w:rsidP="00822239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Also provincial inspectorates</w:t>
            </w:r>
          </w:p>
        </w:tc>
        <w:tc>
          <w:tcPr>
            <w:tcW w:w="4410" w:type="dxa"/>
          </w:tcPr>
          <w:p w:rsidR="00E30559" w:rsidRDefault="00B3479F" w:rsidP="00F60EFF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Improvements to whistle-blower measures;</w:t>
            </w:r>
          </w:p>
          <w:p w:rsidR="00B3479F" w:rsidRPr="00B3479F" w:rsidRDefault="00B3479F" w:rsidP="00B3479F">
            <w:pPr>
              <w:pStyle w:val="ListParagraph"/>
              <w:numPr>
                <w:ilvl w:val="0"/>
                <w:numId w:val="4"/>
              </w:numPr>
              <w:ind w:left="396"/>
              <w:rPr>
                <w:rFonts w:ascii="Calibri" w:eastAsia="Times New Roman" w:hAnsi="Calibri" w:cs="Calibri"/>
                <w:bCs/>
                <w:color w:val="000000"/>
              </w:rPr>
            </w:pPr>
            <w:r w:rsidRPr="00B3479F">
              <w:rPr>
                <w:rFonts w:ascii="Calibri" w:eastAsia="Times New Roman" w:hAnsi="Calibri" w:cs="Calibri"/>
                <w:bCs/>
                <w:color w:val="000000"/>
              </w:rPr>
              <w:t>Knowledge of system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(authorities and people)</w:t>
            </w:r>
            <w:r w:rsidRPr="00B3479F">
              <w:rPr>
                <w:rFonts w:ascii="Calibri" w:eastAsia="Times New Roman" w:hAnsi="Calibri" w:cs="Calibri"/>
                <w:bCs/>
                <w:color w:val="000000"/>
              </w:rPr>
              <w:t>;</w:t>
            </w:r>
          </w:p>
          <w:p w:rsidR="00B3479F" w:rsidRPr="00B3479F" w:rsidRDefault="00B3479F" w:rsidP="00B3479F">
            <w:pPr>
              <w:pStyle w:val="ListParagraph"/>
              <w:numPr>
                <w:ilvl w:val="0"/>
                <w:numId w:val="4"/>
              </w:numPr>
              <w:ind w:left="396"/>
              <w:rPr>
                <w:rFonts w:ascii="Calibri" w:eastAsia="Times New Roman" w:hAnsi="Calibri" w:cs="Calibri"/>
                <w:bCs/>
                <w:color w:val="000000"/>
              </w:rPr>
            </w:pPr>
            <w:r w:rsidRPr="00B3479F">
              <w:rPr>
                <w:rFonts w:ascii="Calibri" w:eastAsia="Times New Roman" w:hAnsi="Calibri" w:cs="Calibri"/>
                <w:bCs/>
                <w:color w:val="000000"/>
              </w:rPr>
              <w:t>Access to system(language) ;</w:t>
            </w:r>
          </w:p>
          <w:p w:rsidR="00B3479F" w:rsidRPr="00B3479F" w:rsidRDefault="00B3479F" w:rsidP="00B3479F">
            <w:pPr>
              <w:pStyle w:val="ListParagraph"/>
              <w:numPr>
                <w:ilvl w:val="0"/>
                <w:numId w:val="4"/>
              </w:numPr>
              <w:ind w:left="396"/>
              <w:rPr>
                <w:rFonts w:ascii="Calibri" w:eastAsia="Times New Roman" w:hAnsi="Calibri" w:cs="Calibri"/>
                <w:bCs/>
                <w:color w:val="000000"/>
              </w:rPr>
            </w:pPr>
            <w:r w:rsidRPr="00B3479F">
              <w:rPr>
                <w:rFonts w:ascii="Calibri" w:eastAsia="Times New Roman" w:hAnsi="Calibri" w:cs="Calibri"/>
                <w:bCs/>
                <w:color w:val="000000"/>
              </w:rPr>
              <w:t>Action on complaints</w:t>
            </w:r>
          </w:p>
          <w:p w:rsidR="00B3479F" w:rsidRPr="00B3479F" w:rsidRDefault="00B3479F" w:rsidP="00B3479F">
            <w:pPr>
              <w:pStyle w:val="ListParagraph"/>
              <w:numPr>
                <w:ilvl w:val="0"/>
                <w:numId w:val="4"/>
              </w:numPr>
              <w:ind w:left="396"/>
              <w:rPr>
                <w:rFonts w:ascii="Calibri" w:eastAsia="Times New Roman" w:hAnsi="Calibri" w:cs="Calibri"/>
                <w:bCs/>
                <w:color w:val="000000"/>
              </w:rPr>
            </w:pPr>
            <w:r w:rsidRPr="00B3479F">
              <w:rPr>
                <w:rFonts w:ascii="Calibri" w:eastAsia="Times New Roman" w:hAnsi="Calibri" w:cs="Calibri"/>
                <w:bCs/>
                <w:color w:val="000000"/>
              </w:rPr>
              <w:t>Protection</w:t>
            </w:r>
            <w:r w:rsidR="00604CB7">
              <w:rPr>
                <w:rFonts w:ascii="Calibri" w:eastAsia="Times New Roman" w:hAnsi="Calibri" w:cs="Calibri"/>
                <w:bCs/>
                <w:color w:val="000000"/>
              </w:rPr>
              <w:t xml:space="preserve"> (also for local NGOs who help)</w:t>
            </w:r>
            <w:r w:rsidRPr="00B3479F">
              <w:rPr>
                <w:rFonts w:ascii="Calibri" w:eastAsia="Times New Roman" w:hAnsi="Calibri" w:cs="Calibri"/>
                <w:bCs/>
                <w:color w:val="000000"/>
              </w:rPr>
              <w:t>;</w:t>
            </w:r>
          </w:p>
          <w:p w:rsidR="00B3479F" w:rsidRDefault="00B3479F" w:rsidP="00B3479F">
            <w:pPr>
              <w:pStyle w:val="ListParagraph"/>
              <w:numPr>
                <w:ilvl w:val="0"/>
                <w:numId w:val="4"/>
              </w:numPr>
              <w:ind w:left="396"/>
              <w:rPr>
                <w:rFonts w:ascii="Calibri" w:eastAsia="Times New Roman" w:hAnsi="Calibri" w:cs="Calibri"/>
                <w:bCs/>
                <w:color w:val="000000"/>
              </w:rPr>
            </w:pPr>
            <w:r w:rsidRPr="00B3479F">
              <w:rPr>
                <w:rFonts w:ascii="Calibri" w:eastAsia="Times New Roman" w:hAnsi="Calibri" w:cs="Calibri"/>
                <w:bCs/>
                <w:color w:val="000000"/>
              </w:rPr>
              <w:t>Feedback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(example to others)</w:t>
            </w:r>
          </w:p>
          <w:p w:rsidR="00B3479F" w:rsidRDefault="00B3479F" w:rsidP="00B3479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0110E2" w:rsidRDefault="000110E2" w:rsidP="00B3479F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BUT: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Sectoral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agencies usually do not have mandate</w:t>
            </w:r>
          </w:p>
          <w:p w:rsidR="000110E2" w:rsidRDefault="000110E2" w:rsidP="00B3479F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Also extremely difficult to cover remote areas throughout country;</w:t>
            </w:r>
          </w:p>
          <w:p w:rsidR="000110E2" w:rsidRDefault="000110E2" w:rsidP="00B3479F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Requires effective awareness </w:t>
            </w:r>
            <w:proofErr w:type="gramStart"/>
            <w:r>
              <w:rPr>
                <w:rFonts w:ascii="Calibri" w:eastAsia="Times New Roman" w:hAnsi="Calibri" w:cs="Calibri"/>
                <w:bCs/>
                <w:color w:val="000000"/>
              </w:rPr>
              <w:t>raising</w:t>
            </w:r>
            <w:proofErr w:type="gram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so people know what the regulations are!</w:t>
            </w:r>
          </w:p>
          <w:p w:rsidR="000110E2" w:rsidRDefault="000110E2" w:rsidP="00B3479F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Petitions can be </w:t>
            </w:r>
            <w:r w:rsidR="00382D1D">
              <w:rPr>
                <w:rFonts w:ascii="Calibri" w:eastAsia="Times New Roman" w:hAnsi="Calibri" w:cs="Calibri"/>
                <w:bCs/>
                <w:color w:val="000000"/>
              </w:rPr>
              <w:t xml:space="preserve">partially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effective if no whistle-blower system</w:t>
            </w:r>
          </w:p>
          <w:p w:rsidR="000110E2" w:rsidRDefault="000110E2" w:rsidP="00B3479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382D1D" w:rsidRDefault="00382D1D" w:rsidP="00B3479F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Support to strengthened law-enforcement and support to judiciary system (delay in cases coming to court);</w:t>
            </w:r>
          </w:p>
          <w:p w:rsidR="00382D1D" w:rsidRDefault="00382D1D" w:rsidP="00B3479F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Awareness raising of judiciary about importance of forest crimes</w:t>
            </w:r>
          </w:p>
          <w:p w:rsidR="00382D1D" w:rsidRDefault="00382D1D" w:rsidP="00B3479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382D1D" w:rsidRDefault="00382D1D" w:rsidP="00B3479F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Sometimes crimes can be prosecuted under different laws - ambiguity</w:t>
            </w:r>
          </w:p>
          <w:p w:rsidR="000110E2" w:rsidRDefault="000110E2" w:rsidP="00B3479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604CB7" w:rsidRDefault="00604CB7" w:rsidP="00B3479F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Subsidized legal support and protection; no trust of court;</w:t>
            </w:r>
          </w:p>
          <w:p w:rsidR="00604CB7" w:rsidRDefault="00604CB7" w:rsidP="00B3479F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604CB7" w:rsidRPr="00B3479F" w:rsidRDefault="00604CB7" w:rsidP="00E56EB2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Centralized clearing house/database that is </w:t>
            </w:r>
            <w:r w:rsidR="00E56EB2">
              <w:rPr>
                <w:rFonts w:ascii="Calibri" w:eastAsia="Times New Roman" w:hAnsi="Calibri" w:cs="Calibri"/>
                <w:bCs/>
                <w:color w:val="000000"/>
              </w:rPr>
              <w:t>accessibl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e</w:t>
            </w:r>
          </w:p>
        </w:tc>
        <w:tc>
          <w:tcPr>
            <w:tcW w:w="2790" w:type="dxa"/>
          </w:tcPr>
          <w:p w:rsidR="00E30559" w:rsidRDefault="000110E2" w:rsidP="000110E2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If cross-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sectoral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whistle-blower system required: Dept. of Justice needs to be involved;</w:t>
            </w:r>
          </w:p>
          <w:p w:rsidR="00382D1D" w:rsidRDefault="00382D1D" w:rsidP="000110E2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0110E2" w:rsidRDefault="000110E2" w:rsidP="000110E2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Local trusted </w:t>
            </w:r>
            <w:r w:rsidR="00382D1D">
              <w:rPr>
                <w:rFonts w:ascii="Calibri" w:eastAsia="Times New Roman" w:hAnsi="Calibri" w:cs="Calibri"/>
                <w:bCs/>
                <w:color w:val="000000"/>
              </w:rPr>
              <w:t>organizations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(allows assistance on evidence gathering)</w:t>
            </w:r>
            <w:r w:rsidR="00382D1D">
              <w:rPr>
                <w:rFonts w:ascii="Calibri" w:eastAsia="Times New Roman" w:hAnsi="Calibri" w:cs="Calibri"/>
                <w:bCs/>
                <w:color w:val="000000"/>
              </w:rPr>
              <w:t>;</w:t>
            </w:r>
          </w:p>
          <w:p w:rsidR="00382D1D" w:rsidRDefault="00382D1D" w:rsidP="000110E2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382D1D" w:rsidRDefault="00382D1D" w:rsidP="000110E2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NGOs for awareness raising</w:t>
            </w:r>
            <w:r w:rsidR="00604CB7">
              <w:rPr>
                <w:rFonts w:ascii="Calibri" w:eastAsia="Times New Roman" w:hAnsi="Calibri" w:cs="Calibri"/>
                <w:bCs/>
                <w:color w:val="000000"/>
              </w:rPr>
              <w:t xml:space="preserve"> on regulations and on rights</w:t>
            </w:r>
          </w:p>
          <w:p w:rsidR="000110E2" w:rsidRDefault="000110E2" w:rsidP="000110E2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382D1D" w:rsidRDefault="00382D1D" w:rsidP="000110E2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Dept. of Justice to raise awareness and strengthen judicial system; Also to eliminate corruption in judicial system!</w:t>
            </w:r>
          </w:p>
          <w:p w:rsidR="00382D1D" w:rsidRDefault="00382D1D" w:rsidP="000110E2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382D1D" w:rsidRDefault="00382D1D" w:rsidP="000110E2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Forest Protection Departments to strengthen law enforcement</w:t>
            </w:r>
          </w:p>
          <w:p w:rsidR="00382D1D" w:rsidRDefault="00382D1D" w:rsidP="000110E2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382D1D" w:rsidRDefault="00382D1D" w:rsidP="000110E2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Legal experts to eliminate ambiguities in law;</w:t>
            </w:r>
          </w:p>
          <w:p w:rsidR="00604CB7" w:rsidRDefault="00604CB7" w:rsidP="000110E2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604CB7" w:rsidRDefault="00604CB7" w:rsidP="000110E2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Media very important ally – can be very influential! (Often much more effective!); but only works on case-by-case, and inconsistent;</w:t>
            </w:r>
          </w:p>
          <w:p w:rsidR="00604CB7" w:rsidRDefault="00604CB7" w:rsidP="000110E2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604CB7" w:rsidRDefault="00604CB7" w:rsidP="000110E2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</w:tbl>
    <w:p w:rsidR="009837BB" w:rsidRPr="009837BB" w:rsidRDefault="009837BB" w:rsidP="009837BB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p w:rsidR="00DC68CF" w:rsidRDefault="00DC68CF">
      <w:r>
        <w:br w:type="page"/>
      </w:r>
    </w:p>
    <w:p w:rsidR="00DC68CF" w:rsidRPr="00DC68CF" w:rsidRDefault="00DC68CF" w:rsidP="00DC68CF">
      <w:pPr>
        <w:rPr>
          <w:b/>
          <w:sz w:val="28"/>
          <w:szCs w:val="28"/>
        </w:rPr>
      </w:pPr>
      <w:r w:rsidRPr="00DC68CF">
        <w:rPr>
          <w:b/>
          <w:sz w:val="28"/>
          <w:szCs w:val="28"/>
        </w:rPr>
        <w:lastRenderedPageBreak/>
        <w:t>Group 1</w:t>
      </w:r>
    </w:p>
    <w:tbl>
      <w:tblPr>
        <w:tblStyle w:val="TableGrid"/>
        <w:tblW w:w="13248" w:type="dxa"/>
        <w:tblLook w:val="04A0"/>
      </w:tblPr>
      <w:tblGrid>
        <w:gridCol w:w="1998"/>
        <w:gridCol w:w="4320"/>
        <w:gridCol w:w="4410"/>
        <w:gridCol w:w="2520"/>
      </w:tblGrid>
      <w:tr w:rsidR="00DC68CF" w:rsidRPr="002E5CE6" w:rsidTr="006B0A90">
        <w:tc>
          <w:tcPr>
            <w:tcW w:w="1998" w:type="dxa"/>
            <w:shd w:val="clear" w:color="auto" w:fill="C6D9F1" w:themeFill="text2" w:themeFillTint="33"/>
          </w:tcPr>
          <w:p w:rsidR="00DC68CF" w:rsidRPr="00E30559" w:rsidRDefault="00DC68CF" w:rsidP="002A40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59">
              <w:rPr>
                <w:rFonts w:ascii="Calibri" w:eastAsia="Times New Roman" w:hAnsi="Calibri" w:cs="Calibri"/>
                <w:b/>
                <w:bCs/>
                <w:color w:val="000000"/>
              </w:rPr>
              <w:t>Corruption risk</w:t>
            </w:r>
          </w:p>
        </w:tc>
        <w:tc>
          <w:tcPr>
            <w:tcW w:w="4320" w:type="dxa"/>
            <w:shd w:val="clear" w:color="auto" w:fill="C6D9F1" w:themeFill="text2" w:themeFillTint="33"/>
          </w:tcPr>
          <w:p w:rsidR="00DC68CF" w:rsidRPr="00E30559" w:rsidRDefault="00DC68CF" w:rsidP="002A40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Baseline (Actions already taken)</w:t>
            </w:r>
          </w:p>
        </w:tc>
        <w:tc>
          <w:tcPr>
            <w:tcW w:w="4410" w:type="dxa"/>
            <w:shd w:val="clear" w:color="auto" w:fill="C6D9F1" w:themeFill="text2" w:themeFillTint="33"/>
          </w:tcPr>
          <w:p w:rsidR="00DC68CF" w:rsidRPr="00E30559" w:rsidRDefault="00DC68CF" w:rsidP="002A40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Actions</w:t>
            </w:r>
          </w:p>
        </w:tc>
        <w:tc>
          <w:tcPr>
            <w:tcW w:w="2520" w:type="dxa"/>
            <w:shd w:val="clear" w:color="auto" w:fill="C6D9F1" w:themeFill="text2" w:themeFillTint="33"/>
          </w:tcPr>
          <w:p w:rsidR="00DC68CF" w:rsidRPr="00E30559" w:rsidRDefault="00DC68CF" w:rsidP="002A40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59">
              <w:rPr>
                <w:rFonts w:ascii="Calibri" w:eastAsia="Times New Roman" w:hAnsi="Calibri" w:cs="Calibri"/>
                <w:b/>
                <w:bCs/>
                <w:color w:val="000000"/>
              </w:rPr>
              <w:t>Actors</w:t>
            </w:r>
          </w:p>
        </w:tc>
      </w:tr>
      <w:tr w:rsidR="00DC68CF" w:rsidRPr="002E5CE6" w:rsidTr="006B0A90">
        <w:tc>
          <w:tcPr>
            <w:tcW w:w="1998" w:type="dxa"/>
          </w:tcPr>
          <w:p w:rsidR="007E50D6" w:rsidRPr="00DC68CF" w:rsidRDefault="00350EE6" w:rsidP="00DC68CF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DC68C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Bribery of public officials to register fraudulent carbon rights over particular parcels of land</w:t>
            </w:r>
          </w:p>
          <w:p w:rsidR="00DC68CF" w:rsidRPr="002E5CE6" w:rsidRDefault="00DC68CF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4320" w:type="dxa"/>
          </w:tcPr>
          <w:p w:rsidR="00DC68CF" w:rsidRDefault="00604CB7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E56EB2">
              <w:rPr>
                <w:rFonts w:ascii="Calibri" w:eastAsia="Times New Roman" w:hAnsi="Calibri" w:cs="Calibri"/>
                <w:b/>
                <w:bCs/>
                <w:color w:val="000000"/>
              </w:rPr>
              <w:t>Myanmar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: FMU (District) system – special team in HQ checks documents (cross-checking);</w:t>
            </w:r>
          </w:p>
          <w:p w:rsidR="005C3873" w:rsidRDefault="005C3873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Land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owend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by State, but Forest Dept. responsible for management;</w:t>
            </w: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NECC: multi-ministerial committee (16 Ministries)</w:t>
            </w:r>
          </w:p>
          <w:p w:rsidR="00604CB7" w:rsidRDefault="00604CB7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604CB7" w:rsidRDefault="00604CB7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E56EB2">
              <w:rPr>
                <w:rFonts w:ascii="Calibri" w:eastAsia="Times New Roman" w:hAnsi="Calibri" w:cs="Calibri"/>
                <w:b/>
                <w:bCs/>
                <w:color w:val="000000"/>
              </w:rPr>
              <w:t>VN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: two ministries involved (MARD/MONRE) – MARD manages forest/M</w:t>
            </w:r>
            <w:r w:rsidR="005C3873">
              <w:rPr>
                <w:rFonts w:ascii="Calibri" w:eastAsia="Times New Roman" w:hAnsi="Calibri" w:cs="Calibri"/>
                <w:bCs/>
                <w:color w:val="000000"/>
              </w:rPr>
              <w:t>ONRE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manages land;</w:t>
            </w:r>
            <w:r w:rsidR="005C3873">
              <w:rPr>
                <w:rFonts w:ascii="Calibri" w:eastAsia="Times New Roman" w:hAnsi="Calibri" w:cs="Calibri"/>
                <w:bCs/>
                <w:color w:val="000000"/>
              </w:rPr>
              <w:t xml:space="preserve"> creates ambiguities</w:t>
            </w:r>
          </w:p>
          <w:p w:rsidR="00604CB7" w:rsidRDefault="00604CB7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No land tenure system</w:t>
            </w:r>
            <w:r w:rsidR="005C3873">
              <w:rPr>
                <w:rFonts w:ascii="Calibri" w:eastAsia="Times New Roman" w:hAnsi="Calibri" w:cs="Calibri"/>
                <w:bCs/>
                <w:color w:val="000000"/>
              </w:rPr>
              <w:t xml:space="preserve"> (only land certificates);</w:t>
            </w: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Cross-ministerial Steering Committee</w:t>
            </w:r>
          </w:p>
          <w:p w:rsidR="005C3873" w:rsidRDefault="005C3873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5C3873" w:rsidRDefault="005C3873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F3232D">
              <w:rPr>
                <w:rFonts w:ascii="Calibri" w:eastAsia="Times New Roman" w:hAnsi="Calibri" w:cs="Calibri"/>
                <w:b/>
                <w:bCs/>
                <w:color w:val="000000"/>
              </w:rPr>
              <w:t>Cambodia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: REDD+ so far only on community forest land;</w:t>
            </w:r>
          </w:p>
          <w:p w:rsidR="005C3873" w:rsidRDefault="005C3873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5C3873" w:rsidRDefault="005C3873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BUT ELC overlap – resulted from technical problems, because no effective land-use planning or accurate maps;</w:t>
            </w:r>
          </w:p>
          <w:p w:rsidR="005C3873" w:rsidRDefault="005C3873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E56EB2" w:rsidRDefault="00E56EB2" w:rsidP="00E56EB2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Different ministries award different types of concessions (e.g. mining concessions on community land);</w:t>
            </w:r>
          </w:p>
          <w:p w:rsidR="00E56EB2" w:rsidRDefault="00E56EB2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5C3873" w:rsidRDefault="005C3873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Local communities can complain to FA who can take complaint to court;</w:t>
            </w:r>
          </w:p>
          <w:p w:rsidR="005C3873" w:rsidRDefault="005C3873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lastRenderedPageBreak/>
              <w:t>Multi-ministerial Task Force</w:t>
            </w:r>
          </w:p>
          <w:p w:rsidR="005C3873" w:rsidRPr="002E5CE6" w:rsidRDefault="005C3873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4410" w:type="dxa"/>
          </w:tcPr>
          <w:p w:rsidR="00DC68CF" w:rsidRDefault="005C3873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lastRenderedPageBreak/>
              <w:t>Strengthening media (including independence)</w:t>
            </w:r>
            <w:r w:rsidR="00F3232D">
              <w:rPr>
                <w:rFonts w:ascii="Calibri" w:eastAsia="Times New Roman" w:hAnsi="Calibri" w:cs="Calibri"/>
                <w:bCs/>
                <w:color w:val="000000"/>
              </w:rPr>
              <w:t>;</w:t>
            </w: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Strengthen religious leaders’ roles;</w:t>
            </w:r>
          </w:p>
          <w:p w:rsidR="005C3873" w:rsidRDefault="005C3873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5C3873" w:rsidRDefault="005C3873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Close down ambiguities, by:</w:t>
            </w:r>
          </w:p>
          <w:p w:rsidR="005C3873" w:rsidRPr="007A38C3" w:rsidRDefault="005C3873" w:rsidP="007A38C3">
            <w:pPr>
              <w:pStyle w:val="ListParagraph"/>
              <w:numPr>
                <w:ilvl w:val="0"/>
                <w:numId w:val="5"/>
              </w:numPr>
              <w:ind w:left="306"/>
              <w:rPr>
                <w:rFonts w:ascii="Calibri" w:eastAsia="Times New Roman" w:hAnsi="Calibri" w:cs="Calibri"/>
                <w:bCs/>
                <w:color w:val="000000"/>
              </w:rPr>
            </w:pPr>
            <w:r w:rsidRPr="007A38C3">
              <w:rPr>
                <w:rFonts w:ascii="Calibri" w:eastAsia="Times New Roman" w:hAnsi="Calibri" w:cs="Calibri"/>
                <w:bCs/>
                <w:color w:val="000000"/>
              </w:rPr>
              <w:t>Improved regulations;</w:t>
            </w:r>
          </w:p>
          <w:p w:rsidR="005C3873" w:rsidRPr="007A38C3" w:rsidRDefault="005C3873" w:rsidP="007A38C3">
            <w:pPr>
              <w:pStyle w:val="ListParagraph"/>
              <w:numPr>
                <w:ilvl w:val="0"/>
                <w:numId w:val="5"/>
              </w:numPr>
              <w:ind w:left="306"/>
              <w:rPr>
                <w:rFonts w:ascii="Calibri" w:eastAsia="Times New Roman" w:hAnsi="Calibri" w:cs="Calibri"/>
                <w:bCs/>
                <w:color w:val="000000"/>
              </w:rPr>
            </w:pPr>
            <w:r w:rsidRPr="007A38C3">
              <w:rPr>
                <w:rFonts w:ascii="Calibri" w:eastAsia="Times New Roman" w:hAnsi="Calibri" w:cs="Calibri"/>
                <w:bCs/>
                <w:color w:val="000000"/>
              </w:rPr>
              <w:t>National land-use planning (but would take “</w:t>
            </w:r>
            <w:proofErr w:type="spellStart"/>
            <w:r w:rsidRPr="007A38C3">
              <w:rPr>
                <w:rFonts w:ascii="Calibri" w:eastAsia="Times New Roman" w:hAnsi="Calibri" w:cs="Calibri"/>
                <w:bCs/>
                <w:color w:val="000000"/>
              </w:rPr>
              <w:t>for ever</w:t>
            </w:r>
            <w:proofErr w:type="spellEnd"/>
            <w:r w:rsidRPr="007A38C3">
              <w:rPr>
                <w:rFonts w:ascii="Calibri" w:eastAsia="Times New Roman" w:hAnsi="Calibri" w:cs="Calibri"/>
                <w:bCs/>
                <w:color w:val="000000"/>
              </w:rPr>
              <w:t>”);</w:t>
            </w:r>
          </w:p>
          <w:p w:rsidR="005C3873" w:rsidRDefault="005C3873" w:rsidP="007A38C3">
            <w:pPr>
              <w:pStyle w:val="ListParagraph"/>
              <w:numPr>
                <w:ilvl w:val="0"/>
                <w:numId w:val="5"/>
              </w:numPr>
              <w:ind w:left="306"/>
              <w:rPr>
                <w:rFonts w:ascii="Calibri" w:eastAsia="Times New Roman" w:hAnsi="Calibri" w:cs="Calibri"/>
                <w:bCs/>
                <w:color w:val="000000"/>
              </w:rPr>
            </w:pPr>
            <w:r w:rsidRPr="007A38C3">
              <w:rPr>
                <w:rFonts w:ascii="Calibri" w:eastAsia="Times New Roman" w:hAnsi="Calibri" w:cs="Calibri"/>
                <w:bCs/>
                <w:color w:val="000000"/>
              </w:rPr>
              <w:t>Process to establish bottom-up reporting and monitoring</w:t>
            </w:r>
            <w:r w:rsidR="007A38C3" w:rsidRPr="007A38C3">
              <w:rPr>
                <w:rFonts w:ascii="Calibri" w:eastAsia="Times New Roman" w:hAnsi="Calibri" w:cs="Calibri"/>
                <w:bCs/>
                <w:color w:val="000000"/>
              </w:rPr>
              <w:t>;</w:t>
            </w:r>
          </w:p>
          <w:p w:rsidR="007A38C3" w:rsidRDefault="007A38C3" w:rsidP="007A38C3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7A38C3" w:rsidRDefault="007A38C3" w:rsidP="007A38C3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Needs organic process to increase oversight over land;</w:t>
            </w:r>
          </w:p>
          <w:p w:rsidR="007A38C3" w:rsidRDefault="007A38C3" w:rsidP="007A38C3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7A38C3" w:rsidRDefault="007A38C3" w:rsidP="007A38C3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Build local government capacity; also of local communities;</w:t>
            </w:r>
          </w:p>
          <w:p w:rsidR="007A38C3" w:rsidRDefault="007A38C3" w:rsidP="007A38C3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7A38C3" w:rsidRDefault="007A38C3" w:rsidP="007A38C3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Cross-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sectoral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bodies at high level to improve coordination and reduce ambiguities (e.g. REDD+ Task Force in Indonesia);</w:t>
            </w:r>
          </w:p>
          <w:p w:rsidR="007A38C3" w:rsidRDefault="007A38C3" w:rsidP="007A38C3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7A38C3" w:rsidRDefault="007A38C3" w:rsidP="007A38C3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Separation of land management and land allocation functions;</w:t>
            </w:r>
          </w:p>
          <w:p w:rsidR="007A38C3" w:rsidRDefault="007A38C3" w:rsidP="007A38C3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7A38C3" w:rsidRDefault="007A38C3" w:rsidP="007A38C3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Improved access to information (e.g. detailed registries available), including budget figures;</w:t>
            </w:r>
          </w:p>
          <w:p w:rsidR="007A38C3" w:rsidRDefault="007A38C3" w:rsidP="007A38C3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7A38C3" w:rsidRDefault="007A38C3" w:rsidP="007A38C3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Need national REDD+ policy (Prime Ministerial approval)</w:t>
            </w:r>
            <w:r w:rsidR="00F3232D">
              <w:rPr>
                <w:rFonts w:ascii="Calibri" w:eastAsia="Times New Roman" w:hAnsi="Calibri" w:cs="Calibri"/>
                <w:bCs/>
                <w:color w:val="000000"/>
              </w:rPr>
              <w:t>;</w:t>
            </w:r>
          </w:p>
          <w:p w:rsidR="00F3232D" w:rsidRDefault="00F3232D" w:rsidP="007A38C3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F3232D" w:rsidRPr="007A38C3" w:rsidRDefault="00F3232D" w:rsidP="007A38C3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lastRenderedPageBreak/>
              <w:t>Need dialogue with private sector to avoid misinformation</w:t>
            </w:r>
          </w:p>
        </w:tc>
        <w:tc>
          <w:tcPr>
            <w:tcW w:w="2520" w:type="dxa"/>
          </w:tcPr>
          <w:p w:rsidR="00DC68CF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lastRenderedPageBreak/>
              <w:t>Donors supporting media;</w:t>
            </w: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Awareness raising for the media;</w:t>
            </w: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Local NGOs can do this (similar to awareness raising for religious leaders);</w:t>
            </w: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Legal experts for improved regulations;</w:t>
            </w: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Multiple ministerial body (e.g. Task Force);</w:t>
            </w: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Prime-ministerial support for this;</w:t>
            </w: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F3232D" w:rsidRDefault="00527C3E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Capacity needs assessment; </w:t>
            </w:r>
            <w:r w:rsidR="00F3232D">
              <w:rPr>
                <w:rFonts w:ascii="Calibri" w:eastAsia="Times New Roman" w:hAnsi="Calibri" w:cs="Calibri"/>
                <w:bCs/>
                <w:color w:val="000000"/>
              </w:rPr>
              <w:t>NGOs for capacity building</w:t>
            </w: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F3232D" w:rsidRDefault="00527C3E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Information management experts for improved access to information</w:t>
            </w:r>
          </w:p>
          <w:p w:rsidR="00F3232D" w:rsidRDefault="00F3232D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</w:tr>
    </w:tbl>
    <w:p w:rsidR="00DC68CF" w:rsidRPr="009837BB" w:rsidRDefault="00DC68CF" w:rsidP="00DC68C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p w:rsidR="00DC68CF" w:rsidRDefault="00DC68CF">
      <w:r>
        <w:br w:type="page"/>
      </w:r>
    </w:p>
    <w:p w:rsidR="00DC68CF" w:rsidRPr="00DC68CF" w:rsidRDefault="00DC68CF" w:rsidP="00DC68CF">
      <w:pPr>
        <w:rPr>
          <w:b/>
          <w:sz w:val="28"/>
          <w:szCs w:val="28"/>
        </w:rPr>
      </w:pPr>
      <w:r w:rsidRPr="00DC68CF">
        <w:rPr>
          <w:b/>
          <w:sz w:val="28"/>
          <w:szCs w:val="28"/>
        </w:rPr>
        <w:lastRenderedPageBreak/>
        <w:t>Group 1</w:t>
      </w:r>
    </w:p>
    <w:tbl>
      <w:tblPr>
        <w:tblStyle w:val="TableGrid"/>
        <w:tblW w:w="13248" w:type="dxa"/>
        <w:tblLook w:val="04A0"/>
      </w:tblPr>
      <w:tblGrid>
        <w:gridCol w:w="2628"/>
        <w:gridCol w:w="4860"/>
        <w:gridCol w:w="3240"/>
        <w:gridCol w:w="2520"/>
      </w:tblGrid>
      <w:tr w:rsidR="00DC68CF" w:rsidRPr="002E5CE6" w:rsidTr="006B0A90">
        <w:tc>
          <w:tcPr>
            <w:tcW w:w="2628" w:type="dxa"/>
            <w:shd w:val="clear" w:color="auto" w:fill="C6D9F1" w:themeFill="text2" w:themeFillTint="33"/>
          </w:tcPr>
          <w:p w:rsidR="00DC68CF" w:rsidRPr="00E30559" w:rsidRDefault="00DC68CF" w:rsidP="002A40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59">
              <w:rPr>
                <w:rFonts w:ascii="Calibri" w:eastAsia="Times New Roman" w:hAnsi="Calibri" w:cs="Calibri"/>
                <w:b/>
                <w:bCs/>
                <w:color w:val="000000"/>
              </w:rPr>
              <w:t>Corruption risk</w:t>
            </w:r>
          </w:p>
        </w:tc>
        <w:tc>
          <w:tcPr>
            <w:tcW w:w="4860" w:type="dxa"/>
            <w:shd w:val="clear" w:color="auto" w:fill="C6D9F1" w:themeFill="text2" w:themeFillTint="33"/>
          </w:tcPr>
          <w:p w:rsidR="00DC68CF" w:rsidRPr="00E30559" w:rsidRDefault="00DC68CF" w:rsidP="002A40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Baseline (Actions already taken)</w:t>
            </w:r>
          </w:p>
        </w:tc>
        <w:tc>
          <w:tcPr>
            <w:tcW w:w="3240" w:type="dxa"/>
            <w:shd w:val="clear" w:color="auto" w:fill="C6D9F1" w:themeFill="text2" w:themeFillTint="33"/>
          </w:tcPr>
          <w:p w:rsidR="00DC68CF" w:rsidRPr="00E30559" w:rsidRDefault="00DC68CF" w:rsidP="002A40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Actions</w:t>
            </w:r>
          </w:p>
        </w:tc>
        <w:tc>
          <w:tcPr>
            <w:tcW w:w="2520" w:type="dxa"/>
            <w:shd w:val="clear" w:color="auto" w:fill="C6D9F1" w:themeFill="text2" w:themeFillTint="33"/>
          </w:tcPr>
          <w:p w:rsidR="00DC68CF" w:rsidRPr="00E30559" w:rsidRDefault="00DC68CF" w:rsidP="002A408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59">
              <w:rPr>
                <w:rFonts w:ascii="Calibri" w:eastAsia="Times New Roman" w:hAnsi="Calibri" w:cs="Calibri"/>
                <w:b/>
                <w:bCs/>
                <w:color w:val="000000"/>
              </w:rPr>
              <w:t>Actors</w:t>
            </w:r>
          </w:p>
        </w:tc>
      </w:tr>
      <w:tr w:rsidR="00DC68CF" w:rsidRPr="002E5CE6" w:rsidTr="006B0A90">
        <w:tc>
          <w:tcPr>
            <w:tcW w:w="2628" w:type="dxa"/>
          </w:tcPr>
          <w:p w:rsidR="00DC68CF" w:rsidRDefault="00DC68CF" w:rsidP="002A4085">
            <w:pP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</w:pPr>
            <w:r w:rsidRPr="00DC68CF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</w:rPr>
              <w:t>Corruption that results in weak REDD+ safeguards</w:t>
            </w:r>
          </w:p>
          <w:p w:rsidR="00DC68CF" w:rsidRPr="002E5CE6" w:rsidRDefault="00DC68CF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</w:tc>
        <w:tc>
          <w:tcPr>
            <w:tcW w:w="4860" w:type="dxa"/>
          </w:tcPr>
          <w:p w:rsidR="00DC68CF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527C3E">
              <w:rPr>
                <w:rFonts w:ascii="Calibri" w:eastAsia="Times New Roman" w:hAnsi="Calibri" w:cs="Calibri"/>
                <w:b/>
                <w:bCs/>
                <w:color w:val="000000"/>
              </w:rPr>
              <w:t>VN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:  Sustainable Management Framework;</w:t>
            </w: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Community-based forest management programme;</w:t>
            </w: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Forest land allocation, including F</w:t>
            </w:r>
            <w:r w:rsidR="006B0A90">
              <w:rPr>
                <w:rFonts w:ascii="Calibri" w:eastAsia="Times New Roman" w:hAnsi="Calibri" w:cs="Calibri"/>
                <w:bCs/>
                <w:color w:val="000000"/>
              </w:rPr>
              <w:t xml:space="preserve">orest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M</w:t>
            </w:r>
            <w:r w:rsidR="006B0A90">
              <w:rPr>
                <w:rFonts w:ascii="Calibri" w:eastAsia="Times New Roman" w:hAnsi="Calibri" w:cs="Calibri"/>
                <w:bCs/>
                <w:color w:val="000000"/>
              </w:rPr>
              <w:t>anagement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by communities;</w:t>
            </w: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National Forest Sector Strategy</w:t>
            </w: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527C3E">
              <w:rPr>
                <w:rFonts w:ascii="Calibri" w:eastAsia="Times New Roman" w:hAnsi="Calibri" w:cs="Calibri"/>
                <w:b/>
                <w:bCs/>
                <w:color w:val="000000"/>
              </w:rPr>
              <w:t>Cambodia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: National Forest Programme;</w:t>
            </w: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REDD+ Roadmap;</w:t>
            </w: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Land Law guaranteeing IP titles</w:t>
            </w: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PA Law, Commune Law – obligation to protect NR;</w:t>
            </w: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Oddar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Meanchey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workplan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to generate lessons</w:t>
            </w: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 w:rsidRPr="00527C3E">
              <w:rPr>
                <w:rFonts w:ascii="Calibri" w:eastAsia="Times New Roman" w:hAnsi="Calibri" w:cs="Calibri"/>
                <w:b/>
                <w:bCs/>
                <w:color w:val="000000"/>
              </w:rPr>
              <w:t>Myanmar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: Forest Law and Wildlife Law;</w:t>
            </w: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National Forest Master Plan;</w:t>
            </w: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C&amp;I (51 indicators) of SFM;</w:t>
            </w: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Code of Timber Harvesting;</w:t>
            </w: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527C3E" w:rsidRDefault="00527C3E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CF regulations</w:t>
            </w:r>
            <w:r w:rsidR="004D0E81">
              <w:rPr>
                <w:rFonts w:ascii="Calibri" w:eastAsia="Times New Roman" w:hAnsi="Calibri" w:cs="Calibri"/>
                <w:bCs/>
                <w:color w:val="000000"/>
              </w:rPr>
              <w:t>;</w:t>
            </w:r>
          </w:p>
          <w:p w:rsidR="004D0E81" w:rsidRDefault="004D0E81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4D0E81" w:rsidRPr="002E5CE6" w:rsidRDefault="004D0E81" w:rsidP="00527C3E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Stabilization of Shifting Cultivation Programme</w:t>
            </w:r>
          </w:p>
        </w:tc>
        <w:tc>
          <w:tcPr>
            <w:tcW w:w="3240" w:type="dxa"/>
          </w:tcPr>
          <w:p w:rsidR="00DC68CF" w:rsidRDefault="004D0E81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Develop national system of safeguards!  Take lessons from CCBA, voluntary carbon initiatives, UN-REDD, WB, etc.</w:t>
            </w:r>
          </w:p>
          <w:p w:rsidR="004D0E81" w:rsidRDefault="004D0E81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4D0E81" w:rsidRDefault="004D0E81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Capacity building for local forestry officials on what the safeguards are, how to ensure they are applied;</w:t>
            </w:r>
          </w:p>
          <w:p w:rsidR="004D0E81" w:rsidRDefault="004D0E81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4D0E81" w:rsidRDefault="004D0E81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Review salary structure for local forestry officials (also fisheries, land, </w:t>
            </w:r>
            <w:proofErr w:type="spellStart"/>
            <w:r>
              <w:rPr>
                <w:rFonts w:ascii="Calibri" w:eastAsia="Times New Roman" w:hAnsi="Calibri" w:cs="Calibri"/>
                <w:bCs/>
                <w:color w:val="000000"/>
              </w:rPr>
              <w:t>ag</w:t>
            </w:r>
            <w:proofErr w:type="spellEnd"/>
            <w:r>
              <w:rPr>
                <w:rFonts w:ascii="Calibri" w:eastAsia="Times New Roman" w:hAnsi="Calibri" w:cs="Calibri"/>
                <w:bCs/>
                <w:color w:val="000000"/>
              </w:rPr>
              <w:t>. Etc.);</w:t>
            </w:r>
          </w:p>
          <w:p w:rsidR="004D0E81" w:rsidRDefault="004D0E81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6B0A90" w:rsidRDefault="006B0A90" w:rsidP="006B0A90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Financial incentives to clamp down on breaches of safeguards;</w:t>
            </w:r>
          </w:p>
          <w:p w:rsidR="006B0A90" w:rsidRDefault="006B0A90" w:rsidP="006B0A90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4D0E81" w:rsidRDefault="004D0E81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Capacity building for local communities;</w:t>
            </w:r>
          </w:p>
          <w:p w:rsidR="004D0E81" w:rsidRDefault="004D0E81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4D0E81" w:rsidRDefault="004D0E81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Implementing existing laws;</w:t>
            </w:r>
          </w:p>
          <w:p w:rsidR="004D0E81" w:rsidRDefault="004D0E81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4D0E81" w:rsidRDefault="004D0E81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New legislation required;</w:t>
            </w:r>
          </w:p>
          <w:p w:rsidR="004D0E81" w:rsidRDefault="004D0E81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4D0E81" w:rsidRDefault="004D0E81" w:rsidP="006B0A90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Do not view as REDD+ alon</w:t>
            </w:r>
            <w:r w:rsidR="006B0A90">
              <w:rPr>
                <w:rFonts w:ascii="Calibri" w:eastAsia="Times New Roman" w:hAnsi="Calibri" w:cs="Calibri"/>
                <w:bCs/>
                <w:color w:val="000000"/>
              </w:rPr>
              <w:t>e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 but as part of a holistic system</w:t>
            </w:r>
          </w:p>
        </w:tc>
        <w:tc>
          <w:tcPr>
            <w:tcW w:w="2520" w:type="dxa"/>
          </w:tcPr>
          <w:p w:rsidR="00DC68CF" w:rsidRDefault="004D0E81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 xml:space="preserve">National </w:t>
            </w:r>
            <w:r w:rsidR="006B0A90">
              <w:rPr>
                <w:rFonts w:ascii="Calibri" w:eastAsia="Times New Roman" w:hAnsi="Calibri" w:cs="Calibri"/>
                <w:bCs/>
                <w:color w:val="000000"/>
              </w:rPr>
              <w:t xml:space="preserve">and Local </w:t>
            </w:r>
            <w:r>
              <w:rPr>
                <w:rFonts w:ascii="Calibri" w:eastAsia="Times New Roman" w:hAnsi="Calibri" w:cs="Calibri"/>
                <w:bCs/>
                <w:color w:val="000000"/>
              </w:rPr>
              <w:t>Civil Society/IPs (ensure gender, ethnic representation);</w:t>
            </w:r>
          </w:p>
          <w:p w:rsidR="004D0E81" w:rsidRDefault="004D0E81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4D0E81" w:rsidRDefault="004D0E81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Engage with those who may contravene safeguards, e.g. private sector;</w:t>
            </w:r>
          </w:p>
          <w:p w:rsidR="004D0E81" w:rsidRDefault="004D0E81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4D0E81" w:rsidRDefault="004D0E81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Capacity Needs Assessment; NGOs to deliver capacity development;</w:t>
            </w:r>
          </w:p>
          <w:p w:rsidR="004D0E81" w:rsidRDefault="004D0E81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</w:p>
          <w:p w:rsidR="004D0E81" w:rsidRDefault="004D0E81" w:rsidP="002A4085">
            <w:pPr>
              <w:rPr>
                <w:rFonts w:ascii="Calibri" w:eastAsia="Times New Roman" w:hAnsi="Calibri" w:cs="Calibri"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Cs/>
                <w:color w:val="000000"/>
              </w:rPr>
              <w:t>Awareness raising on safeguards</w:t>
            </w:r>
          </w:p>
        </w:tc>
      </w:tr>
    </w:tbl>
    <w:p w:rsidR="00DC68CF" w:rsidRPr="009837BB" w:rsidRDefault="00DC68CF" w:rsidP="00DC68CF">
      <w:pPr>
        <w:spacing w:after="0" w:line="240" w:lineRule="auto"/>
        <w:rPr>
          <w:rFonts w:ascii="Calibri" w:eastAsia="Times New Roman" w:hAnsi="Calibri" w:cs="Calibri"/>
          <w:bCs/>
          <w:color w:val="000000"/>
        </w:rPr>
      </w:pPr>
    </w:p>
    <w:p w:rsidR="009837BB" w:rsidRPr="009837BB" w:rsidRDefault="009837BB"/>
    <w:sectPr w:rsidR="009837BB" w:rsidRPr="009837BB" w:rsidSect="00E3055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22EB2"/>
    <w:multiLevelType w:val="hybridMultilevel"/>
    <w:tmpl w:val="638ED5E0"/>
    <w:lvl w:ilvl="0" w:tplc="9A786A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02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FAAD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049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885C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EC6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2AC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3ED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C682E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79E04C1"/>
    <w:multiLevelType w:val="hybridMultilevel"/>
    <w:tmpl w:val="162CE7DE"/>
    <w:lvl w:ilvl="0" w:tplc="DF069B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402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947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469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70B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6C52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6D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F0E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A40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5EB2A76"/>
    <w:multiLevelType w:val="hybridMultilevel"/>
    <w:tmpl w:val="3306C640"/>
    <w:lvl w:ilvl="0" w:tplc="FD821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BC75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0EC1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A22D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6A74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8F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CA0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923B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6A2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FC5729C"/>
    <w:multiLevelType w:val="hybridMultilevel"/>
    <w:tmpl w:val="14706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101EA"/>
    <w:multiLevelType w:val="hybridMultilevel"/>
    <w:tmpl w:val="37D44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E2559"/>
    <w:rsid w:val="000110E2"/>
    <w:rsid w:val="002E5CE6"/>
    <w:rsid w:val="00350EE6"/>
    <w:rsid w:val="00382D1D"/>
    <w:rsid w:val="004D0E81"/>
    <w:rsid w:val="00527C3E"/>
    <w:rsid w:val="005A7017"/>
    <w:rsid w:val="005C3873"/>
    <w:rsid w:val="005D5F5F"/>
    <w:rsid w:val="00604CB7"/>
    <w:rsid w:val="006B0A90"/>
    <w:rsid w:val="007A38C3"/>
    <w:rsid w:val="007E50D6"/>
    <w:rsid w:val="00822239"/>
    <w:rsid w:val="008E2559"/>
    <w:rsid w:val="008E37B0"/>
    <w:rsid w:val="00936F7D"/>
    <w:rsid w:val="009837BB"/>
    <w:rsid w:val="00A66DE2"/>
    <w:rsid w:val="00B3479F"/>
    <w:rsid w:val="00C10756"/>
    <w:rsid w:val="00DC68CF"/>
    <w:rsid w:val="00E30559"/>
    <w:rsid w:val="00E56EB2"/>
    <w:rsid w:val="00F3232D"/>
    <w:rsid w:val="00F37537"/>
    <w:rsid w:val="00F56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47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F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5C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47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timothy.boyle</dc:creator>
  <cp:lastModifiedBy>Estelle Fach</cp:lastModifiedBy>
  <cp:revision>2</cp:revision>
  <dcterms:created xsi:type="dcterms:W3CDTF">2011-10-22T10:37:00Z</dcterms:created>
  <dcterms:modified xsi:type="dcterms:W3CDTF">2011-10-22T10:37:00Z</dcterms:modified>
</cp:coreProperties>
</file>