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61" w:rsidRDefault="00FE7561" w:rsidP="00FE7561">
      <w:pPr>
        <w:jc w:val="center"/>
        <w:rPr>
          <w:b/>
        </w:rPr>
      </w:pPr>
      <w:r>
        <w:rPr>
          <w:b/>
        </w:rPr>
        <w:t>UNEP-WCMC proposed work on multiple benefits with UN REDD pilot countries</w:t>
      </w:r>
    </w:p>
    <w:p w:rsidR="00FE7561" w:rsidRDefault="00FE7561" w:rsidP="00FE7561">
      <w:pPr>
        <w:jc w:val="center"/>
        <w:rPr>
          <w:b/>
        </w:rPr>
      </w:pPr>
    </w:p>
    <w:p w:rsidR="00FE7561" w:rsidRDefault="00FE7561" w:rsidP="00FE7561">
      <w:pPr>
        <w:jc w:val="center"/>
        <w:rPr>
          <w:b/>
        </w:rPr>
      </w:pPr>
      <w:r>
        <w:rPr>
          <w:b/>
        </w:rPr>
        <w:t>Barney Dickson, UNEP-WCMC</w:t>
      </w:r>
    </w:p>
    <w:p w:rsidR="00FE7561" w:rsidRDefault="00FE7561" w:rsidP="00FE7561">
      <w:pPr>
        <w:jc w:val="center"/>
        <w:rPr>
          <w:b/>
        </w:rPr>
      </w:pPr>
      <w:r>
        <w:rPr>
          <w:b/>
        </w:rPr>
        <w:t xml:space="preserve"> 17</w:t>
      </w:r>
      <w:r w:rsidRPr="00FE7561">
        <w:rPr>
          <w:b/>
          <w:vertAlign w:val="superscript"/>
        </w:rPr>
        <w:t>th</w:t>
      </w:r>
      <w:r>
        <w:rPr>
          <w:b/>
        </w:rPr>
        <w:t xml:space="preserve"> August 2009</w:t>
      </w:r>
    </w:p>
    <w:p w:rsidR="00FE7561" w:rsidRPr="00FE7561" w:rsidRDefault="00FE7561" w:rsidP="00FE7561">
      <w:pPr>
        <w:jc w:val="center"/>
        <w:rPr>
          <w:b/>
        </w:rPr>
      </w:pPr>
    </w:p>
    <w:p w:rsidR="00FE7561" w:rsidRDefault="00FE7561" w:rsidP="00FE7561"/>
    <w:p w:rsidR="00FE7561" w:rsidRDefault="00FE7561" w:rsidP="00FE7561">
      <w:r>
        <w:t xml:space="preserve">The aim if this work is to support pilot countries in </w:t>
      </w:r>
    </w:p>
    <w:p w:rsidR="00FE7561" w:rsidRDefault="00FE7561" w:rsidP="00FE7561"/>
    <w:p w:rsidR="00FE7561" w:rsidRDefault="00FE7561" w:rsidP="00FE7561">
      <w:pPr>
        <w:numPr>
          <w:ilvl w:val="0"/>
          <w:numId w:val="1"/>
        </w:numPr>
        <w:autoSpaceDE w:val="0"/>
        <w:autoSpaceDN w:val="0"/>
        <w:adjustRightInd w:val="0"/>
        <w:spacing w:after="200"/>
        <w:jc w:val="both"/>
      </w:pPr>
      <w:r>
        <w:t>Identifying and evaluating the full range of benefits and services they derive from forests and understanding the relationships among them</w:t>
      </w:r>
    </w:p>
    <w:p w:rsidR="00FE7561" w:rsidRDefault="00FE7561" w:rsidP="00FE7561">
      <w:pPr>
        <w:numPr>
          <w:ilvl w:val="0"/>
          <w:numId w:val="1"/>
        </w:numPr>
        <w:autoSpaceDE w:val="0"/>
        <w:autoSpaceDN w:val="0"/>
        <w:adjustRightInd w:val="0"/>
        <w:spacing w:after="200"/>
        <w:jc w:val="both"/>
      </w:pPr>
      <w:r>
        <w:t xml:space="preserve">Identifying and assessing which of those multiple benefits can be secured or enhanced by measures to secure forest carbon by reducing deforestation and forest degradation. </w:t>
      </w:r>
    </w:p>
    <w:p w:rsidR="00FE7561" w:rsidRDefault="00FE7561" w:rsidP="00FE7561">
      <w:pPr>
        <w:numPr>
          <w:ilvl w:val="0"/>
          <w:numId w:val="1"/>
        </w:numPr>
        <w:autoSpaceDE w:val="0"/>
        <w:autoSpaceDN w:val="0"/>
        <w:adjustRightInd w:val="0"/>
        <w:spacing w:after="200"/>
        <w:jc w:val="both"/>
      </w:pPr>
      <w:r>
        <w:t>Prioritizing the locations and actions that will most effectively secure those benefits.</w:t>
      </w:r>
    </w:p>
    <w:p w:rsidR="00FE7561" w:rsidRDefault="00FE7561" w:rsidP="00FE7561">
      <w:pPr>
        <w:autoSpaceDE w:val="0"/>
        <w:autoSpaceDN w:val="0"/>
        <w:adjustRightInd w:val="0"/>
        <w:jc w:val="both"/>
      </w:pPr>
    </w:p>
    <w:p w:rsidR="00FE7561" w:rsidRDefault="00FE7561" w:rsidP="00FE7561">
      <w:pPr>
        <w:jc w:val="both"/>
      </w:pPr>
      <w:r>
        <w:t xml:space="preserve">It is intended that, over time, this support could include working with pilot countries to develop: </w:t>
      </w:r>
    </w:p>
    <w:p w:rsidR="00FE7561" w:rsidRDefault="00FE7561" w:rsidP="00FE7561">
      <w:pPr>
        <w:jc w:val="both"/>
      </w:pPr>
    </w:p>
    <w:p w:rsidR="00FE7561" w:rsidRDefault="00FE7561" w:rsidP="00FE7561">
      <w:pPr>
        <w:numPr>
          <w:ilvl w:val="0"/>
          <w:numId w:val="2"/>
        </w:numPr>
        <w:autoSpaceDE w:val="0"/>
        <w:autoSpaceDN w:val="0"/>
        <w:adjustRightInd w:val="0"/>
        <w:spacing w:after="200"/>
        <w:jc w:val="both"/>
      </w:pPr>
      <w:r>
        <w:t xml:space="preserve">Assistance with identifying key data and information for analysis </w:t>
      </w:r>
    </w:p>
    <w:p w:rsidR="00FE7561" w:rsidRDefault="00FE7561" w:rsidP="00FE7561">
      <w:pPr>
        <w:numPr>
          <w:ilvl w:val="0"/>
          <w:numId w:val="2"/>
        </w:numPr>
        <w:autoSpaceDE w:val="0"/>
        <w:autoSpaceDN w:val="0"/>
        <w:adjustRightInd w:val="0"/>
        <w:spacing w:after="200"/>
        <w:jc w:val="both"/>
      </w:pPr>
      <w:r>
        <w:t>Guidance on assessing forest biodiversity and ecosystem services</w:t>
      </w:r>
    </w:p>
    <w:p w:rsidR="00FE7561" w:rsidRDefault="00FE7561" w:rsidP="00FE7561">
      <w:pPr>
        <w:numPr>
          <w:ilvl w:val="0"/>
          <w:numId w:val="2"/>
        </w:numPr>
        <w:autoSpaceDE w:val="0"/>
        <w:autoSpaceDN w:val="0"/>
        <w:adjustRightInd w:val="0"/>
        <w:spacing w:after="200"/>
        <w:jc w:val="both"/>
      </w:pPr>
      <w:r>
        <w:t xml:space="preserve">Tools for, and guidance in the use of, spatial analyses to identify forest areas important for delivering multiple benefits and services (building on the approaches in, and lessons learned from, the </w:t>
      </w:r>
      <w:r>
        <w:rPr>
          <w:i/>
          <w:iCs/>
        </w:rPr>
        <w:t>Demonstration Atlas</w:t>
      </w:r>
      <w:r>
        <w:t xml:space="preserve"> prepared by UNEP-WCMC)</w:t>
      </w:r>
    </w:p>
    <w:p w:rsidR="00FE7561" w:rsidRDefault="00FE7561" w:rsidP="00FE7561">
      <w:pPr>
        <w:numPr>
          <w:ilvl w:val="0"/>
          <w:numId w:val="2"/>
        </w:numPr>
        <w:autoSpaceDE w:val="0"/>
        <w:autoSpaceDN w:val="0"/>
        <w:adjustRightInd w:val="0"/>
        <w:spacing w:after="200"/>
        <w:jc w:val="both"/>
      </w:pPr>
      <w:r>
        <w:t>Tools and guidance for assessing the role of multiple benefits in supporting local livelihoods and the consequences of either increasing or decreasing the delivery of those benefits.</w:t>
      </w:r>
    </w:p>
    <w:p w:rsidR="00FE7561" w:rsidRDefault="00FE7561" w:rsidP="00FE7561">
      <w:pPr>
        <w:numPr>
          <w:ilvl w:val="0"/>
          <w:numId w:val="2"/>
        </w:numPr>
        <w:autoSpaceDE w:val="0"/>
        <w:autoSpaceDN w:val="0"/>
        <w:adjustRightInd w:val="0"/>
        <w:spacing w:after="200"/>
        <w:jc w:val="both"/>
      </w:pPr>
      <w:r>
        <w:t xml:space="preserve">Tools for developing, and guidance in the use of, spatially explicit projections of land use (and impacts on multiple benefits) under different scenarios </w:t>
      </w:r>
    </w:p>
    <w:p w:rsidR="00FE7561" w:rsidRDefault="00FE7561" w:rsidP="00FE7561">
      <w:pPr>
        <w:numPr>
          <w:ilvl w:val="0"/>
          <w:numId w:val="2"/>
        </w:numPr>
        <w:autoSpaceDE w:val="0"/>
        <w:autoSpaceDN w:val="0"/>
        <w:adjustRightInd w:val="0"/>
        <w:spacing w:after="200"/>
        <w:jc w:val="both"/>
      </w:pPr>
      <w:r>
        <w:t xml:space="preserve">Tools for economic analysis to help determine the cost-effectiveness of different policy options in securing multiple benefits </w:t>
      </w:r>
    </w:p>
    <w:p w:rsidR="00FE7561" w:rsidRDefault="00FE7561" w:rsidP="00FE7561">
      <w:pPr>
        <w:numPr>
          <w:ilvl w:val="0"/>
          <w:numId w:val="2"/>
        </w:numPr>
        <w:autoSpaceDE w:val="0"/>
        <w:autoSpaceDN w:val="0"/>
        <w:adjustRightInd w:val="0"/>
        <w:spacing w:after="200"/>
        <w:jc w:val="both"/>
      </w:pPr>
      <w:r>
        <w:t xml:space="preserve">Decision support tools and guidance on trade-offs and priority setting (identifying particular benefits that REDD could deliver and assessing their relative importance) in relation to national goals and needs, </w:t>
      </w:r>
    </w:p>
    <w:p w:rsidR="00FE7561" w:rsidRDefault="00FE7561" w:rsidP="00FE7561"/>
    <w:p w:rsidR="008E4849" w:rsidRDefault="008E4849"/>
    <w:sectPr w:rsidR="008E4849" w:rsidSect="008E48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91E7B"/>
    <w:multiLevelType w:val="multilevel"/>
    <w:tmpl w:val="3C46C3E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proofState w:spelling="clean" w:grammar="clean"/>
  <w:stylePaneFormatFilter w:val="3F01"/>
  <w:defaultTabStop w:val="720"/>
  <w:characterSpacingControl w:val="doNotCompress"/>
  <w:compat/>
  <w:rsids>
    <w:rsidRoot w:val="00FE7561"/>
    <w:rsid w:val="008E4849"/>
    <w:rsid w:val="00FE75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7561"/>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2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1476</Characters>
  <Application>Microsoft Office Word</Application>
  <DocSecurity>0</DocSecurity>
  <Lines>12</Lines>
  <Paragraphs>3</Paragraphs>
  <ScaleCrop>false</ScaleCrop>
  <Company>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barneyd</dc:creator>
  <cp:keywords/>
  <dc:description/>
  <cp:lastModifiedBy>barneyd</cp:lastModifiedBy>
  <cp:revision>1</cp:revision>
  <dcterms:created xsi:type="dcterms:W3CDTF">2009-08-17T13:56:00Z</dcterms:created>
  <dcterms:modified xsi:type="dcterms:W3CDTF">2009-08-17T14:00:00Z</dcterms:modified>
</cp:coreProperties>
</file>