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81"/>
        <w:gridCol w:w="4981"/>
      </w:tblGrid>
      <w:tr w:rsidR="007D5202" w:rsidTr="000D450D">
        <w:trPr>
          <w:trHeight w:val="1080"/>
        </w:trPr>
        <w:tc>
          <w:tcPr>
            <w:tcW w:w="4981" w:type="dxa"/>
          </w:tcPr>
          <w:p w:rsidR="007D5202" w:rsidRDefault="007349C8" w:rsidP="004F75EC">
            <w:pPr>
              <w:rPr>
                <w:lang w:val="fr-FR"/>
              </w:rPr>
            </w:pPr>
            <w:r w:rsidRPr="007349C8">
              <w:rPr>
                <w:rFonts w:ascii="FrutigerLT-Roman" w:hAnsi="FrutigerLT-Roman" w:cs="FrutigerLT-Roman"/>
                <w:sz w:val="42"/>
                <w:szCs w:val="40"/>
                <w:lang w:val="fr-FR"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57.75pt">
                  <v:imagedata r:id="rId7" o:title=""/>
                </v:shape>
              </w:pict>
            </w:r>
          </w:p>
        </w:tc>
        <w:tc>
          <w:tcPr>
            <w:tcW w:w="4981" w:type="dxa"/>
          </w:tcPr>
          <w:p w:rsidR="007D5202" w:rsidRPr="000D450D" w:rsidRDefault="007D5202" w:rsidP="004F75EC">
            <w:pPr>
              <w:jc w:val="right"/>
              <w:rPr>
                <w:rFonts w:ascii="Calibri" w:hAnsi="Calibri"/>
                <w:b/>
                <w:sz w:val="40"/>
                <w:szCs w:val="40"/>
                <w:lang w:val="fr-FR"/>
              </w:rPr>
            </w:pPr>
            <w:r w:rsidRPr="000D450D">
              <w:rPr>
                <w:rFonts w:ascii="Calibri" w:hAnsi="Calibri"/>
                <w:b/>
                <w:sz w:val="40"/>
                <w:szCs w:val="40"/>
                <w:lang w:val="fr-FR"/>
              </w:rPr>
              <w:t>UN-REDD/PB3/7</w:t>
            </w:r>
          </w:p>
        </w:tc>
      </w:tr>
    </w:tbl>
    <w:p w:rsidR="007D5202" w:rsidRPr="00213097" w:rsidRDefault="007D5202" w:rsidP="00BA3DC6">
      <w:pPr>
        <w:autoSpaceDE w:val="0"/>
        <w:autoSpaceDN w:val="0"/>
        <w:adjustRightInd w:val="0"/>
        <w:ind w:left="-142"/>
        <w:rPr>
          <w:rFonts w:ascii="FrutigerLT-Roman" w:hAnsi="FrutigerLT-Roman" w:cs="FrutigerLT-Roman"/>
          <w:color w:val="C00000"/>
          <w:szCs w:val="20"/>
          <w:lang w:val="fr-FR" w:eastAsia="en-GB"/>
        </w:rPr>
      </w:pPr>
    </w:p>
    <w:p w:rsidR="007D5202" w:rsidRPr="003D6C74" w:rsidRDefault="007D5202">
      <w:pPr>
        <w:rPr>
          <w:lang w:val="fr-FR"/>
        </w:rPr>
      </w:pPr>
    </w:p>
    <w:p w:rsidR="007D5202" w:rsidRPr="003D6C74" w:rsidRDefault="007D5202">
      <w:pPr>
        <w:rPr>
          <w:lang w:val="fr-FR"/>
        </w:rPr>
      </w:pPr>
    </w:p>
    <w:tbl>
      <w:tblPr>
        <w:tblpPr w:leftFromText="187" w:rightFromText="187" w:vertAnchor="page" w:horzAnchor="margin" w:tblpXSpec="right" w:tblpY="5446"/>
        <w:tblW w:w="2857"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5692"/>
      </w:tblGrid>
      <w:tr w:rsidR="007D5202" w:rsidRPr="00B2648D">
        <w:trPr>
          <w:trHeight w:val="1418"/>
        </w:trPr>
        <w:tc>
          <w:tcPr>
            <w:tcW w:w="0" w:type="auto"/>
            <w:tcBorders>
              <w:top w:val="nil"/>
              <w:left w:val="nil"/>
              <w:bottom w:val="nil"/>
              <w:right w:val="nil"/>
            </w:tcBorders>
            <w:shd w:val="clear" w:color="auto" w:fill="FFFFFF"/>
          </w:tcPr>
          <w:p w:rsidR="007D5202" w:rsidRPr="00306B14" w:rsidRDefault="007D5202" w:rsidP="00306B14">
            <w:pPr>
              <w:pStyle w:val="Nessunaspaziatura"/>
              <w:tabs>
                <w:tab w:val="left" w:pos="2100"/>
              </w:tabs>
              <w:rPr>
                <w:rFonts w:ascii="Franklin Gothic Book" w:hAnsi="Franklin Gothic Book"/>
                <w:b/>
                <w:bCs/>
                <w:color w:val="000000"/>
                <w:sz w:val="56"/>
                <w:szCs w:val="56"/>
              </w:rPr>
            </w:pPr>
            <w:r w:rsidRPr="00306B14">
              <w:rPr>
                <w:rFonts w:ascii="Franklin Gothic Book" w:hAnsi="Franklin Gothic Book"/>
                <w:b/>
                <w:bCs/>
                <w:color w:val="000000"/>
                <w:sz w:val="56"/>
                <w:szCs w:val="56"/>
              </w:rPr>
              <w:t>Harmonization of Readiness Components</w:t>
            </w:r>
          </w:p>
        </w:tc>
      </w:tr>
      <w:tr w:rsidR="007D5202" w:rsidRPr="00B2648D">
        <w:trPr>
          <w:trHeight w:val="390"/>
        </w:trPr>
        <w:tc>
          <w:tcPr>
            <w:tcW w:w="0" w:type="auto"/>
            <w:tcBorders>
              <w:left w:val="nil"/>
              <w:bottom w:val="nil"/>
              <w:right w:val="nil"/>
            </w:tcBorders>
            <w:shd w:val="clear" w:color="auto" w:fill="FFFFFF"/>
          </w:tcPr>
          <w:p w:rsidR="007D5202" w:rsidRPr="005847E0" w:rsidRDefault="007D5202" w:rsidP="003D6C74">
            <w:pPr>
              <w:pStyle w:val="Nessunaspaziatura"/>
              <w:rPr>
                <w:bCs/>
                <w:color w:val="0070C0"/>
                <w:sz w:val="40"/>
                <w:szCs w:val="40"/>
              </w:rPr>
            </w:pPr>
            <w:r w:rsidRPr="005847E0">
              <w:rPr>
                <w:bCs/>
                <w:color w:val="548DD4"/>
                <w:sz w:val="32"/>
                <w:szCs w:val="32"/>
              </w:rPr>
              <w:t>UN-REDD P</w:t>
            </w:r>
            <w:r w:rsidRPr="005847E0">
              <w:rPr>
                <w:bCs/>
                <w:color w:val="548DD4"/>
                <w:sz w:val="24"/>
                <w:szCs w:val="32"/>
              </w:rPr>
              <w:t>ROGRAMME</w:t>
            </w:r>
          </w:p>
        </w:tc>
      </w:tr>
      <w:tr w:rsidR="007D5202" w:rsidRPr="00B2648D">
        <w:trPr>
          <w:trHeight w:val="345"/>
        </w:trPr>
        <w:tc>
          <w:tcPr>
            <w:tcW w:w="0" w:type="auto"/>
            <w:tcBorders>
              <w:left w:val="nil"/>
              <w:bottom w:val="nil"/>
              <w:right w:val="nil"/>
            </w:tcBorders>
            <w:shd w:val="clear" w:color="auto" w:fill="FFFFFF"/>
          </w:tcPr>
          <w:p w:rsidR="007D5202" w:rsidRDefault="007D5202" w:rsidP="003D6C74">
            <w:pPr>
              <w:pStyle w:val="Nessunaspaziatura"/>
              <w:rPr>
                <w:bCs/>
                <w:color w:val="000000"/>
                <w:sz w:val="28"/>
                <w:szCs w:val="28"/>
              </w:rPr>
            </w:pPr>
            <w:r>
              <w:rPr>
                <w:bCs/>
                <w:color w:val="000000"/>
                <w:sz w:val="28"/>
                <w:szCs w:val="28"/>
              </w:rPr>
              <w:t>Note by the Secretariat</w:t>
            </w:r>
          </w:p>
          <w:p w:rsidR="007D5202" w:rsidRPr="00832CBF" w:rsidRDefault="007D5202" w:rsidP="003D6C74">
            <w:pPr>
              <w:pStyle w:val="Nessunaspaziatura"/>
              <w:rPr>
                <w:bCs/>
                <w:color w:val="000000"/>
                <w:sz w:val="28"/>
                <w:szCs w:val="28"/>
              </w:rPr>
            </w:pPr>
            <w:r>
              <w:rPr>
                <w:bCs/>
                <w:color w:val="000000"/>
                <w:sz w:val="28"/>
                <w:szCs w:val="28"/>
              </w:rPr>
              <w:t>October 2009</w:t>
            </w:r>
          </w:p>
        </w:tc>
      </w:tr>
    </w:tbl>
    <w:p w:rsidR="007D5202" w:rsidRDefault="007D5202">
      <w:r>
        <w:rPr>
          <w:rFonts w:ascii="Cambria" w:hAnsi="Cambria"/>
          <w:caps/>
        </w:rPr>
        <w:br w:type="page"/>
      </w:r>
    </w:p>
    <w:p w:rsidR="007D5202" w:rsidRPr="006D269D" w:rsidRDefault="007D5202" w:rsidP="00104BF4">
      <w:pPr>
        <w:keepNext/>
        <w:rPr>
          <w:rFonts w:ascii="Calibri" w:hAnsi="Calibri"/>
          <w:color w:val="C00000"/>
          <w:sz w:val="28"/>
          <w:szCs w:val="28"/>
        </w:rPr>
      </w:pPr>
      <w:r w:rsidRPr="006D269D">
        <w:rPr>
          <w:rFonts w:ascii="Calibri" w:hAnsi="Calibri"/>
          <w:color w:val="C00000"/>
          <w:sz w:val="28"/>
          <w:szCs w:val="28"/>
        </w:rPr>
        <w:t>Background</w:t>
      </w:r>
    </w:p>
    <w:p w:rsidR="007D5202" w:rsidRPr="00526A4C" w:rsidRDefault="007D5202" w:rsidP="004D1BEF">
      <w:pPr>
        <w:rPr>
          <w:rFonts w:ascii="Calibri" w:hAnsi="Calibri"/>
          <w:sz w:val="22"/>
          <w:szCs w:val="22"/>
        </w:rPr>
      </w:pPr>
      <w:r w:rsidRPr="00526A4C">
        <w:rPr>
          <w:rFonts w:ascii="Calibri" w:hAnsi="Calibri"/>
          <w:sz w:val="22"/>
          <w:szCs w:val="22"/>
        </w:rPr>
        <w:t xml:space="preserve">An update on the harmonization between the UN-REDD </w:t>
      </w:r>
      <w:proofErr w:type="spellStart"/>
      <w:r w:rsidRPr="00526A4C">
        <w:rPr>
          <w:rFonts w:ascii="Calibri" w:hAnsi="Calibri"/>
          <w:sz w:val="22"/>
          <w:szCs w:val="22"/>
        </w:rPr>
        <w:t>Programme</w:t>
      </w:r>
      <w:proofErr w:type="spellEnd"/>
      <w:r w:rsidRPr="00526A4C">
        <w:rPr>
          <w:rFonts w:ascii="Calibri" w:hAnsi="Calibri"/>
          <w:sz w:val="22"/>
          <w:szCs w:val="22"/>
        </w:rPr>
        <w:t xml:space="preserve"> and the FCPF on support to national REDD readiness processes was provided to the second Policy Board meeting (PB2), </w:t>
      </w:r>
      <w:proofErr w:type="spellStart"/>
      <w:r w:rsidRPr="00526A4C">
        <w:rPr>
          <w:rFonts w:ascii="Calibri" w:hAnsi="Calibri"/>
          <w:sz w:val="22"/>
          <w:szCs w:val="22"/>
        </w:rPr>
        <w:t>Montreux</w:t>
      </w:r>
      <w:proofErr w:type="spellEnd"/>
      <w:r w:rsidRPr="00526A4C">
        <w:rPr>
          <w:rFonts w:ascii="Calibri" w:hAnsi="Calibri"/>
          <w:sz w:val="22"/>
          <w:szCs w:val="22"/>
        </w:rPr>
        <w:t>, Switzerland, 14-15 June 2009.</w:t>
      </w:r>
      <w:r w:rsidRPr="009E2DAD">
        <w:rPr>
          <w:rFonts w:ascii="Calibri" w:hAnsi="Calibri"/>
          <w:sz w:val="22"/>
          <w:szCs w:val="22"/>
        </w:rPr>
        <w:t xml:space="preserve"> </w:t>
      </w:r>
      <w:r>
        <w:rPr>
          <w:rFonts w:ascii="Calibri" w:hAnsi="Calibri"/>
          <w:sz w:val="22"/>
          <w:szCs w:val="22"/>
        </w:rPr>
        <w:t xml:space="preserve"> In the same week, a revised </w:t>
      </w:r>
      <w:r w:rsidRPr="00526A4C">
        <w:rPr>
          <w:rFonts w:ascii="Calibri" w:hAnsi="Calibri"/>
          <w:sz w:val="22"/>
          <w:szCs w:val="22"/>
        </w:rPr>
        <w:t>R-PP format</w:t>
      </w:r>
      <w:r>
        <w:rPr>
          <w:rFonts w:ascii="Calibri" w:hAnsi="Calibri"/>
          <w:sz w:val="22"/>
          <w:szCs w:val="22"/>
        </w:rPr>
        <w:t xml:space="preserve"> was presented to</w:t>
      </w:r>
      <w:r w:rsidRPr="00526A4C">
        <w:rPr>
          <w:rFonts w:ascii="Calibri" w:hAnsi="Calibri"/>
          <w:sz w:val="22"/>
          <w:szCs w:val="22"/>
        </w:rPr>
        <w:t xml:space="preserve"> </w:t>
      </w:r>
      <w:r>
        <w:rPr>
          <w:rFonts w:ascii="Calibri" w:hAnsi="Calibri"/>
          <w:sz w:val="22"/>
          <w:szCs w:val="22"/>
        </w:rPr>
        <w:t>the FCPF Participants Committee.</w:t>
      </w:r>
    </w:p>
    <w:p w:rsidR="007D5202" w:rsidRPr="00526A4C" w:rsidRDefault="007D5202" w:rsidP="00BD61AF">
      <w:pPr>
        <w:keepNext/>
        <w:rPr>
          <w:rFonts w:ascii="Calibri" w:hAnsi="Calibri"/>
          <w:sz w:val="22"/>
          <w:szCs w:val="22"/>
        </w:rPr>
      </w:pPr>
      <w:r w:rsidRPr="00526A4C">
        <w:rPr>
          <w:rFonts w:ascii="Calibri" w:hAnsi="Calibri"/>
          <w:sz w:val="22"/>
          <w:szCs w:val="22"/>
        </w:rPr>
        <w:t xml:space="preserve">While the efforts to establish commonly agreed components of readiness was welcomed, the explanation of how the components fit with the National </w:t>
      </w:r>
      <w:proofErr w:type="spellStart"/>
      <w:r w:rsidRPr="00526A4C">
        <w:rPr>
          <w:rFonts w:ascii="Calibri" w:hAnsi="Calibri"/>
          <w:sz w:val="22"/>
          <w:szCs w:val="22"/>
        </w:rPr>
        <w:t>Programme</w:t>
      </w:r>
      <w:proofErr w:type="spellEnd"/>
      <w:r w:rsidRPr="00526A4C">
        <w:rPr>
          <w:rFonts w:ascii="Calibri" w:hAnsi="Calibri"/>
          <w:sz w:val="22"/>
          <w:szCs w:val="22"/>
        </w:rPr>
        <w:t xml:space="preserve"> was perceived to be unclear.</w:t>
      </w:r>
    </w:p>
    <w:p w:rsidR="007D5202" w:rsidRPr="00526A4C" w:rsidRDefault="007D5202" w:rsidP="004D1BEF">
      <w:pPr>
        <w:rPr>
          <w:rFonts w:ascii="Calibri" w:hAnsi="Calibri"/>
          <w:sz w:val="22"/>
          <w:szCs w:val="22"/>
        </w:rPr>
      </w:pPr>
      <w:r w:rsidRPr="00526A4C">
        <w:rPr>
          <w:rFonts w:ascii="Calibri" w:hAnsi="Calibri"/>
          <w:sz w:val="22"/>
          <w:szCs w:val="22"/>
        </w:rPr>
        <w:t>As set out in the Report of the second Policy Board meeting (</w:t>
      </w:r>
      <w:r>
        <w:rPr>
          <w:rFonts w:ascii="Calibri" w:hAnsi="Calibri"/>
          <w:sz w:val="22"/>
          <w:szCs w:val="22"/>
        </w:rPr>
        <w:t xml:space="preserve">available in English, French and Spanish at </w:t>
      </w:r>
      <w:hyperlink r:id="rId8" w:history="1">
        <w:r w:rsidRPr="008A79ED">
          <w:rPr>
            <w:rStyle w:val="Collegamentoipertestuale"/>
            <w:rFonts w:ascii="Calibri" w:hAnsi="Calibri"/>
            <w:sz w:val="22"/>
            <w:szCs w:val="22"/>
          </w:rPr>
          <w:t>www.un-redd.org/PolicyBoard/2ndPolicyBoard/tabid/603/language/en-US/Default.aspx</w:t>
        </w:r>
      </w:hyperlink>
      <w:r>
        <w:rPr>
          <w:rFonts w:ascii="Calibri" w:hAnsi="Calibri"/>
          <w:sz w:val="22"/>
          <w:szCs w:val="22"/>
        </w:rPr>
        <w:t>)</w:t>
      </w:r>
      <w:r w:rsidRPr="00526A4C">
        <w:rPr>
          <w:rFonts w:ascii="Calibri" w:hAnsi="Calibri"/>
          <w:sz w:val="22"/>
          <w:szCs w:val="22"/>
        </w:rPr>
        <w:t>, the Policy Board requested the process of harmonization to continue with the FCPF on the components of readiness</w:t>
      </w:r>
      <w:r>
        <w:rPr>
          <w:rFonts w:ascii="Calibri" w:hAnsi="Calibri"/>
          <w:sz w:val="22"/>
          <w:szCs w:val="22"/>
        </w:rPr>
        <w:t>.</w:t>
      </w:r>
    </w:p>
    <w:p w:rsidR="007D5202" w:rsidRPr="00526A4C" w:rsidRDefault="007D5202" w:rsidP="004D1BEF">
      <w:pPr>
        <w:tabs>
          <w:tab w:val="left" w:pos="7575"/>
        </w:tabs>
        <w:rPr>
          <w:rFonts w:ascii="Calibri" w:hAnsi="Calibri"/>
          <w:sz w:val="22"/>
          <w:szCs w:val="22"/>
        </w:rPr>
      </w:pPr>
      <w:r w:rsidRPr="00526A4C">
        <w:rPr>
          <w:rFonts w:ascii="Calibri" w:hAnsi="Calibri"/>
          <w:sz w:val="22"/>
          <w:szCs w:val="22"/>
        </w:rPr>
        <w:t>On 23</w:t>
      </w:r>
      <w:r w:rsidRPr="00526A4C">
        <w:rPr>
          <w:rFonts w:ascii="Calibri" w:hAnsi="Calibri"/>
          <w:sz w:val="22"/>
          <w:szCs w:val="22"/>
          <w:vertAlign w:val="superscript"/>
        </w:rPr>
        <w:t>rd</w:t>
      </w:r>
      <w:r w:rsidRPr="00526A4C">
        <w:rPr>
          <w:rFonts w:ascii="Calibri" w:hAnsi="Calibri"/>
          <w:sz w:val="22"/>
          <w:szCs w:val="22"/>
        </w:rPr>
        <w:t xml:space="preserve"> September 2009, the United Nations Secretary-General Ban </w:t>
      </w:r>
      <w:proofErr w:type="spellStart"/>
      <w:r w:rsidRPr="00526A4C">
        <w:rPr>
          <w:rFonts w:ascii="Calibri" w:hAnsi="Calibri"/>
          <w:sz w:val="22"/>
          <w:szCs w:val="22"/>
        </w:rPr>
        <w:t>Ki</w:t>
      </w:r>
      <w:proofErr w:type="spellEnd"/>
      <w:r w:rsidRPr="00526A4C">
        <w:rPr>
          <w:rFonts w:ascii="Calibri" w:hAnsi="Calibri"/>
          <w:sz w:val="22"/>
          <w:szCs w:val="22"/>
        </w:rPr>
        <w:t xml:space="preserve">-moon convened leaders and dignitaries from developed and developing countries to dialogue and publicly support REDD.  The event marked the largest gathering of Heads of State and Heads of Government to date on the issue of REDD.  </w:t>
      </w:r>
      <w:r>
        <w:rPr>
          <w:rFonts w:ascii="Calibri" w:hAnsi="Calibri"/>
          <w:sz w:val="22"/>
          <w:szCs w:val="22"/>
        </w:rPr>
        <w:t xml:space="preserve">A call was heard at the event for </w:t>
      </w:r>
      <w:r w:rsidRPr="00526A4C">
        <w:rPr>
          <w:rFonts w:ascii="Calibri" w:hAnsi="Calibri"/>
          <w:sz w:val="22"/>
          <w:szCs w:val="22"/>
        </w:rPr>
        <w:t xml:space="preserve">greater coordination between the UN-REDD </w:t>
      </w:r>
      <w:proofErr w:type="spellStart"/>
      <w:r w:rsidRPr="00526A4C">
        <w:rPr>
          <w:rFonts w:ascii="Calibri" w:hAnsi="Calibri"/>
          <w:sz w:val="22"/>
          <w:szCs w:val="22"/>
        </w:rPr>
        <w:t>Programme</w:t>
      </w:r>
      <w:proofErr w:type="spellEnd"/>
      <w:r w:rsidRPr="00526A4C">
        <w:rPr>
          <w:rFonts w:ascii="Calibri" w:hAnsi="Calibri"/>
          <w:sz w:val="22"/>
          <w:szCs w:val="22"/>
        </w:rPr>
        <w:t xml:space="preserve"> and the FCPF</w:t>
      </w:r>
      <w:r>
        <w:rPr>
          <w:rFonts w:ascii="Calibri" w:hAnsi="Calibri"/>
          <w:sz w:val="22"/>
          <w:szCs w:val="22"/>
        </w:rPr>
        <w:t xml:space="preserve"> (and the Forest Investment </w:t>
      </w:r>
      <w:proofErr w:type="spellStart"/>
      <w:r>
        <w:rPr>
          <w:rFonts w:ascii="Calibri" w:hAnsi="Calibri"/>
          <w:sz w:val="22"/>
          <w:szCs w:val="22"/>
        </w:rPr>
        <w:t>Programme</w:t>
      </w:r>
      <w:proofErr w:type="spellEnd"/>
      <w:r>
        <w:rPr>
          <w:rFonts w:ascii="Calibri" w:hAnsi="Calibri"/>
          <w:sz w:val="22"/>
          <w:szCs w:val="22"/>
        </w:rPr>
        <w:t xml:space="preserve"> - FIP) to increase efficiency and reduce costs</w:t>
      </w:r>
      <w:r w:rsidRPr="00526A4C">
        <w:rPr>
          <w:rFonts w:ascii="Calibri" w:hAnsi="Calibri"/>
          <w:sz w:val="22"/>
          <w:szCs w:val="22"/>
        </w:rPr>
        <w:t>.</w:t>
      </w:r>
    </w:p>
    <w:p w:rsidR="007D5202" w:rsidRPr="00243209" w:rsidRDefault="007D5202" w:rsidP="007D03A6">
      <w:pPr>
        <w:keepNext/>
        <w:tabs>
          <w:tab w:val="left" w:pos="7575"/>
        </w:tabs>
        <w:rPr>
          <w:rFonts w:ascii="Calibri" w:hAnsi="Calibri"/>
          <w:color w:val="C00000"/>
          <w:sz w:val="28"/>
          <w:szCs w:val="28"/>
        </w:rPr>
      </w:pPr>
      <w:r w:rsidRPr="00243209">
        <w:rPr>
          <w:rFonts w:ascii="Calibri" w:hAnsi="Calibri"/>
          <w:color w:val="C00000"/>
          <w:sz w:val="28"/>
          <w:szCs w:val="28"/>
        </w:rPr>
        <w:t>UN-</w:t>
      </w:r>
      <w:r>
        <w:rPr>
          <w:rFonts w:ascii="Calibri" w:hAnsi="Calibri"/>
          <w:color w:val="C00000"/>
          <w:sz w:val="28"/>
          <w:szCs w:val="28"/>
        </w:rPr>
        <w:t xml:space="preserve">REDD </w:t>
      </w:r>
      <w:proofErr w:type="spellStart"/>
      <w:r>
        <w:rPr>
          <w:rFonts w:ascii="Calibri" w:hAnsi="Calibri"/>
          <w:color w:val="C00000"/>
          <w:sz w:val="28"/>
          <w:szCs w:val="28"/>
        </w:rPr>
        <w:t>Programme</w:t>
      </w:r>
      <w:proofErr w:type="spellEnd"/>
      <w:r>
        <w:rPr>
          <w:rFonts w:ascii="Calibri" w:hAnsi="Calibri"/>
          <w:color w:val="C00000"/>
          <w:sz w:val="28"/>
          <w:szCs w:val="28"/>
        </w:rPr>
        <w:t xml:space="preserve"> - FCPF </w:t>
      </w:r>
      <w:r w:rsidRPr="00243209">
        <w:rPr>
          <w:rFonts w:ascii="Calibri" w:hAnsi="Calibri"/>
          <w:color w:val="C00000"/>
          <w:sz w:val="28"/>
          <w:szCs w:val="28"/>
        </w:rPr>
        <w:t>Readiness Partnership</w:t>
      </w:r>
    </w:p>
    <w:p w:rsidR="007D5202" w:rsidRDefault="007D5202" w:rsidP="00FC456B">
      <w:pPr>
        <w:tabs>
          <w:tab w:val="left" w:pos="7575"/>
        </w:tabs>
        <w:rPr>
          <w:rFonts w:ascii="Calibri" w:hAnsi="Calibri"/>
          <w:sz w:val="22"/>
          <w:szCs w:val="22"/>
        </w:rPr>
      </w:pPr>
      <w:r>
        <w:rPr>
          <w:rFonts w:ascii="Calibri" w:hAnsi="Calibri"/>
          <w:sz w:val="22"/>
          <w:szCs w:val="22"/>
        </w:rPr>
        <w:t xml:space="preserve">The UN-REDD </w:t>
      </w:r>
      <w:proofErr w:type="spellStart"/>
      <w:r>
        <w:rPr>
          <w:rFonts w:ascii="Calibri" w:hAnsi="Calibri"/>
          <w:sz w:val="22"/>
          <w:szCs w:val="22"/>
        </w:rPr>
        <w:t>Programme</w:t>
      </w:r>
      <w:proofErr w:type="spellEnd"/>
      <w:r>
        <w:rPr>
          <w:rFonts w:ascii="Calibri" w:hAnsi="Calibri"/>
          <w:sz w:val="22"/>
          <w:szCs w:val="22"/>
        </w:rPr>
        <w:t xml:space="preserve"> – FCPF readiness partnership is already advanced, building from the technical cooperation note agreed in 2008.  Since then numerous joint missions have been undertaken to REDD countries and more continue to be planned.  Joint presentations and discussions have been taken place at a variety of international </w:t>
      </w:r>
      <w:proofErr w:type="spellStart"/>
      <w:r>
        <w:rPr>
          <w:rFonts w:ascii="Calibri" w:hAnsi="Calibri"/>
          <w:sz w:val="22"/>
          <w:szCs w:val="22"/>
        </w:rPr>
        <w:t>fora</w:t>
      </w:r>
      <w:proofErr w:type="spellEnd"/>
      <w:r>
        <w:rPr>
          <w:rFonts w:ascii="Calibri" w:hAnsi="Calibri"/>
          <w:sz w:val="22"/>
          <w:szCs w:val="22"/>
        </w:rPr>
        <w:t xml:space="preserve"> and further jointly hosted learning events are planned for Forest Day 3, </w:t>
      </w:r>
      <w:smartTag w:uri="urn:schemas-microsoft-com:office:smarttags" w:element="place">
        <w:smartTag w:uri="urn:schemas-microsoft-com:office:smarttags" w:element="City">
          <w:r>
            <w:rPr>
              <w:rFonts w:ascii="Calibri" w:hAnsi="Calibri"/>
              <w:sz w:val="22"/>
              <w:szCs w:val="22"/>
            </w:rPr>
            <w:t>Copenhagen</w:t>
          </w:r>
        </w:smartTag>
      </w:smartTag>
      <w:r>
        <w:rPr>
          <w:rFonts w:ascii="Calibri" w:hAnsi="Calibri"/>
          <w:sz w:val="22"/>
          <w:szCs w:val="22"/>
        </w:rPr>
        <w:t xml:space="preserve"> in December.  In addition, there is good cooperation on developing guidance for issues such as MRV and stakeholder engagement.</w:t>
      </w:r>
    </w:p>
    <w:p w:rsidR="007D5202" w:rsidRPr="00526A4C" w:rsidRDefault="007D5202" w:rsidP="00FC456B">
      <w:pPr>
        <w:tabs>
          <w:tab w:val="left" w:pos="7575"/>
        </w:tabs>
        <w:rPr>
          <w:rFonts w:ascii="Calibri" w:hAnsi="Calibri"/>
          <w:sz w:val="22"/>
          <w:szCs w:val="22"/>
        </w:rPr>
      </w:pPr>
      <w:r w:rsidRPr="00526A4C">
        <w:rPr>
          <w:rFonts w:ascii="Calibri" w:hAnsi="Calibri"/>
          <w:sz w:val="22"/>
          <w:szCs w:val="22"/>
        </w:rPr>
        <w:t>On 28</w:t>
      </w:r>
      <w:r w:rsidRPr="008954DB">
        <w:rPr>
          <w:rFonts w:ascii="Calibri" w:hAnsi="Calibri"/>
          <w:sz w:val="22"/>
          <w:szCs w:val="22"/>
          <w:vertAlign w:val="superscript"/>
        </w:rPr>
        <w:t>th</w:t>
      </w:r>
      <w:r>
        <w:rPr>
          <w:rFonts w:ascii="Calibri" w:hAnsi="Calibri"/>
          <w:sz w:val="22"/>
          <w:szCs w:val="22"/>
        </w:rPr>
        <w:t xml:space="preserve"> </w:t>
      </w:r>
      <w:r w:rsidRPr="00526A4C">
        <w:rPr>
          <w:rFonts w:ascii="Calibri" w:hAnsi="Calibri"/>
          <w:sz w:val="22"/>
          <w:szCs w:val="22"/>
        </w:rPr>
        <w:t xml:space="preserve">September 2009, representatives of the UN-REDD </w:t>
      </w:r>
      <w:proofErr w:type="spellStart"/>
      <w:r w:rsidRPr="00526A4C">
        <w:rPr>
          <w:rFonts w:ascii="Calibri" w:hAnsi="Calibri"/>
          <w:sz w:val="22"/>
          <w:szCs w:val="22"/>
        </w:rPr>
        <w:t>Programme</w:t>
      </w:r>
      <w:proofErr w:type="spellEnd"/>
      <w:r w:rsidRPr="00526A4C">
        <w:rPr>
          <w:rFonts w:ascii="Calibri" w:hAnsi="Calibri"/>
          <w:sz w:val="22"/>
          <w:szCs w:val="22"/>
        </w:rPr>
        <w:t xml:space="preserve"> met with members of the FCPF’s Facility Management Team (FMT)</w:t>
      </w:r>
      <w:r>
        <w:rPr>
          <w:rFonts w:ascii="Calibri" w:hAnsi="Calibri"/>
          <w:sz w:val="22"/>
          <w:szCs w:val="22"/>
        </w:rPr>
        <w:t xml:space="preserve"> and the FIP</w:t>
      </w:r>
      <w:r w:rsidRPr="00526A4C">
        <w:rPr>
          <w:rFonts w:ascii="Calibri" w:hAnsi="Calibri"/>
          <w:sz w:val="22"/>
          <w:szCs w:val="22"/>
        </w:rPr>
        <w:t xml:space="preserve"> to discuss </w:t>
      </w:r>
      <w:r>
        <w:rPr>
          <w:rFonts w:ascii="Calibri" w:hAnsi="Calibri"/>
          <w:sz w:val="22"/>
          <w:szCs w:val="22"/>
        </w:rPr>
        <w:t xml:space="preserve">further </w:t>
      </w:r>
      <w:r w:rsidRPr="00526A4C">
        <w:rPr>
          <w:rFonts w:ascii="Calibri" w:hAnsi="Calibri"/>
          <w:sz w:val="22"/>
          <w:szCs w:val="22"/>
        </w:rPr>
        <w:t xml:space="preserve">harmonization efforts.  A number of </w:t>
      </w:r>
      <w:r>
        <w:rPr>
          <w:rFonts w:ascii="Calibri" w:hAnsi="Calibri"/>
          <w:sz w:val="22"/>
          <w:szCs w:val="22"/>
        </w:rPr>
        <w:t xml:space="preserve">additional </w:t>
      </w:r>
      <w:r w:rsidRPr="00526A4C">
        <w:rPr>
          <w:rFonts w:ascii="Calibri" w:hAnsi="Calibri"/>
          <w:sz w:val="22"/>
          <w:szCs w:val="22"/>
        </w:rPr>
        <w:t xml:space="preserve">partnership elements </w:t>
      </w:r>
      <w:r>
        <w:rPr>
          <w:rFonts w:ascii="Calibri" w:hAnsi="Calibri"/>
          <w:sz w:val="22"/>
          <w:szCs w:val="22"/>
        </w:rPr>
        <w:t>were discussed.</w:t>
      </w:r>
    </w:p>
    <w:p w:rsidR="007D5202" w:rsidRPr="00243209" w:rsidRDefault="007D5202" w:rsidP="00A80DD9">
      <w:pPr>
        <w:keepNext/>
        <w:tabs>
          <w:tab w:val="left" w:pos="7575"/>
        </w:tabs>
        <w:rPr>
          <w:rFonts w:ascii="Calibri" w:hAnsi="Calibri"/>
          <w:b/>
          <w:sz w:val="24"/>
        </w:rPr>
      </w:pPr>
      <w:r w:rsidRPr="00243209">
        <w:rPr>
          <w:rFonts w:ascii="Calibri" w:hAnsi="Calibri"/>
          <w:b/>
          <w:sz w:val="24"/>
        </w:rPr>
        <w:t>Consistent Readiness Components</w:t>
      </w:r>
    </w:p>
    <w:p w:rsidR="007D5202" w:rsidRPr="00526A4C" w:rsidRDefault="007D5202" w:rsidP="00FC456B">
      <w:pPr>
        <w:tabs>
          <w:tab w:val="left" w:pos="7575"/>
        </w:tabs>
        <w:rPr>
          <w:rFonts w:ascii="Calibri" w:hAnsi="Calibri"/>
          <w:sz w:val="22"/>
          <w:szCs w:val="22"/>
        </w:rPr>
      </w:pPr>
      <w:r w:rsidRPr="00526A4C">
        <w:rPr>
          <w:rFonts w:ascii="Calibri" w:hAnsi="Calibri"/>
          <w:sz w:val="22"/>
          <w:szCs w:val="22"/>
        </w:rPr>
        <w:t xml:space="preserve">Recognizing the level of substantive agreement on the components of the readiness process and the joint cooperation between the UN-REDD </w:t>
      </w:r>
      <w:proofErr w:type="spellStart"/>
      <w:r w:rsidRPr="00526A4C">
        <w:rPr>
          <w:rFonts w:ascii="Calibri" w:hAnsi="Calibri"/>
          <w:sz w:val="22"/>
          <w:szCs w:val="22"/>
        </w:rPr>
        <w:t>Programme</w:t>
      </w:r>
      <w:proofErr w:type="spellEnd"/>
      <w:r w:rsidRPr="00526A4C">
        <w:rPr>
          <w:rFonts w:ascii="Calibri" w:hAnsi="Calibri"/>
          <w:sz w:val="22"/>
          <w:szCs w:val="22"/>
        </w:rPr>
        <w:t xml:space="preserve"> and the FMT in developing the R-PP format, it was agreed </w:t>
      </w:r>
      <w:r>
        <w:rPr>
          <w:rFonts w:ascii="Calibri" w:hAnsi="Calibri"/>
          <w:sz w:val="22"/>
          <w:szCs w:val="22"/>
        </w:rPr>
        <w:t>to adopt the R-PP structure</w:t>
      </w:r>
      <w:r w:rsidRPr="00526A4C">
        <w:rPr>
          <w:rFonts w:ascii="Calibri" w:hAnsi="Calibri"/>
          <w:sz w:val="22"/>
          <w:szCs w:val="22"/>
        </w:rPr>
        <w:t xml:space="preserve"> as the joint and common framework of readiness for the two initiatives.  This will allow for direct and easy cross-referencing of the contributions the two initiatives make to national readiness processes.</w:t>
      </w:r>
    </w:p>
    <w:p w:rsidR="007D5202" w:rsidRDefault="007D5202" w:rsidP="00FC456B">
      <w:pPr>
        <w:tabs>
          <w:tab w:val="left" w:pos="7575"/>
        </w:tabs>
        <w:rPr>
          <w:rFonts w:ascii="Calibri" w:hAnsi="Calibri"/>
          <w:sz w:val="22"/>
          <w:szCs w:val="22"/>
        </w:rPr>
      </w:pPr>
      <w:r>
        <w:t>T</w:t>
      </w:r>
      <w:r w:rsidRPr="00526A4C">
        <w:rPr>
          <w:rFonts w:ascii="Calibri" w:hAnsi="Calibri"/>
          <w:sz w:val="22"/>
          <w:szCs w:val="22"/>
        </w:rPr>
        <w:t xml:space="preserve">he first four components of </w:t>
      </w:r>
      <w:r>
        <w:rPr>
          <w:rFonts w:ascii="Calibri" w:hAnsi="Calibri"/>
          <w:sz w:val="22"/>
          <w:szCs w:val="22"/>
        </w:rPr>
        <w:t xml:space="preserve">the R-PP will be reflected in the Results Framework of future UN-REDD National </w:t>
      </w:r>
      <w:proofErr w:type="spellStart"/>
      <w:r>
        <w:rPr>
          <w:rFonts w:ascii="Calibri" w:hAnsi="Calibri"/>
          <w:sz w:val="22"/>
          <w:szCs w:val="22"/>
        </w:rPr>
        <w:t>Programmes</w:t>
      </w:r>
      <w:proofErr w:type="spellEnd"/>
      <w:r>
        <w:rPr>
          <w:rFonts w:ascii="Calibri" w:hAnsi="Calibri"/>
          <w:sz w:val="22"/>
          <w:szCs w:val="22"/>
        </w:rPr>
        <w:t xml:space="preserve">.  </w:t>
      </w:r>
      <w:fldSimple w:instr=" REF _Ref242962896 \h  \* MERGEFORMAT ">
        <w:r w:rsidR="00681740" w:rsidRPr="00681740">
          <w:rPr>
            <w:rFonts w:ascii="Calibri" w:hAnsi="Calibri"/>
            <w:color w:val="000000"/>
            <w:sz w:val="22"/>
            <w:szCs w:val="22"/>
          </w:rPr>
          <w:t xml:space="preserve">Figure </w:t>
        </w:r>
        <w:r w:rsidR="00681740" w:rsidRPr="00681740">
          <w:rPr>
            <w:rFonts w:ascii="Calibri" w:hAnsi="Calibri"/>
            <w:noProof/>
            <w:color w:val="000000"/>
            <w:sz w:val="22"/>
            <w:szCs w:val="22"/>
          </w:rPr>
          <w:t>1</w:t>
        </w:r>
      </w:fldSimple>
      <w:r w:rsidRPr="00526A4C">
        <w:rPr>
          <w:rFonts w:ascii="Calibri" w:hAnsi="Calibri"/>
          <w:sz w:val="22"/>
          <w:szCs w:val="22"/>
        </w:rPr>
        <w:t xml:space="preserve"> sets out the</w:t>
      </w:r>
      <w:r>
        <w:rPr>
          <w:rFonts w:ascii="Calibri" w:hAnsi="Calibri"/>
          <w:sz w:val="22"/>
          <w:szCs w:val="22"/>
        </w:rPr>
        <w:t>se</w:t>
      </w:r>
      <w:r w:rsidRPr="00526A4C">
        <w:rPr>
          <w:rFonts w:ascii="Calibri" w:hAnsi="Calibri"/>
          <w:sz w:val="22"/>
          <w:szCs w:val="22"/>
        </w:rPr>
        <w:t xml:space="preserve"> agreed harmonized </w:t>
      </w:r>
      <w:r>
        <w:rPr>
          <w:rFonts w:ascii="Calibri" w:hAnsi="Calibri"/>
          <w:sz w:val="22"/>
          <w:szCs w:val="22"/>
        </w:rPr>
        <w:t>framework</w:t>
      </w:r>
      <w:r w:rsidRPr="00526A4C">
        <w:rPr>
          <w:rFonts w:ascii="Calibri" w:hAnsi="Calibri"/>
          <w:sz w:val="22"/>
          <w:szCs w:val="22"/>
        </w:rPr>
        <w:t xml:space="preserve"> of readiness.</w:t>
      </w:r>
      <w:r>
        <w:rPr>
          <w:rFonts w:ascii="Calibri" w:hAnsi="Calibri"/>
          <w:sz w:val="22"/>
          <w:szCs w:val="22"/>
        </w:rPr>
        <w:t xml:space="preserve">  The remaining two components of the R-PP (</w:t>
      </w:r>
      <w:proofErr w:type="spellStart"/>
      <w:r>
        <w:rPr>
          <w:rFonts w:ascii="Calibri" w:hAnsi="Calibri"/>
          <w:sz w:val="22"/>
          <w:szCs w:val="22"/>
        </w:rPr>
        <w:t>workplan</w:t>
      </w:r>
      <w:proofErr w:type="spellEnd"/>
      <w:r>
        <w:rPr>
          <w:rFonts w:ascii="Calibri" w:hAnsi="Calibri"/>
          <w:sz w:val="22"/>
          <w:szCs w:val="22"/>
        </w:rPr>
        <w:t xml:space="preserve">/budget and monitoring/evaluation) correspond directly to existing sections of the National </w:t>
      </w:r>
      <w:proofErr w:type="spellStart"/>
      <w:r>
        <w:rPr>
          <w:rFonts w:ascii="Calibri" w:hAnsi="Calibri"/>
          <w:sz w:val="22"/>
          <w:szCs w:val="22"/>
        </w:rPr>
        <w:t>Programme</w:t>
      </w:r>
      <w:proofErr w:type="spellEnd"/>
      <w:r>
        <w:rPr>
          <w:rFonts w:ascii="Calibri" w:hAnsi="Calibri"/>
          <w:sz w:val="22"/>
          <w:szCs w:val="22"/>
        </w:rPr>
        <w:t xml:space="preserve"> document.</w:t>
      </w:r>
    </w:p>
    <w:p w:rsidR="007D5202" w:rsidRDefault="007D5202" w:rsidP="00FC456B">
      <w:pPr>
        <w:tabs>
          <w:tab w:val="left" w:pos="7575"/>
        </w:tabs>
        <w:rPr>
          <w:rFonts w:ascii="Calibri" w:hAnsi="Calibri"/>
          <w:sz w:val="22"/>
          <w:szCs w:val="22"/>
        </w:rPr>
      </w:pPr>
      <w:r>
        <w:rPr>
          <w:rFonts w:ascii="Calibri" w:hAnsi="Calibri"/>
          <w:sz w:val="22"/>
          <w:szCs w:val="22"/>
        </w:rPr>
        <w:t xml:space="preserve">Where possible, the agreed framework of readiness will be reflected in the UN-REDD National </w:t>
      </w:r>
      <w:proofErr w:type="spellStart"/>
      <w:r>
        <w:rPr>
          <w:rFonts w:ascii="Calibri" w:hAnsi="Calibri"/>
          <w:sz w:val="22"/>
          <w:szCs w:val="22"/>
        </w:rPr>
        <w:t>Programmes</w:t>
      </w:r>
      <w:proofErr w:type="spellEnd"/>
      <w:r>
        <w:rPr>
          <w:rFonts w:ascii="Calibri" w:hAnsi="Calibri"/>
          <w:sz w:val="22"/>
          <w:szCs w:val="22"/>
        </w:rPr>
        <w:t xml:space="preserve"> still to be submitted to the Policy Board for funding approval.</w:t>
      </w:r>
    </w:p>
    <w:p w:rsidR="007D5202" w:rsidRDefault="007D5202" w:rsidP="00FC456B">
      <w:pPr>
        <w:tabs>
          <w:tab w:val="left" w:pos="7575"/>
        </w:tabs>
        <w:rPr>
          <w:rFonts w:ascii="Calibri" w:hAnsi="Calibri"/>
          <w:sz w:val="22"/>
          <w:szCs w:val="22"/>
        </w:rPr>
      </w:pPr>
      <w:r>
        <w:rPr>
          <w:rFonts w:ascii="Calibri" w:hAnsi="Calibri"/>
          <w:sz w:val="22"/>
          <w:szCs w:val="22"/>
        </w:rPr>
        <w:t xml:space="preserve">The Annotated National </w:t>
      </w:r>
      <w:proofErr w:type="spellStart"/>
      <w:r>
        <w:rPr>
          <w:rFonts w:ascii="Calibri" w:hAnsi="Calibri"/>
          <w:sz w:val="22"/>
          <w:szCs w:val="22"/>
        </w:rPr>
        <w:t>Programme</w:t>
      </w:r>
      <w:proofErr w:type="spellEnd"/>
      <w:r>
        <w:rPr>
          <w:rFonts w:ascii="Calibri" w:hAnsi="Calibri"/>
          <w:sz w:val="22"/>
          <w:szCs w:val="22"/>
        </w:rPr>
        <w:t xml:space="preserve"> Document template has been updated and is now available on the UN-REDD </w:t>
      </w:r>
      <w:proofErr w:type="spellStart"/>
      <w:r>
        <w:rPr>
          <w:rFonts w:ascii="Calibri" w:hAnsi="Calibri"/>
          <w:sz w:val="22"/>
          <w:szCs w:val="22"/>
        </w:rPr>
        <w:t>Programme</w:t>
      </w:r>
      <w:proofErr w:type="spellEnd"/>
      <w:r>
        <w:rPr>
          <w:rFonts w:ascii="Calibri" w:hAnsi="Calibri"/>
          <w:sz w:val="22"/>
          <w:szCs w:val="22"/>
        </w:rPr>
        <w:t xml:space="preserve"> workspace.  It reflects the agreed components of readiness in the Results Framework and sets out how the UN-REDD National </w:t>
      </w:r>
      <w:proofErr w:type="spellStart"/>
      <w:r>
        <w:rPr>
          <w:rFonts w:ascii="Calibri" w:hAnsi="Calibri"/>
          <w:sz w:val="22"/>
          <w:szCs w:val="22"/>
        </w:rPr>
        <w:t>Programme</w:t>
      </w:r>
      <w:proofErr w:type="spellEnd"/>
      <w:r>
        <w:rPr>
          <w:rFonts w:ascii="Calibri" w:hAnsi="Calibri"/>
          <w:sz w:val="22"/>
          <w:szCs w:val="22"/>
        </w:rPr>
        <w:t xml:space="preserve"> document cross-references to the R-PP template.</w:t>
      </w:r>
    </w:p>
    <w:p w:rsidR="007D5202" w:rsidRPr="00526A4C" w:rsidRDefault="007D5202" w:rsidP="00FC456B">
      <w:pPr>
        <w:tabs>
          <w:tab w:val="left" w:pos="7575"/>
        </w:tabs>
        <w:rPr>
          <w:rFonts w:ascii="Calibri" w:hAnsi="Calibri"/>
          <w:sz w:val="22"/>
          <w:szCs w:val="22"/>
        </w:rPr>
      </w:pPr>
      <w:r>
        <w:rPr>
          <w:rFonts w:ascii="Calibri" w:hAnsi="Calibri"/>
          <w:sz w:val="22"/>
          <w:szCs w:val="22"/>
        </w:rPr>
        <w:t xml:space="preserve">For National </w:t>
      </w:r>
      <w:proofErr w:type="spellStart"/>
      <w:r>
        <w:rPr>
          <w:rFonts w:ascii="Calibri" w:hAnsi="Calibri"/>
          <w:sz w:val="22"/>
          <w:szCs w:val="22"/>
        </w:rPr>
        <w:t>Programmes</w:t>
      </w:r>
      <w:proofErr w:type="spellEnd"/>
      <w:r>
        <w:rPr>
          <w:rFonts w:ascii="Calibri" w:hAnsi="Calibri"/>
          <w:sz w:val="22"/>
          <w:szCs w:val="22"/>
        </w:rPr>
        <w:t xml:space="preserve"> already approved or finalized, the country pages on the UN-REDD workspace are currently being revised to reflect the existing information in the harmonized framework.  Policy Board workspace members can see more at </w:t>
      </w:r>
      <w:hyperlink r:id="rId9" w:history="1">
        <w:r w:rsidRPr="00E14D1A">
          <w:rPr>
            <w:rStyle w:val="Collegamentoipertestuale"/>
            <w:rFonts w:ascii="Calibri" w:hAnsi="Calibri"/>
            <w:sz w:val="22"/>
            <w:szCs w:val="22"/>
          </w:rPr>
          <w:t>www.unredd.net</w:t>
        </w:r>
      </w:hyperlink>
      <w:r w:rsidRPr="006A0442">
        <w:rPr>
          <w:rFonts w:ascii="Calibri" w:hAnsi="Calibri"/>
          <w:sz w:val="22"/>
          <w:szCs w:val="22"/>
        </w:rPr>
        <w:t xml:space="preserve">, under </w:t>
      </w:r>
      <w:proofErr w:type="spellStart"/>
      <w:r w:rsidRPr="006A0442">
        <w:rPr>
          <w:rFonts w:ascii="Calibri" w:hAnsi="Calibri"/>
          <w:sz w:val="22"/>
          <w:szCs w:val="22"/>
        </w:rPr>
        <w:t>Programme</w:t>
      </w:r>
      <w:proofErr w:type="spellEnd"/>
      <w:r w:rsidRPr="006A0442">
        <w:rPr>
          <w:rFonts w:ascii="Calibri" w:hAnsi="Calibri"/>
          <w:sz w:val="22"/>
          <w:szCs w:val="22"/>
        </w:rPr>
        <w:t xml:space="preserve"> Countries.</w:t>
      </w:r>
    </w:p>
    <w:p w:rsidR="007D5202" w:rsidRPr="00526A4C" w:rsidRDefault="007D5202" w:rsidP="00265F2A">
      <w:pPr>
        <w:pStyle w:val="Didascalia"/>
        <w:keepNext/>
        <w:spacing w:after="0"/>
        <w:ind w:left="1890"/>
        <w:rPr>
          <w:color w:val="000000"/>
          <w:sz w:val="20"/>
          <w:szCs w:val="20"/>
        </w:rPr>
      </w:pPr>
      <w:bookmarkStart w:id="0" w:name="_Ref242962896"/>
      <w:r w:rsidRPr="00526A4C">
        <w:rPr>
          <w:color w:val="000000"/>
          <w:sz w:val="20"/>
          <w:szCs w:val="20"/>
        </w:rPr>
        <w:lastRenderedPageBreak/>
        <w:t xml:space="preserve">Figure </w:t>
      </w:r>
      <w:r w:rsidR="007349C8" w:rsidRPr="00526A4C">
        <w:rPr>
          <w:color w:val="000000"/>
          <w:sz w:val="20"/>
          <w:szCs w:val="20"/>
        </w:rPr>
        <w:fldChar w:fldCharType="begin"/>
      </w:r>
      <w:r w:rsidRPr="00526A4C">
        <w:rPr>
          <w:color w:val="000000"/>
          <w:sz w:val="20"/>
          <w:szCs w:val="20"/>
        </w:rPr>
        <w:instrText xml:space="preserve"> SEQ Figure \* ARABIC </w:instrText>
      </w:r>
      <w:r w:rsidR="007349C8" w:rsidRPr="00526A4C">
        <w:rPr>
          <w:color w:val="000000"/>
          <w:sz w:val="20"/>
          <w:szCs w:val="20"/>
        </w:rPr>
        <w:fldChar w:fldCharType="separate"/>
      </w:r>
      <w:r w:rsidR="00681740">
        <w:rPr>
          <w:noProof/>
          <w:color w:val="000000"/>
          <w:sz w:val="20"/>
          <w:szCs w:val="20"/>
        </w:rPr>
        <w:t>1</w:t>
      </w:r>
      <w:r w:rsidR="007349C8" w:rsidRPr="00526A4C">
        <w:rPr>
          <w:color w:val="000000"/>
          <w:sz w:val="20"/>
          <w:szCs w:val="20"/>
        </w:rPr>
        <w:fldChar w:fldCharType="end"/>
      </w:r>
      <w:bookmarkEnd w:id="0"/>
      <w:r w:rsidRPr="00526A4C">
        <w:rPr>
          <w:color w:val="000000"/>
          <w:sz w:val="20"/>
          <w:szCs w:val="20"/>
        </w:rPr>
        <w:t xml:space="preserve">: Agreed UN-REDD/FCPF </w:t>
      </w:r>
      <w:r>
        <w:rPr>
          <w:color w:val="000000"/>
          <w:sz w:val="20"/>
          <w:szCs w:val="20"/>
        </w:rPr>
        <w:t>Framework</w:t>
      </w:r>
      <w:r w:rsidRPr="00526A4C">
        <w:rPr>
          <w:color w:val="000000"/>
          <w:sz w:val="20"/>
          <w:szCs w:val="20"/>
        </w:rPr>
        <w:t xml:space="preserve"> of Readiness</w:t>
      </w:r>
    </w:p>
    <w:p w:rsidR="007D5202" w:rsidRDefault="007D5202" w:rsidP="00B82D7F">
      <w:pPr>
        <w:tabs>
          <w:tab w:val="left" w:pos="7575"/>
        </w:tabs>
        <w:jc w:val="center"/>
        <w:rPr>
          <w:rFonts w:ascii="Calibri" w:hAnsi="Calibri"/>
          <w:sz w:val="22"/>
          <w:szCs w:val="22"/>
        </w:rPr>
      </w:pPr>
      <w:r w:rsidRPr="0063183D">
        <w:rPr>
          <w:rFonts w:ascii="Calibri" w:hAnsi="Calibri"/>
          <w:sz w:val="22"/>
          <w:szCs w:val="22"/>
        </w:rPr>
        <w:object w:dxaOrig="5393" w:dyaOrig="7200">
          <v:shape id="_x0000_i1026" type="#_x0000_t75" style="width:270pt;height:5in" o:ole="">
            <v:imagedata r:id="rId10" o:title=""/>
          </v:shape>
          <o:OLEObject Type="Embed" ProgID="PowerPoint.Template.12" ShapeID="_x0000_i1026" DrawAspect="Content" ObjectID="_1317066360" r:id="rId11"/>
        </w:object>
      </w:r>
    </w:p>
    <w:p w:rsidR="007D5202" w:rsidRPr="00243209" w:rsidRDefault="007D5202" w:rsidP="00A80DD9">
      <w:pPr>
        <w:keepNext/>
        <w:tabs>
          <w:tab w:val="left" w:pos="7575"/>
        </w:tabs>
        <w:rPr>
          <w:rFonts w:ascii="Calibri" w:hAnsi="Calibri"/>
          <w:b/>
          <w:sz w:val="24"/>
        </w:rPr>
      </w:pPr>
      <w:r w:rsidRPr="00243209">
        <w:rPr>
          <w:rFonts w:ascii="Calibri" w:hAnsi="Calibri"/>
          <w:b/>
          <w:sz w:val="24"/>
        </w:rPr>
        <w:t>Coordination of Country Support</w:t>
      </w:r>
    </w:p>
    <w:p w:rsidR="007D5202" w:rsidRDefault="007D5202" w:rsidP="001C22A4">
      <w:pPr>
        <w:tabs>
          <w:tab w:val="left" w:pos="7575"/>
        </w:tabs>
        <w:rPr>
          <w:rFonts w:ascii="Calibri" w:hAnsi="Calibri"/>
          <w:sz w:val="22"/>
          <w:szCs w:val="22"/>
        </w:rPr>
      </w:pPr>
      <w:r>
        <w:rPr>
          <w:rFonts w:ascii="Calibri" w:hAnsi="Calibri"/>
          <w:sz w:val="22"/>
          <w:szCs w:val="22"/>
        </w:rPr>
        <w:t xml:space="preserve">The FMT has approached the UN-REDD </w:t>
      </w:r>
      <w:proofErr w:type="spellStart"/>
      <w:r>
        <w:rPr>
          <w:rFonts w:ascii="Calibri" w:hAnsi="Calibri"/>
          <w:sz w:val="22"/>
          <w:szCs w:val="22"/>
        </w:rPr>
        <w:t>Programme</w:t>
      </w:r>
      <w:proofErr w:type="spellEnd"/>
      <w:r>
        <w:rPr>
          <w:rFonts w:ascii="Calibri" w:hAnsi="Calibri"/>
          <w:sz w:val="22"/>
          <w:szCs w:val="22"/>
        </w:rPr>
        <w:t xml:space="preserve"> regarding the possibility of transferring some R-PP grants to the UN-REDD </w:t>
      </w:r>
      <w:proofErr w:type="spellStart"/>
      <w:r>
        <w:rPr>
          <w:rFonts w:ascii="Calibri" w:hAnsi="Calibri"/>
          <w:sz w:val="22"/>
          <w:szCs w:val="22"/>
        </w:rPr>
        <w:t>Programme</w:t>
      </w:r>
      <w:proofErr w:type="spellEnd"/>
      <w:r>
        <w:rPr>
          <w:rFonts w:ascii="Calibri" w:hAnsi="Calibri"/>
          <w:sz w:val="22"/>
          <w:szCs w:val="22"/>
        </w:rPr>
        <w:t xml:space="preserve"> – when so requested by country governments.</w:t>
      </w:r>
    </w:p>
    <w:p w:rsidR="007D5202" w:rsidRDefault="007D5202" w:rsidP="001C22A4">
      <w:pPr>
        <w:tabs>
          <w:tab w:val="left" w:pos="7575"/>
        </w:tabs>
        <w:rPr>
          <w:rFonts w:ascii="Calibri" w:hAnsi="Calibri"/>
          <w:sz w:val="22"/>
          <w:szCs w:val="22"/>
        </w:rPr>
      </w:pPr>
      <w:r>
        <w:rPr>
          <w:rFonts w:ascii="Calibri" w:hAnsi="Calibri"/>
          <w:sz w:val="22"/>
          <w:szCs w:val="22"/>
        </w:rPr>
        <w:t>A number of circumstances could lead to such a request:</w:t>
      </w:r>
    </w:p>
    <w:p w:rsidR="007D5202" w:rsidRDefault="007D5202" w:rsidP="0060238E">
      <w:pPr>
        <w:pStyle w:val="Paragrafoelenco"/>
        <w:numPr>
          <w:ilvl w:val="0"/>
          <w:numId w:val="10"/>
        </w:numPr>
        <w:tabs>
          <w:tab w:val="left" w:pos="709"/>
        </w:tabs>
        <w:rPr>
          <w:rFonts w:ascii="Calibri" w:hAnsi="Calibri"/>
          <w:szCs w:val="22"/>
        </w:rPr>
      </w:pPr>
      <w:r>
        <w:rPr>
          <w:rFonts w:ascii="Calibri" w:hAnsi="Calibri"/>
          <w:szCs w:val="22"/>
        </w:rPr>
        <w:t xml:space="preserve">Countries that are members of both the UN-REDD </w:t>
      </w:r>
      <w:proofErr w:type="spellStart"/>
      <w:r>
        <w:rPr>
          <w:rFonts w:ascii="Calibri" w:hAnsi="Calibri"/>
          <w:szCs w:val="22"/>
        </w:rPr>
        <w:t>Programme</w:t>
      </w:r>
      <w:proofErr w:type="spellEnd"/>
      <w:r>
        <w:rPr>
          <w:rFonts w:ascii="Calibri" w:hAnsi="Calibri"/>
          <w:szCs w:val="22"/>
        </w:rPr>
        <w:t xml:space="preserve"> and FCPF wishing to increase efficiency and reduce transaction costs</w:t>
      </w:r>
    </w:p>
    <w:p w:rsidR="007D5202" w:rsidRDefault="007D5202" w:rsidP="0060238E">
      <w:pPr>
        <w:pStyle w:val="Paragrafoelenco"/>
        <w:numPr>
          <w:ilvl w:val="0"/>
          <w:numId w:val="10"/>
        </w:numPr>
        <w:tabs>
          <w:tab w:val="left" w:pos="709"/>
        </w:tabs>
        <w:rPr>
          <w:rFonts w:ascii="Calibri" w:hAnsi="Calibri"/>
          <w:szCs w:val="22"/>
        </w:rPr>
      </w:pPr>
      <w:r>
        <w:rPr>
          <w:rFonts w:ascii="Calibri" w:hAnsi="Calibri"/>
          <w:szCs w:val="22"/>
        </w:rPr>
        <w:t>Countries where, for whatever reason, the World Bank is not active in the relevant sector(s)</w:t>
      </w:r>
    </w:p>
    <w:p w:rsidR="007D5202" w:rsidRDefault="007D5202" w:rsidP="0060238E">
      <w:pPr>
        <w:pStyle w:val="Paragrafoelenco"/>
        <w:numPr>
          <w:ilvl w:val="0"/>
          <w:numId w:val="10"/>
        </w:numPr>
        <w:tabs>
          <w:tab w:val="left" w:pos="709"/>
        </w:tabs>
        <w:rPr>
          <w:rFonts w:ascii="Calibri" w:hAnsi="Calibri"/>
          <w:szCs w:val="22"/>
        </w:rPr>
      </w:pPr>
      <w:r>
        <w:rPr>
          <w:rFonts w:ascii="Calibri" w:hAnsi="Calibri"/>
          <w:szCs w:val="22"/>
        </w:rPr>
        <w:t>Countries where, for whatever reason, the World Bank faces significant barriers to signing a Grant Agreement.</w:t>
      </w:r>
    </w:p>
    <w:p w:rsidR="007D5202" w:rsidRPr="00B91A54" w:rsidRDefault="007D5202" w:rsidP="00B91A54">
      <w:pPr>
        <w:tabs>
          <w:tab w:val="left" w:pos="7575"/>
        </w:tabs>
        <w:rPr>
          <w:rFonts w:ascii="Calibri" w:hAnsi="Calibri"/>
          <w:sz w:val="22"/>
          <w:szCs w:val="22"/>
        </w:rPr>
      </w:pPr>
      <w:r>
        <w:rPr>
          <w:rFonts w:ascii="Calibri" w:hAnsi="Calibri"/>
          <w:sz w:val="22"/>
          <w:szCs w:val="22"/>
        </w:rPr>
        <w:t xml:space="preserve">This demonstrates the utility of having two coordinated readiness initiatives.  The possibility of integrating the FCPF preparatory grant of $200,000 for </w:t>
      </w:r>
      <w:smartTag w:uri="urn:schemas-microsoft-com:office:smarttags" w:element="place">
        <w:smartTag w:uri="urn:schemas-microsoft-com:office:smarttags" w:element="country-region">
          <w:r>
            <w:rPr>
              <w:rFonts w:ascii="Calibri" w:hAnsi="Calibri"/>
              <w:sz w:val="22"/>
              <w:szCs w:val="22"/>
            </w:rPr>
            <w:t>Viet Nam</w:t>
          </w:r>
        </w:smartTag>
      </w:smartTag>
      <w:r>
        <w:rPr>
          <w:rFonts w:ascii="Calibri" w:hAnsi="Calibri"/>
          <w:sz w:val="22"/>
          <w:szCs w:val="22"/>
        </w:rPr>
        <w:t xml:space="preserve"> into the approved UN-REDD National </w:t>
      </w:r>
      <w:proofErr w:type="spellStart"/>
      <w:r>
        <w:rPr>
          <w:rFonts w:ascii="Calibri" w:hAnsi="Calibri"/>
          <w:sz w:val="22"/>
          <w:szCs w:val="22"/>
        </w:rPr>
        <w:t>Programme</w:t>
      </w:r>
      <w:proofErr w:type="spellEnd"/>
      <w:r>
        <w:rPr>
          <w:rFonts w:ascii="Calibri" w:hAnsi="Calibri"/>
          <w:sz w:val="22"/>
          <w:szCs w:val="22"/>
        </w:rPr>
        <w:t xml:space="preserve"> is being considered.</w:t>
      </w:r>
    </w:p>
    <w:p w:rsidR="007D5202" w:rsidRPr="00243209" w:rsidRDefault="007D5202" w:rsidP="00A86BC5">
      <w:pPr>
        <w:keepNext/>
        <w:tabs>
          <w:tab w:val="left" w:pos="7575"/>
        </w:tabs>
        <w:rPr>
          <w:rFonts w:ascii="Calibri" w:hAnsi="Calibri"/>
          <w:color w:val="C00000"/>
          <w:sz w:val="28"/>
          <w:szCs w:val="28"/>
        </w:rPr>
      </w:pPr>
      <w:r>
        <w:rPr>
          <w:rFonts w:ascii="Calibri" w:hAnsi="Calibri"/>
          <w:color w:val="C00000"/>
          <w:sz w:val="28"/>
          <w:szCs w:val="28"/>
        </w:rPr>
        <w:lastRenderedPageBreak/>
        <w:t xml:space="preserve">UN-REDD </w:t>
      </w:r>
      <w:proofErr w:type="spellStart"/>
      <w:r>
        <w:rPr>
          <w:rFonts w:ascii="Calibri" w:hAnsi="Calibri"/>
          <w:color w:val="C00000"/>
          <w:sz w:val="28"/>
          <w:szCs w:val="28"/>
        </w:rPr>
        <w:t>Programme</w:t>
      </w:r>
      <w:proofErr w:type="spellEnd"/>
      <w:r>
        <w:rPr>
          <w:rFonts w:ascii="Calibri" w:hAnsi="Calibri"/>
          <w:color w:val="C00000"/>
          <w:sz w:val="28"/>
          <w:szCs w:val="28"/>
        </w:rPr>
        <w:t xml:space="preserve"> Implementation </w:t>
      </w:r>
      <w:r w:rsidRPr="00243209">
        <w:rPr>
          <w:rFonts w:ascii="Calibri" w:hAnsi="Calibri"/>
          <w:color w:val="C00000"/>
          <w:sz w:val="28"/>
          <w:szCs w:val="28"/>
        </w:rPr>
        <w:t>Principles</w:t>
      </w:r>
    </w:p>
    <w:p w:rsidR="007D5202" w:rsidRPr="00526A4C" w:rsidRDefault="007D5202" w:rsidP="00A86BC5">
      <w:pPr>
        <w:keepNext/>
        <w:tabs>
          <w:tab w:val="left" w:pos="7575"/>
        </w:tabs>
        <w:rPr>
          <w:rFonts w:ascii="Calibri" w:hAnsi="Calibri"/>
          <w:sz w:val="22"/>
          <w:szCs w:val="22"/>
        </w:rPr>
      </w:pPr>
      <w:r w:rsidRPr="00526A4C">
        <w:rPr>
          <w:rFonts w:ascii="Calibri" w:hAnsi="Calibri"/>
          <w:sz w:val="22"/>
          <w:szCs w:val="22"/>
        </w:rPr>
        <w:t xml:space="preserve">The UN-REDD </w:t>
      </w:r>
      <w:proofErr w:type="spellStart"/>
      <w:r w:rsidRPr="00526A4C">
        <w:rPr>
          <w:rFonts w:ascii="Calibri" w:hAnsi="Calibri"/>
          <w:sz w:val="22"/>
          <w:szCs w:val="22"/>
        </w:rPr>
        <w:t>Programme</w:t>
      </w:r>
      <w:proofErr w:type="spellEnd"/>
      <w:r w:rsidRPr="00526A4C">
        <w:rPr>
          <w:rFonts w:ascii="Calibri" w:hAnsi="Calibri"/>
          <w:sz w:val="22"/>
          <w:szCs w:val="22"/>
        </w:rPr>
        <w:t xml:space="preserve"> principles will continue to apply to the harmonized readiness process.  The aims of the UN-REDD </w:t>
      </w:r>
      <w:proofErr w:type="spellStart"/>
      <w:r w:rsidRPr="00526A4C">
        <w:rPr>
          <w:rFonts w:ascii="Calibri" w:hAnsi="Calibri"/>
          <w:sz w:val="22"/>
          <w:szCs w:val="22"/>
        </w:rPr>
        <w:t>Programme</w:t>
      </w:r>
      <w:proofErr w:type="spellEnd"/>
      <w:r w:rsidRPr="00526A4C">
        <w:rPr>
          <w:rFonts w:ascii="Calibri" w:hAnsi="Calibri"/>
          <w:sz w:val="22"/>
          <w:szCs w:val="22"/>
        </w:rPr>
        <w:t xml:space="preserve"> are:</w:t>
      </w:r>
    </w:p>
    <w:p w:rsidR="007D5202" w:rsidRDefault="007D5202" w:rsidP="00A86BC5">
      <w:pPr>
        <w:pStyle w:val="Paragrafoelenco"/>
        <w:keepNext/>
        <w:numPr>
          <w:ilvl w:val="0"/>
          <w:numId w:val="1"/>
        </w:numPr>
        <w:jc w:val="left"/>
        <w:rPr>
          <w:rFonts w:ascii="Calibri" w:hAnsi="Calibri"/>
          <w:color w:val="000000"/>
          <w:szCs w:val="22"/>
        </w:rPr>
      </w:pPr>
      <w:r w:rsidRPr="0041677D">
        <w:rPr>
          <w:rFonts w:ascii="Calibri" w:hAnsi="Calibri" w:cs="Calibri"/>
          <w:color w:val="000000"/>
          <w:szCs w:val="22"/>
        </w:rPr>
        <w:t>To assist developing countries ‘get ready’ to participate in a future REDD</w:t>
      </w:r>
      <w:r>
        <w:rPr>
          <w:rFonts w:ascii="Calibri" w:hAnsi="Calibri" w:cs="Calibri"/>
          <w:color w:val="000000"/>
          <w:szCs w:val="22"/>
        </w:rPr>
        <w:t>+</w:t>
      </w:r>
      <w:r w:rsidRPr="0041677D">
        <w:rPr>
          <w:rFonts w:ascii="Calibri" w:hAnsi="Calibri" w:cs="Calibri"/>
          <w:color w:val="000000"/>
          <w:szCs w:val="22"/>
        </w:rPr>
        <w:t xml:space="preserve"> mechanism</w:t>
      </w:r>
      <w:r w:rsidRPr="0041677D">
        <w:rPr>
          <w:rFonts w:ascii="Calibri" w:hAnsi="Calibri"/>
          <w:color w:val="000000"/>
          <w:szCs w:val="22"/>
        </w:rPr>
        <w:t>.</w:t>
      </w:r>
      <w:r w:rsidRPr="0059638A">
        <w:rPr>
          <w:rFonts w:ascii="Calibri" w:hAnsi="Calibri"/>
          <w:color w:val="000000"/>
          <w:szCs w:val="22"/>
        </w:rPr>
        <w:t xml:space="preserve">  By doing so, to build confidence in the establishment of such a mechanism</w:t>
      </w:r>
    </w:p>
    <w:p w:rsidR="007D5202" w:rsidRDefault="007D5202" w:rsidP="00A86BC5">
      <w:pPr>
        <w:pStyle w:val="Paragrafoelenco"/>
        <w:keepNext/>
        <w:numPr>
          <w:ilvl w:val="0"/>
          <w:numId w:val="1"/>
        </w:numPr>
        <w:jc w:val="left"/>
        <w:rPr>
          <w:rFonts w:ascii="Calibri" w:hAnsi="Calibri"/>
          <w:color w:val="000000"/>
          <w:szCs w:val="22"/>
        </w:rPr>
      </w:pPr>
      <w:r>
        <w:rPr>
          <w:rFonts w:ascii="Calibri" w:hAnsi="Calibri"/>
          <w:color w:val="000000"/>
          <w:szCs w:val="22"/>
        </w:rPr>
        <w:t>To support the national REDD+ Readiness process and contribute to the development of one national REDD+ strategy</w:t>
      </w:r>
    </w:p>
    <w:p w:rsidR="007D5202" w:rsidRPr="0059638A" w:rsidRDefault="007D5202" w:rsidP="00A86BC5">
      <w:pPr>
        <w:pStyle w:val="Paragrafoelenco"/>
        <w:keepNext/>
        <w:numPr>
          <w:ilvl w:val="0"/>
          <w:numId w:val="1"/>
        </w:numPr>
        <w:jc w:val="left"/>
        <w:rPr>
          <w:rFonts w:ascii="Calibri" w:hAnsi="Calibri"/>
          <w:color w:val="000000"/>
          <w:szCs w:val="22"/>
        </w:rPr>
      </w:pPr>
      <w:r>
        <w:rPr>
          <w:rFonts w:ascii="Calibri" w:hAnsi="Calibri"/>
          <w:color w:val="000000"/>
          <w:szCs w:val="22"/>
        </w:rPr>
        <w:t>To promote REDD+ financing as an opportunity for</w:t>
      </w:r>
      <w:r>
        <w:t xml:space="preserve"> </w:t>
      </w:r>
      <w:r w:rsidRPr="00BF1A77">
        <w:rPr>
          <w:rFonts w:ascii="Calibri" w:hAnsi="Calibri"/>
        </w:rPr>
        <w:t>countries to develop low carbon growth, energy access, and adaptation strategies – and to place them at the heart of their national development plans</w:t>
      </w:r>
    </w:p>
    <w:p w:rsidR="007D5202" w:rsidRPr="0059638A" w:rsidRDefault="007D5202" w:rsidP="00A86BC5">
      <w:pPr>
        <w:pStyle w:val="Paragrafoelenco"/>
        <w:keepNext/>
        <w:numPr>
          <w:ilvl w:val="0"/>
          <w:numId w:val="1"/>
        </w:numPr>
        <w:jc w:val="left"/>
        <w:rPr>
          <w:rFonts w:ascii="Calibri" w:hAnsi="Calibri"/>
          <w:color w:val="000000"/>
          <w:szCs w:val="22"/>
        </w:rPr>
      </w:pPr>
      <w:r w:rsidRPr="0059638A">
        <w:rPr>
          <w:rFonts w:ascii="Calibri" w:hAnsi="Calibri"/>
          <w:color w:val="000000"/>
          <w:szCs w:val="22"/>
        </w:rPr>
        <w:t xml:space="preserve">To apply the </w:t>
      </w:r>
      <w:smartTag w:uri="urn:schemas-microsoft-com:office:smarttags" w:element="City">
        <w:r w:rsidRPr="0059638A">
          <w:rPr>
            <w:rFonts w:ascii="Calibri" w:hAnsi="Calibri"/>
            <w:color w:val="000000"/>
            <w:szCs w:val="22"/>
          </w:rPr>
          <w:t>Paris</w:t>
        </w:r>
      </w:smartTag>
      <w:r w:rsidRPr="0059638A">
        <w:rPr>
          <w:rFonts w:ascii="Calibri" w:hAnsi="Calibri"/>
          <w:color w:val="000000"/>
          <w:szCs w:val="22"/>
        </w:rPr>
        <w:t xml:space="preserve"> and </w:t>
      </w:r>
      <w:smartTag w:uri="urn:schemas-microsoft-com:office:smarttags" w:element="place">
        <w:smartTag w:uri="urn:schemas-microsoft-com:office:smarttags" w:element="City">
          <w:r w:rsidRPr="0059638A">
            <w:rPr>
              <w:rFonts w:ascii="Calibri" w:hAnsi="Calibri"/>
              <w:color w:val="000000"/>
              <w:szCs w:val="22"/>
            </w:rPr>
            <w:t>Accra</w:t>
          </w:r>
        </w:smartTag>
      </w:smartTag>
      <w:r w:rsidRPr="0059638A">
        <w:rPr>
          <w:rFonts w:ascii="Calibri" w:hAnsi="Calibri"/>
          <w:color w:val="000000"/>
          <w:szCs w:val="22"/>
        </w:rPr>
        <w:t xml:space="preserve"> principles of country ownership </w:t>
      </w:r>
      <w:r>
        <w:rPr>
          <w:rFonts w:ascii="Calibri" w:hAnsi="Calibri"/>
          <w:color w:val="000000"/>
          <w:szCs w:val="22"/>
        </w:rPr>
        <w:t xml:space="preserve">and leadership </w:t>
      </w:r>
      <w:r w:rsidRPr="0059638A">
        <w:rPr>
          <w:rFonts w:ascii="Calibri" w:hAnsi="Calibri"/>
          <w:color w:val="000000"/>
          <w:szCs w:val="22"/>
        </w:rPr>
        <w:t>in order to build confidence in the establishment of a REDD</w:t>
      </w:r>
      <w:r>
        <w:rPr>
          <w:rFonts w:ascii="Calibri" w:hAnsi="Calibri"/>
          <w:color w:val="000000"/>
          <w:szCs w:val="22"/>
        </w:rPr>
        <w:t>+</w:t>
      </w:r>
      <w:r w:rsidRPr="0059638A">
        <w:rPr>
          <w:rFonts w:ascii="Calibri" w:hAnsi="Calibri"/>
          <w:color w:val="000000"/>
          <w:szCs w:val="22"/>
        </w:rPr>
        <w:t xml:space="preserve"> mechanism</w:t>
      </w:r>
    </w:p>
    <w:p w:rsidR="007D5202" w:rsidRPr="0059638A" w:rsidRDefault="007D5202" w:rsidP="00A86BC5">
      <w:pPr>
        <w:pStyle w:val="Paragrafoelenco"/>
        <w:numPr>
          <w:ilvl w:val="0"/>
          <w:numId w:val="1"/>
        </w:numPr>
        <w:spacing w:after="200"/>
        <w:jc w:val="left"/>
        <w:rPr>
          <w:rFonts w:ascii="Calibri" w:hAnsi="Calibri"/>
          <w:color w:val="000000"/>
          <w:szCs w:val="22"/>
        </w:rPr>
      </w:pPr>
      <w:r w:rsidRPr="0059638A">
        <w:rPr>
          <w:rFonts w:ascii="Calibri" w:hAnsi="Calibri"/>
          <w:color w:val="000000"/>
          <w:szCs w:val="22"/>
        </w:rPr>
        <w:t>To be at the forefront of UN Agency joint programming, in terms of delivering truly coordinated and harmonized N</w:t>
      </w:r>
      <w:r>
        <w:rPr>
          <w:rFonts w:ascii="Calibri" w:hAnsi="Calibri"/>
          <w:color w:val="000000"/>
          <w:szCs w:val="22"/>
        </w:rPr>
        <w:t xml:space="preserve">ational </w:t>
      </w:r>
      <w:proofErr w:type="spellStart"/>
      <w:r w:rsidRPr="0059638A">
        <w:rPr>
          <w:rFonts w:ascii="Calibri" w:hAnsi="Calibri"/>
          <w:color w:val="000000"/>
          <w:szCs w:val="22"/>
        </w:rPr>
        <w:t>P</w:t>
      </w:r>
      <w:r>
        <w:rPr>
          <w:rFonts w:ascii="Calibri" w:hAnsi="Calibri"/>
          <w:color w:val="000000"/>
          <w:szCs w:val="22"/>
        </w:rPr>
        <w:t>rogramme</w:t>
      </w:r>
      <w:r w:rsidRPr="0059638A">
        <w:rPr>
          <w:rFonts w:ascii="Calibri" w:hAnsi="Calibri"/>
          <w:color w:val="000000"/>
          <w:szCs w:val="22"/>
        </w:rPr>
        <w:t>s</w:t>
      </w:r>
      <w:proofErr w:type="spellEnd"/>
      <w:r w:rsidRPr="0059638A">
        <w:rPr>
          <w:rFonts w:ascii="Calibri" w:hAnsi="Calibri"/>
          <w:color w:val="000000"/>
          <w:szCs w:val="22"/>
        </w:rPr>
        <w:t xml:space="preserve"> that limit transaction costs for recipient countries and maximize delivery benefits.  Efforts will </w:t>
      </w:r>
      <w:r>
        <w:rPr>
          <w:rFonts w:ascii="Calibri" w:hAnsi="Calibri"/>
          <w:color w:val="000000"/>
          <w:szCs w:val="22"/>
        </w:rPr>
        <w:t>be in accordance with</w:t>
      </w:r>
      <w:r w:rsidRPr="0059638A">
        <w:rPr>
          <w:rFonts w:ascii="Calibri" w:hAnsi="Calibri"/>
          <w:color w:val="000000"/>
          <w:szCs w:val="22"/>
        </w:rPr>
        <w:t xml:space="preserve"> the approaches developed and agreed by the UN Development Group (UNDG) </w:t>
      </w:r>
      <w:r w:rsidRPr="0059638A">
        <w:rPr>
          <w:rStyle w:val="Rimandonotaapidipagina"/>
          <w:rFonts w:ascii="Calibri" w:hAnsi="Calibri"/>
          <w:color w:val="000000"/>
          <w:szCs w:val="22"/>
        </w:rPr>
        <w:footnoteReference w:id="1"/>
      </w:r>
    </w:p>
    <w:p w:rsidR="007D5202" w:rsidRPr="00B06189" w:rsidRDefault="007D5202" w:rsidP="00860A1B">
      <w:pPr>
        <w:keepNext/>
        <w:tabs>
          <w:tab w:val="left" w:pos="7575"/>
        </w:tabs>
        <w:rPr>
          <w:rFonts w:ascii="Calibri" w:hAnsi="Calibri"/>
          <w:color w:val="C00000"/>
          <w:sz w:val="28"/>
          <w:szCs w:val="28"/>
        </w:rPr>
      </w:pPr>
      <w:r>
        <w:rPr>
          <w:rFonts w:ascii="Calibri" w:hAnsi="Calibri"/>
          <w:color w:val="C00000"/>
          <w:sz w:val="28"/>
          <w:szCs w:val="28"/>
        </w:rPr>
        <w:t xml:space="preserve">The Role of the UN-REDD National </w:t>
      </w:r>
      <w:proofErr w:type="spellStart"/>
      <w:r>
        <w:rPr>
          <w:rFonts w:ascii="Calibri" w:hAnsi="Calibri"/>
          <w:color w:val="C00000"/>
          <w:sz w:val="28"/>
          <w:szCs w:val="28"/>
        </w:rPr>
        <w:t>Programme</w:t>
      </w:r>
      <w:proofErr w:type="spellEnd"/>
      <w:r>
        <w:rPr>
          <w:rFonts w:ascii="Calibri" w:hAnsi="Calibri"/>
          <w:color w:val="C00000"/>
          <w:sz w:val="28"/>
          <w:szCs w:val="28"/>
        </w:rPr>
        <w:t xml:space="preserve"> Document</w:t>
      </w:r>
    </w:p>
    <w:p w:rsidR="007D5202" w:rsidRPr="00526A4C" w:rsidRDefault="007D5202" w:rsidP="00860A1B">
      <w:pPr>
        <w:keepNext/>
        <w:tabs>
          <w:tab w:val="left" w:pos="7575"/>
        </w:tabs>
        <w:rPr>
          <w:rFonts w:ascii="Calibri" w:hAnsi="Calibri"/>
          <w:sz w:val="22"/>
          <w:szCs w:val="22"/>
        </w:rPr>
      </w:pPr>
      <w:r w:rsidRPr="00526A4C">
        <w:rPr>
          <w:rFonts w:ascii="Calibri" w:hAnsi="Calibri"/>
          <w:sz w:val="22"/>
          <w:szCs w:val="22"/>
        </w:rPr>
        <w:t xml:space="preserve">The UN-REDD ‘Quick Start’ National </w:t>
      </w:r>
      <w:proofErr w:type="spellStart"/>
      <w:r w:rsidRPr="00526A4C">
        <w:rPr>
          <w:rFonts w:ascii="Calibri" w:hAnsi="Calibri"/>
          <w:sz w:val="22"/>
          <w:szCs w:val="22"/>
        </w:rPr>
        <w:t>Programme</w:t>
      </w:r>
      <w:proofErr w:type="spellEnd"/>
      <w:r w:rsidRPr="00526A4C">
        <w:rPr>
          <w:rFonts w:ascii="Calibri" w:hAnsi="Calibri"/>
          <w:sz w:val="22"/>
          <w:szCs w:val="22"/>
        </w:rPr>
        <w:t xml:space="preserve"> Document serves two purposes:</w:t>
      </w:r>
    </w:p>
    <w:p w:rsidR="007D5202" w:rsidRPr="00526A4C" w:rsidRDefault="007D5202" w:rsidP="0060238E">
      <w:pPr>
        <w:pStyle w:val="Paragrafoelenco"/>
        <w:keepNext/>
        <w:numPr>
          <w:ilvl w:val="0"/>
          <w:numId w:val="2"/>
        </w:numPr>
        <w:tabs>
          <w:tab w:val="left" w:pos="709"/>
        </w:tabs>
        <w:rPr>
          <w:rFonts w:ascii="Calibri" w:hAnsi="Calibri"/>
          <w:szCs w:val="22"/>
        </w:rPr>
      </w:pPr>
      <w:r w:rsidRPr="00526A4C">
        <w:rPr>
          <w:rFonts w:ascii="Calibri" w:hAnsi="Calibri"/>
          <w:szCs w:val="22"/>
        </w:rPr>
        <w:t xml:space="preserve">Sets out the UN-REDD </w:t>
      </w:r>
      <w:proofErr w:type="spellStart"/>
      <w:r w:rsidRPr="00526A4C">
        <w:rPr>
          <w:rFonts w:ascii="Calibri" w:hAnsi="Calibri"/>
          <w:szCs w:val="22"/>
        </w:rPr>
        <w:t>Programme</w:t>
      </w:r>
      <w:proofErr w:type="spellEnd"/>
      <w:r w:rsidRPr="00526A4C">
        <w:rPr>
          <w:rFonts w:ascii="Calibri" w:hAnsi="Calibri"/>
          <w:szCs w:val="22"/>
        </w:rPr>
        <w:t xml:space="preserve"> contribution to a national REDD+ readiness process.  It specifies the strategy and expected results of the UN Agencies’ inputs.</w:t>
      </w:r>
    </w:p>
    <w:p w:rsidR="007D5202" w:rsidRPr="00526A4C" w:rsidRDefault="007D5202" w:rsidP="0060238E">
      <w:pPr>
        <w:numPr>
          <w:ilvl w:val="0"/>
          <w:numId w:val="2"/>
        </w:numPr>
        <w:tabs>
          <w:tab w:val="left" w:pos="709"/>
        </w:tabs>
        <w:spacing w:after="120"/>
        <w:rPr>
          <w:rFonts w:ascii="Calibri" w:hAnsi="Calibri"/>
          <w:sz w:val="22"/>
          <w:szCs w:val="22"/>
        </w:rPr>
      </w:pPr>
      <w:r w:rsidRPr="00526A4C">
        <w:rPr>
          <w:rFonts w:ascii="Calibri" w:hAnsi="Calibri"/>
          <w:sz w:val="22"/>
          <w:szCs w:val="22"/>
        </w:rPr>
        <w:t>It is the vehicle through which the UN Agencies provide financial and technical support to achieve these results.</w:t>
      </w:r>
      <w:r w:rsidRPr="00526A4C">
        <w:rPr>
          <w:rFonts w:ascii="Calibri" w:hAnsi="Calibri"/>
          <w:iCs/>
          <w:sz w:val="22"/>
          <w:szCs w:val="22"/>
        </w:rPr>
        <w:t xml:space="preserve">  As a consequence, </w:t>
      </w:r>
      <w:r w:rsidRPr="00526A4C">
        <w:rPr>
          <w:rFonts w:ascii="Calibri" w:hAnsi="Calibri"/>
          <w:sz w:val="22"/>
          <w:szCs w:val="22"/>
        </w:rPr>
        <w:t xml:space="preserve">the National </w:t>
      </w:r>
      <w:proofErr w:type="spellStart"/>
      <w:r w:rsidRPr="00526A4C">
        <w:rPr>
          <w:rFonts w:ascii="Calibri" w:hAnsi="Calibri"/>
          <w:sz w:val="22"/>
          <w:szCs w:val="22"/>
        </w:rPr>
        <w:t>Programme</w:t>
      </w:r>
      <w:proofErr w:type="spellEnd"/>
      <w:r w:rsidRPr="00526A4C">
        <w:rPr>
          <w:rFonts w:ascii="Calibri" w:hAnsi="Calibri"/>
          <w:sz w:val="22"/>
          <w:szCs w:val="22"/>
        </w:rPr>
        <w:t xml:space="preserve"> Document </w:t>
      </w:r>
      <w:r w:rsidRPr="00526A4C">
        <w:rPr>
          <w:rFonts w:ascii="Calibri" w:hAnsi="Calibri"/>
          <w:sz w:val="22"/>
          <w:szCs w:val="22"/>
          <w:lang w:val="en-GB"/>
        </w:rPr>
        <w:t xml:space="preserve">specifies </w:t>
      </w:r>
      <w:r w:rsidRPr="00526A4C">
        <w:rPr>
          <w:rFonts w:ascii="Calibri" w:hAnsi="Calibri"/>
          <w:sz w:val="22"/>
          <w:szCs w:val="22"/>
        </w:rPr>
        <w:t>the</w:t>
      </w:r>
      <w:r w:rsidRPr="00526A4C">
        <w:rPr>
          <w:rFonts w:ascii="Calibri" w:hAnsi="Calibri"/>
          <w:sz w:val="22"/>
          <w:szCs w:val="22"/>
          <w:lang w:val="en-GB"/>
        </w:rPr>
        <w:t xml:space="preserve"> cooperation or assistance agreements</w:t>
      </w:r>
      <w:r w:rsidRPr="00526A4C">
        <w:rPr>
          <w:rStyle w:val="Rimandonotaapidipagina"/>
          <w:rFonts w:ascii="Calibri" w:hAnsi="Calibri"/>
          <w:sz w:val="22"/>
          <w:szCs w:val="22"/>
          <w:lang w:val="en-GB"/>
        </w:rPr>
        <w:footnoteReference w:id="2"/>
      </w:r>
      <w:r w:rsidRPr="00526A4C">
        <w:rPr>
          <w:rFonts w:ascii="Calibri" w:hAnsi="Calibri"/>
          <w:sz w:val="22"/>
          <w:szCs w:val="22"/>
          <w:lang w:val="en-GB"/>
        </w:rPr>
        <w:t xml:space="preserve"> </w:t>
      </w:r>
      <w:r w:rsidRPr="00526A4C">
        <w:rPr>
          <w:rFonts w:ascii="Calibri" w:hAnsi="Calibri"/>
          <w:sz w:val="22"/>
          <w:szCs w:val="22"/>
        </w:rPr>
        <w:t xml:space="preserve">that </w:t>
      </w:r>
      <w:r w:rsidRPr="00526A4C">
        <w:rPr>
          <w:rFonts w:ascii="Calibri" w:hAnsi="Calibri"/>
          <w:sz w:val="22"/>
          <w:szCs w:val="22"/>
          <w:lang w:val="en-GB"/>
        </w:rPr>
        <w:t>form the legal basis for the relationships between the Government and each of the participating</w:t>
      </w:r>
      <w:r w:rsidRPr="00526A4C">
        <w:rPr>
          <w:rFonts w:ascii="Calibri" w:hAnsi="Calibri"/>
          <w:sz w:val="22"/>
          <w:szCs w:val="22"/>
        </w:rPr>
        <w:t xml:space="preserve"> </w:t>
      </w:r>
      <w:r w:rsidRPr="00526A4C">
        <w:rPr>
          <w:rFonts w:ascii="Calibri" w:hAnsi="Calibri"/>
          <w:sz w:val="22"/>
          <w:szCs w:val="22"/>
          <w:lang w:val="en-GB"/>
        </w:rPr>
        <w:t>UN organizations</w:t>
      </w:r>
      <w:r w:rsidRPr="00526A4C">
        <w:rPr>
          <w:rFonts w:ascii="Calibri" w:hAnsi="Calibri"/>
          <w:sz w:val="22"/>
          <w:szCs w:val="22"/>
        </w:rPr>
        <w:t>.</w:t>
      </w:r>
    </w:p>
    <w:p w:rsidR="007D5202" w:rsidRPr="00526A4C" w:rsidRDefault="007D5202" w:rsidP="00536C89">
      <w:pPr>
        <w:tabs>
          <w:tab w:val="left" w:pos="7575"/>
        </w:tabs>
        <w:rPr>
          <w:rFonts w:ascii="Calibri" w:hAnsi="Calibri"/>
          <w:color w:val="000000"/>
          <w:sz w:val="22"/>
          <w:szCs w:val="22"/>
        </w:rPr>
      </w:pPr>
      <w:r>
        <w:rPr>
          <w:rFonts w:ascii="Calibri" w:hAnsi="Calibri"/>
          <w:color w:val="000000"/>
          <w:sz w:val="22"/>
          <w:szCs w:val="22"/>
        </w:rPr>
        <w:t xml:space="preserve">The UN-REDD </w:t>
      </w:r>
      <w:proofErr w:type="spellStart"/>
      <w:r>
        <w:rPr>
          <w:rFonts w:ascii="Calibri" w:hAnsi="Calibri"/>
          <w:color w:val="000000"/>
          <w:sz w:val="22"/>
          <w:szCs w:val="22"/>
        </w:rPr>
        <w:t>Programme</w:t>
      </w:r>
      <w:proofErr w:type="spellEnd"/>
      <w:r>
        <w:rPr>
          <w:rFonts w:ascii="Calibri" w:hAnsi="Calibri"/>
          <w:color w:val="000000"/>
          <w:sz w:val="22"/>
          <w:szCs w:val="22"/>
        </w:rPr>
        <w:t xml:space="preserve"> was established with the view that for “Quick Start” – which corresponds to what is now often referred to as “Initial Readiness” or “Phase 1” – barriers to entry should be kept as low as possible.  Speed and the flexibility to respond to an evolving understanding of REDD+ readiness requirements were (and still are) considered important for this phase.  </w:t>
      </w:r>
      <w:r w:rsidRPr="00526A4C">
        <w:rPr>
          <w:rFonts w:ascii="Calibri" w:hAnsi="Calibri"/>
          <w:color w:val="000000"/>
          <w:sz w:val="22"/>
          <w:szCs w:val="22"/>
        </w:rPr>
        <w:t xml:space="preserve">Having one document that serves two purposes </w:t>
      </w:r>
      <w:r>
        <w:rPr>
          <w:rFonts w:ascii="Calibri" w:hAnsi="Calibri"/>
          <w:color w:val="000000"/>
          <w:sz w:val="22"/>
          <w:szCs w:val="22"/>
        </w:rPr>
        <w:t xml:space="preserve">is therefore considered by the UN-REDD </w:t>
      </w:r>
      <w:proofErr w:type="spellStart"/>
      <w:r>
        <w:rPr>
          <w:rFonts w:ascii="Calibri" w:hAnsi="Calibri"/>
          <w:color w:val="000000"/>
          <w:sz w:val="22"/>
          <w:szCs w:val="22"/>
        </w:rPr>
        <w:t>Programme</w:t>
      </w:r>
      <w:proofErr w:type="spellEnd"/>
      <w:r>
        <w:rPr>
          <w:rFonts w:ascii="Calibri" w:hAnsi="Calibri"/>
          <w:color w:val="000000"/>
          <w:sz w:val="22"/>
          <w:szCs w:val="22"/>
        </w:rPr>
        <w:t xml:space="preserve"> as particularly appropriate for the “Quick Start” phase.  It is estimated this could save up to 18 months in getting initial readiness funds to developing countries (see Annex 1).</w:t>
      </w:r>
    </w:p>
    <w:p w:rsidR="007D5202" w:rsidRPr="00526A4C" w:rsidRDefault="007D5202" w:rsidP="00AB3D29">
      <w:pPr>
        <w:keepNext/>
        <w:tabs>
          <w:tab w:val="left" w:pos="7575"/>
        </w:tabs>
        <w:rPr>
          <w:rFonts w:ascii="Calibri" w:hAnsi="Calibri"/>
          <w:color w:val="000000"/>
          <w:sz w:val="22"/>
          <w:szCs w:val="22"/>
        </w:rPr>
      </w:pPr>
      <w:r>
        <w:rPr>
          <w:rFonts w:ascii="Calibri" w:hAnsi="Calibri"/>
          <w:color w:val="000000"/>
          <w:sz w:val="22"/>
          <w:szCs w:val="22"/>
        </w:rPr>
        <w:lastRenderedPageBreak/>
        <w:t>It is important to keep in mind t</w:t>
      </w:r>
      <w:r w:rsidRPr="00526A4C">
        <w:rPr>
          <w:rFonts w:ascii="Calibri" w:hAnsi="Calibri"/>
          <w:color w:val="000000"/>
          <w:sz w:val="22"/>
          <w:szCs w:val="22"/>
        </w:rPr>
        <w:t>h</w:t>
      </w:r>
      <w:r>
        <w:rPr>
          <w:rFonts w:ascii="Calibri" w:hAnsi="Calibri"/>
          <w:color w:val="000000"/>
          <w:sz w:val="22"/>
          <w:szCs w:val="22"/>
        </w:rPr>
        <w:t xml:space="preserve">e dual purpose of the UN-REDD National </w:t>
      </w:r>
      <w:proofErr w:type="spellStart"/>
      <w:r>
        <w:rPr>
          <w:rFonts w:ascii="Calibri" w:hAnsi="Calibri"/>
          <w:color w:val="000000"/>
          <w:sz w:val="22"/>
          <w:szCs w:val="22"/>
        </w:rPr>
        <w:t>Programme</w:t>
      </w:r>
      <w:proofErr w:type="spellEnd"/>
      <w:r>
        <w:rPr>
          <w:rFonts w:ascii="Calibri" w:hAnsi="Calibri"/>
          <w:color w:val="000000"/>
          <w:sz w:val="22"/>
          <w:szCs w:val="22"/>
        </w:rPr>
        <w:t xml:space="preserve"> Document when making comparisons to the FCPF.  T</w:t>
      </w:r>
      <w:r w:rsidRPr="00526A4C">
        <w:rPr>
          <w:rFonts w:ascii="Calibri" w:hAnsi="Calibri"/>
          <w:color w:val="000000"/>
          <w:sz w:val="22"/>
          <w:szCs w:val="22"/>
        </w:rPr>
        <w:t>he World Bank/FCPF process involves two documents each serving a singular purpose:</w:t>
      </w:r>
    </w:p>
    <w:p w:rsidR="007D5202" w:rsidRPr="00526A4C" w:rsidRDefault="007D5202" w:rsidP="0027667A">
      <w:pPr>
        <w:pStyle w:val="Default"/>
        <w:keepNext/>
        <w:numPr>
          <w:ilvl w:val="0"/>
          <w:numId w:val="5"/>
        </w:numPr>
        <w:spacing w:before="120" w:after="120"/>
        <w:rPr>
          <w:rFonts w:ascii="Calibri" w:hAnsi="Calibri"/>
          <w:sz w:val="22"/>
          <w:szCs w:val="22"/>
        </w:rPr>
      </w:pPr>
      <w:r w:rsidRPr="00526A4C">
        <w:rPr>
          <w:rFonts w:ascii="Calibri" w:hAnsi="Calibri"/>
          <w:sz w:val="22"/>
          <w:szCs w:val="22"/>
        </w:rPr>
        <w:t>R-PP: a document designed to assist a country prepare itself for reducing emissions from deforestation and forest degradation (REDD), in order to become “ready for REDD”.  It provides a framework for taking stock of the national situation and setting out the work to be undertaken in a range of areas and funded from a variety of sources.</w:t>
      </w:r>
    </w:p>
    <w:p w:rsidR="007D5202" w:rsidRPr="00526A4C" w:rsidRDefault="007D5202" w:rsidP="0060238E">
      <w:pPr>
        <w:pStyle w:val="Paragrafoelenco"/>
        <w:numPr>
          <w:ilvl w:val="0"/>
          <w:numId w:val="5"/>
        </w:numPr>
        <w:tabs>
          <w:tab w:val="left" w:pos="709"/>
        </w:tabs>
        <w:spacing w:after="200"/>
        <w:rPr>
          <w:rFonts w:ascii="Calibri" w:hAnsi="Calibri"/>
          <w:color w:val="000000"/>
          <w:szCs w:val="22"/>
        </w:rPr>
      </w:pPr>
      <w:r w:rsidRPr="00526A4C">
        <w:rPr>
          <w:rFonts w:ascii="Calibri" w:hAnsi="Calibri"/>
          <w:color w:val="000000"/>
          <w:szCs w:val="22"/>
        </w:rPr>
        <w:t>Grant Agreement: legal agreement between the World Bank and client country for the areas of work to be supported by the FCPF readiness grant.</w:t>
      </w:r>
    </w:p>
    <w:p w:rsidR="007D5202" w:rsidRDefault="007D5202" w:rsidP="00BE0818">
      <w:pPr>
        <w:tabs>
          <w:tab w:val="left" w:pos="7575"/>
        </w:tabs>
        <w:rPr>
          <w:rFonts w:ascii="Calibri" w:hAnsi="Calibri"/>
          <w:sz w:val="22"/>
          <w:szCs w:val="22"/>
        </w:rPr>
      </w:pPr>
      <w:r w:rsidRPr="00526A4C">
        <w:rPr>
          <w:rFonts w:ascii="Calibri" w:hAnsi="Calibri"/>
          <w:color w:val="000000"/>
          <w:sz w:val="22"/>
          <w:szCs w:val="22"/>
        </w:rPr>
        <w:t xml:space="preserve">Therefore, the UN-REDD National </w:t>
      </w:r>
      <w:proofErr w:type="spellStart"/>
      <w:r w:rsidRPr="00526A4C">
        <w:rPr>
          <w:rFonts w:ascii="Calibri" w:hAnsi="Calibri"/>
          <w:color w:val="000000"/>
          <w:sz w:val="22"/>
          <w:szCs w:val="22"/>
        </w:rPr>
        <w:t>Programme</w:t>
      </w:r>
      <w:proofErr w:type="spellEnd"/>
      <w:r w:rsidRPr="00526A4C">
        <w:rPr>
          <w:rFonts w:ascii="Calibri" w:hAnsi="Calibri"/>
          <w:color w:val="000000"/>
          <w:sz w:val="22"/>
          <w:szCs w:val="22"/>
        </w:rPr>
        <w:t xml:space="preserve"> Document cannot be compared only with the R-PP.  It must be compared with the R-PP plus the World Bank Grant Agreement.  Consequently, there are some requirements of the UN-REDD National </w:t>
      </w:r>
      <w:proofErr w:type="spellStart"/>
      <w:r w:rsidRPr="00526A4C">
        <w:rPr>
          <w:rFonts w:ascii="Calibri" w:hAnsi="Calibri"/>
          <w:color w:val="000000"/>
          <w:sz w:val="22"/>
          <w:szCs w:val="22"/>
        </w:rPr>
        <w:t>Programme</w:t>
      </w:r>
      <w:proofErr w:type="spellEnd"/>
      <w:r w:rsidRPr="00526A4C">
        <w:rPr>
          <w:rFonts w:ascii="Calibri" w:hAnsi="Calibri"/>
          <w:color w:val="000000"/>
          <w:sz w:val="22"/>
          <w:szCs w:val="22"/>
        </w:rPr>
        <w:t xml:space="preserve"> Document that are </w:t>
      </w:r>
      <w:r>
        <w:rPr>
          <w:rFonts w:ascii="Calibri" w:hAnsi="Calibri"/>
          <w:color w:val="000000"/>
          <w:sz w:val="22"/>
          <w:szCs w:val="22"/>
        </w:rPr>
        <w:t>additional</w:t>
      </w:r>
      <w:r w:rsidRPr="00526A4C">
        <w:rPr>
          <w:rFonts w:ascii="Calibri" w:hAnsi="Calibri"/>
          <w:color w:val="000000"/>
          <w:sz w:val="22"/>
          <w:szCs w:val="22"/>
        </w:rPr>
        <w:t xml:space="preserve"> to the R-PP.  The </w:t>
      </w:r>
      <w:r>
        <w:rPr>
          <w:rFonts w:ascii="Calibri" w:hAnsi="Calibri"/>
          <w:color w:val="000000"/>
          <w:sz w:val="22"/>
          <w:szCs w:val="22"/>
        </w:rPr>
        <w:t xml:space="preserve">basic structure of the document is consistent with the </w:t>
      </w:r>
      <w:r w:rsidRPr="00526A4C">
        <w:rPr>
          <w:rFonts w:ascii="Calibri" w:hAnsi="Calibri"/>
          <w:color w:val="000000"/>
          <w:sz w:val="22"/>
          <w:szCs w:val="22"/>
        </w:rPr>
        <w:t xml:space="preserve">minimum requirements developed </w:t>
      </w:r>
      <w:r>
        <w:rPr>
          <w:rFonts w:ascii="Calibri" w:hAnsi="Calibri"/>
          <w:color w:val="000000"/>
          <w:sz w:val="22"/>
          <w:szCs w:val="22"/>
        </w:rPr>
        <w:t xml:space="preserve">by the </w:t>
      </w:r>
      <w:r w:rsidRPr="00526A4C">
        <w:rPr>
          <w:rFonts w:ascii="Calibri" w:hAnsi="Calibri"/>
          <w:color w:val="000000"/>
          <w:sz w:val="22"/>
          <w:szCs w:val="22"/>
        </w:rPr>
        <w:t xml:space="preserve">UNDG </w:t>
      </w:r>
      <w:r>
        <w:rPr>
          <w:rFonts w:ascii="Calibri" w:hAnsi="Calibri"/>
          <w:color w:val="000000"/>
          <w:sz w:val="22"/>
          <w:szCs w:val="22"/>
        </w:rPr>
        <w:t xml:space="preserve">to ensure it is accepted as the legal basis </w:t>
      </w:r>
      <w:r w:rsidRPr="00526A4C">
        <w:rPr>
          <w:rFonts w:ascii="Calibri" w:hAnsi="Calibri"/>
          <w:sz w:val="22"/>
          <w:szCs w:val="22"/>
          <w:lang w:val="en-GB"/>
        </w:rPr>
        <w:t>for the relationships between the Government and each of the participating</w:t>
      </w:r>
      <w:r w:rsidRPr="00526A4C">
        <w:rPr>
          <w:rFonts w:ascii="Calibri" w:hAnsi="Calibri"/>
          <w:sz w:val="22"/>
          <w:szCs w:val="22"/>
        </w:rPr>
        <w:t xml:space="preserve"> </w:t>
      </w:r>
      <w:r w:rsidRPr="00526A4C">
        <w:rPr>
          <w:rFonts w:ascii="Calibri" w:hAnsi="Calibri"/>
          <w:sz w:val="22"/>
          <w:szCs w:val="22"/>
          <w:lang w:val="en-GB"/>
        </w:rPr>
        <w:t>UN organizations</w:t>
      </w:r>
      <w:r w:rsidRPr="00526A4C">
        <w:rPr>
          <w:rFonts w:ascii="Calibri" w:hAnsi="Calibri"/>
          <w:sz w:val="22"/>
          <w:szCs w:val="22"/>
        </w:rPr>
        <w:t>.</w:t>
      </w:r>
    </w:p>
    <w:p w:rsidR="007D5202" w:rsidRDefault="007D5202" w:rsidP="0057635E">
      <w:pPr>
        <w:pStyle w:val="Default"/>
        <w:spacing w:before="120" w:after="200"/>
        <w:rPr>
          <w:rFonts w:ascii="Calibri" w:hAnsi="Calibri"/>
          <w:sz w:val="22"/>
          <w:szCs w:val="22"/>
        </w:rPr>
      </w:pPr>
    </w:p>
    <w:p w:rsidR="007D5202" w:rsidRDefault="007D5202" w:rsidP="009E2DAD">
      <w:pPr>
        <w:pStyle w:val="Default"/>
        <w:spacing w:before="120" w:after="200"/>
        <w:rPr>
          <w:rFonts w:ascii="Calibri" w:hAnsi="Calibri"/>
          <w:color w:val="C00000"/>
          <w:sz w:val="28"/>
          <w:szCs w:val="28"/>
        </w:rPr>
        <w:sectPr w:rsidR="007D5202" w:rsidSect="00BE0818">
          <w:headerReference w:type="default" r:id="rId12"/>
          <w:footerReference w:type="default" r:id="rId13"/>
          <w:footerReference w:type="first" r:id="rId14"/>
          <w:type w:val="continuous"/>
          <w:pgSz w:w="11906" w:h="16838"/>
          <w:pgMar w:top="1411" w:right="1080" w:bottom="1440" w:left="1080" w:header="706" w:footer="706" w:gutter="0"/>
          <w:cols w:space="708"/>
          <w:titlePg/>
          <w:docGrid w:linePitch="360"/>
        </w:sectPr>
      </w:pPr>
    </w:p>
    <w:p w:rsidR="007D5202" w:rsidRPr="00794E2A" w:rsidRDefault="007D5202" w:rsidP="0057635E">
      <w:pPr>
        <w:pStyle w:val="Default"/>
        <w:spacing w:before="120" w:after="200"/>
        <w:rPr>
          <w:rFonts w:ascii="Calibri" w:hAnsi="Calibri"/>
          <w:color w:val="C00000"/>
          <w:sz w:val="28"/>
          <w:szCs w:val="28"/>
        </w:rPr>
      </w:pPr>
      <w:r>
        <w:rPr>
          <w:rFonts w:ascii="Calibri" w:hAnsi="Calibri"/>
          <w:color w:val="C00000"/>
          <w:sz w:val="28"/>
          <w:szCs w:val="28"/>
        </w:rPr>
        <w:lastRenderedPageBreak/>
        <w:t>Annex 1: Processing Times for Initial Readiness (Phase 1) Support</w:t>
      </w:r>
    </w:p>
    <w:p w:rsidR="007D5202" w:rsidRPr="0057635E" w:rsidRDefault="007D5202">
      <w:pPr>
        <w:pStyle w:val="Default"/>
        <w:spacing w:before="120" w:after="200"/>
        <w:rPr>
          <w:rFonts w:ascii="Calibri" w:hAnsi="Calibri"/>
          <w:sz w:val="22"/>
          <w:szCs w:val="22"/>
        </w:rPr>
      </w:pPr>
      <w:r w:rsidRPr="00763AC3">
        <w:rPr>
          <w:rFonts w:ascii="Calibri" w:hAnsi="Calibri"/>
          <w:sz w:val="22"/>
          <w:szCs w:val="22"/>
        </w:rPr>
        <w:object w:dxaOrig="7191" w:dyaOrig="5399">
          <v:shape id="_x0000_i1028" type="#_x0000_t75" style="width:528.75pt;height:399.75pt" o:ole="">
            <v:imagedata r:id="rId15" o:title=""/>
          </v:shape>
          <o:OLEObject Type="Embed" ProgID="PowerPoint.Template.12" ShapeID="_x0000_i1028" DrawAspect="Content" ObjectID="_1317066361" r:id="rId16"/>
        </w:object>
      </w:r>
    </w:p>
    <w:sectPr w:rsidR="007D5202" w:rsidRPr="0057635E" w:rsidSect="009E2DAD">
      <w:headerReference w:type="first" r:id="rId17"/>
      <w:footerReference w:type="first" r:id="rId18"/>
      <w:pgSz w:w="16838" w:h="11906" w:orient="landscape"/>
      <w:pgMar w:top="1080" w:right="1440" w:bottom="1080" w:left="1411"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202" w:rsidRDefault="007D5202" w:rsidP="004B38FA">
      <w:r>
        <w:separator/>
      </w:r>
    </w:p>
  </w:endnote>
  <w:endnote w:type="continuationSeparator" w:id="0">
    <w:p w:rsidR="007D5202" w:rsidRDefault="007D5202" w:rsidP="004B38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yriadPro-Light">
    <w:panose1 w:val="00000000000000000000"/>
    <w:charset w:val="00"/>
    <w:family w:val="swiss"/>
    <w:notTrueType/>
    <w:pitch w:val="default"/>
    <w:sig w:usb0="00000003" w:usb1="00000000" w:usb2="00000000" w:usb3="00000000" w:csb0="00000001" w:csb1="00000000"/>
  </w:font>
  <w:font w:name="FrutigerLT-Roman">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02" w:rsidRDefault="007D5202" w:rsidP="00600A08">
    <w:pPr>
      <w:pStyle w:val="Pidipagina"/>
      <w:jc w:val="center"/>
    </w:pPr>
    <w:r>
      <w:tab/>
    </w:r>
    <w:r>
      <w:tab/>
    </w:r>
    <w:r w:rsidRPr="001C22A4">
      <w:rPr>
        <w:sz w:val="20"/>
        <w:szCs w:val="20"/>
      </w:rPr>
      <w:t xml:space="preserve">Page | </w:t>
    </w:r>
    <w:r w:rsidR="007349C8" w:rsidRPr="001C22A4">
      <w:rPr>
        <w:sz w:val="20"/>
        <w:szCs w:val="20"/>
      </w:rPr>
      <w:fldChar w:fldCharType="begin"/>
    </w:r>
    <w:r w:rsidRPr="001C22A4">
      <w:rPr>
        <w:sz w:val="20"/>
        <w:szCs w:val="20"/>
      </w:rPr>
      <w:instrText xml:space="preserve"> PAGE   \* MERGEFORMAT </w:instrText>
    </w:r>
    <w:r w:rsidR="007349C8" w:rsidRPr="001C22A4">
      <w:rPr>
        <w:sz w:val="20"/>
        <w:szCs w:val="20"/>
      </w:rPr>
      <w:fldChar w:fldCharType="separate"/>
    </w:r>
    <w:r w:rsidR="00681740">
      <w:rPr>
        <w:noProof/>
        <w:sz w:val="20"/>
        <w:szCs w:val="20"/>
      </w:rPr>
      <w:t>5</w:t>
    </w:r>
    <w:r w:rsidR="007349C8" w:rsidRPr="001C22A4">
      <w:rPr>
        <w:sz w:val="20"/>
        <w:szCs w:val="20"/>
      </w:rPr>
      <w:fldChar w:fldCharType="end"/>
    </w:r>
    <w:r>
      <w:t xml:space="preserve"> </w:t>
    </w:r>
  </w:p>
  <w:p w:rsidR="007D5202" w:rsidRDefault="007D520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02" w:rsidRPr="00611AA2" w:rsidRDefault="007D5202" w:rsidP="00A93D2A">
    <w:pPr>
      <w:pStyle w:val="Pidipagina"/>
      <w:jc w:val="center"/>
      <w:rPr>
        <w:sz w:val="16"/>
        <w:szCs w:val="16"/>
      </w:rPr>
    </w:pPr>
  </w:p>
  <w:p w:rsidR="007D5202" w:rsidRPr="00E30015" w:rsidRDefault="007349C8" w:rsidP="00A93D2A">
    <w:pPr>
      <w:pStyle w:val="Pidipagina"/>
      <w:jc w:val="center"/>
    </w:pPr>
    <w:r w:rsidRPr="007349C8">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alt="FAO,UNEP and UNDP logos" style="width:108.75pt;height:42.75pt;visibility:visible">
          <v:imagedata r:id="rId1" o:title=""/>
        </v:shape>
      </w:pict>
    </w:r>
  </w:p>
  <w:p w:rsidR="007D5202" w:rsidRDefault="007D520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02" w:rsidRDefault="007D5202" w:rsidP="002663C1">
    <w:pPr>
      <w:pStyle w:val="Pidipagina"/>
      <w:jc w:val="center"/>
    </w:pPr>
    <w:r>
      <w:tab/>
    </w:r>
    <w:r>
      <w:tab/>
    </w:r>
    <w:r w:rsidRPr="001C22A4">
      <w:rPr>
        <w:sz w:val="20"/>
        <w:szCs w:val="20"/>
      </w:rPr>
      <w:t xml:space="preserve">Page | </w:t>
    </w:r>
    <w:r w:rsidR="007349C8" w:rsidRPr="001C22A4">
      <w:rPr>
        <w:sz w:val="20"/>
        <w:szCs w:val="20"/>
      </w:rPr>
      <w:fldChar w:fldCharType="begin"/>
    </w:r>
    <w:r w:rsidRPr="001C22A4">
      <w:rPr>
        <w:sz w:val="20"/>
        <w:szCs w:val="20"/>
      </w:rPr>
      <w:instrText xml:space="preserve"> PAGE   \* MERGEFORMAT </w:instrText>
    </w:r>
    <w:r w:rsidR="007349C8" w:rsidRPr="001C22A4">
      <w:rPr>
        <w:sz w:val="20"/>
        <w:szCs w:val="20"/>
      </w:rPr>
      <w:fldChar w:fldCharType="separate"/>
    </w:r>
    <w:r w:rsidR="00681740">
      <w:rPr>
        <w:noProof/>
        <w:sz w:val="20"/>
        <w:szCs w:val="20"/>
      </w:rPr>
      <w:t>6</w:t>
    </w:r>
    <w:r w:rsidR="007349C8" w:rsidRPr="001C22A4">
      <w:rPr>
        <w:sz w:val="20"/>
        <w:szCs w:val="20"/>
      </w:rPr>
      <w:fldChar w:fldCharType="end"/>
    </w:r>
    <w:r>
      <w:t xml:space="preserve"> </w:t>
    </w:r>
  </w:p>
  <w:p w:rsidR="007D5202" w:rsidRDefault="007D520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202" w:rsidRDefault="007D5202" w:rsidP="004B38FA">
      <w:r>
        <w:separator/>
      </w:r>
    </w:p>
  </w:footnote>
  <w:footnote w:type="continuationSeparator" w:id="0">
    <w:p w:rsidR="007D5202" w:rsidRDefault="007D5202" w:rsidP="004B38FA">
      <w:r>
        <w:continuationSeparator/>
      </w:r>
    </w:p>
  </w:footnote>
  <w:footnote w:id="1">
    <w:p w:rsidR="007D5202" w:rsidRDefault="007D5202" w:rsidP="00A86BC5">
      <w:pPr>
        <w:pStyle w:val="Testonotaapidipagina"/>
      </w:pPr>
      <w:r w:rsidRPr="00E04BE9">
        <w:rPr>
          <w:rStyle w:val="Rimandonotaapidipagina"/>
          <w:rFonts w:ascii="Calibri" w:hAnsi="Calibri"/>
          <w:sz w:val="18"/>
          <w:szCs w:val="18"/>
        </w:rPr>
        <w:footnoteRef/>
      </w:r>
      <w:r w:rsidRPr="00E04BE9">
        <w:rPr>
          <w:rFonts w:ascii="Calibri" w:hAnsi="Calibri"/>
          <w:sz w:val="18"/>
          <w:szCs w:val="18"/>
        </w:rPr>
        <w:t xml:space="preserve"> </w:t>
      </w:r>
      <w:r w:rsidRPr="00E04BE9">
        <w:rPr>
          <w:rFonts w:ascii="Calibri" w:hAnsi="Calibri"/>
          <w:b/>
          <w:bCs/>
          <w:color w:val="000000"/>
          <w:sz w:val="18"/>
          <w:szCs w:val="18"/>
        </w:rPr>
        <w:t>The UN Development Group (UNDG)</w:t>
      </w:r>
      <w:r w:rsidRPr="00E04BE9">
        <w:rPr>
          <w:rFonts w:ascii="Calibri" w:hAnsi="Calibri"/>
          <w:color w:val="000000"/>
          <w:sz w:val="18"/>
          <w:szCs w:val="18"/>
        </w:rPr>
        <w:t xml:space="preserve"> unites the UN funds, </w:t>
      </w:r>
      <w:proofErr w:type="spellStart"/>
      <w:r w:rsidRPr="00E04BE9">
        <w:rPr>
          <w:rFonts w:ascii="Calibri" w:hAnsi="Calibri"/>
          <w:color w:val="000000"/>
          <w:sz w:val="18"/>
          <w:szCs w:val="18"/>
        </w:rPr>
        <w:t>programmes</w:t>
      </w:r>
      <w:proofErr w:type="spellEnd"/>
      <w:r w:rsidRPr="00E04BE9">
        <w:rPr>
          <w:rFonts w:ascii="Calibri" w:hAnsi="Calibri"/>
          <w:color w:val="000000"/>
          <w:sz w:val="18"/>
          <w:szCs w:val="18"/>
        </w:rPr>
        <w:t>, agencies, departments, and offices that play a role in development.  The group’s common objective is to deliver more coherent, effective and efficient support to countries seeking to attain internationally agreed development goals, including the Millennium Development Goals.  See</w:t>
      </w:r>
      <w:r w:rsidRPr="00E04BE9">
        <w:rPr>
          <w:rFonts w:ascii="Calibri" w:hAnsi="Calibri"/>
          <w:sz w:val="18"/>
          <w:szCs w:val="18"/>
        </w:rPr>
        <w:t xml:space="preserve"> </w:t>
      </w:r>
      <w:hyperlink r:id="rId1" w:history="1">
        <w:r w:rsidRPr="00E04BE9">
          <w:rPr>
            <w:rStyle w:val="Collegamentoipertestuale"/>
            <w:rFonts w:ascii="Calibri" w:hAnsi="Calibri"/>
            <w:sz w:val="18"/>
            <w:szCs w:val="18"/>
          </w:rPr>
          <w:t>www.undg.org</w:t>
        </w:r>
      </w:hyperlink>
    </w:p>
  </w:footnote>
  <w:footnote w:id="2">
    <w:p w:rsidR="007D5202" w:rsidRDefault="007D5202" w:rsidP="00573FE5">
      <w:pPr>
        <w:pStyle w:val="Testonotaapidipagina"/>
      </w:pPr>
      <w:r w:rsidRPr="00E04BE9">
        <w:rPr>
          <w:rStyle w:val="Rimandonotaapidipagina"/>
          <w:rFonts w:ascii="Calibri" w:hAnsi="Calibri"/>
          <w:sz w:val="18"/>
          <w:szCs w:val="18"/>
        </w:rPr>
        <w:footnoteRef/>
      </w:r>
      <w:r w:rsidRPr="00E04BE9">
        <w:rPr>
          <w:rFonts w:ascii="Calibri" w:hAnsi="Calibri"/>
          <w:sz w:val="18"/>
          <w:szCs w:val="18"/>
        </w:rPr>
        <w:t xml:space="preserve"> </w:t>
      </w:r>
      <w:r w:rsidRPr="00E04BE9">
        <w:rPr>
          <w:rFonts w:ascii="Calibri" w:hAnsi="Calibri" w:cs="Arial"/>
          <w:sz w:val="18"/>
          <w:szCs w:val="18"/>
        </w:rPr>
        <w:t>Such as the Standard Basic Assistance Agreement for UNDP and other applicable agreements for other participating UN organizations.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02" w:rsidRDefault="007D5202" w:rsidP="00A93D2A">
    <w:pPr>
      <w:pStyle w:val="Intestazione"/>
      <w:pBdr>
        <w:bottom w:val="single" w:sz="4" w:space="6" w:color="auto"/>
      </w:pBdr>
      <w:jc w:val="right"/>
      <w:rPr>
        <w:color w:val="4F81BD"/>
      </w:rPr>
    </w:pPr>
    <w:r>
      <w:rPr>
        <w:color w:val="4F81BD"/>
      </w:rPr>
      <w:t xml:space="preserve">Harmonization of Readiness Components </w:t>
    </w:r>
  </w:p>
  <w:p w:rsidR="007D5202" w:rsidRDefault="007D520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02" w:rsidRPr="00213097" w:rsidRDefault="007D5202" w:rsidP="00A93D2A">
    <w:pPr>
      <w:pStyle w:val="Intestazione"/>
      <w:pBdr>
        <w:bottom w:val="single" w:sz="4" w:space="6" w:color="auto"/>
      </w:pBdr>
      <w:jc w:val="right"/>
      <w:rPr>
        <w:color w:val="4F81BD"/>
      </w:rPr>
    </w:pPr>
    <w:r>
      <w:rPr>
        <w:color w:val="4F81BD"/>
      </w:rPr>
      <w:t>Harmonization of Readiness Components</w:t>
    </w:r>
  </w:p>
  <w:p w:rsidR="007D5202" w:rsidRDefault="007D520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F6C"/>
    <w:multiLevelType w:val="multilevel"/>
    <w:tmpl w:val="C3EC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E13ED"/>
    <w:multiLevelType w:val="hybridMultilevel"/>
    <w:tmpl w:val="4B9C22A0"/>
    <w:lvl w:ilvl="0" w:tplc="C0F4F72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8785AFF"/>
    <w:multiLevelType w:val="multilevel"/>
    <w:tmpl w:val="563464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C9362F3"/>
    <w:multiLevelType w:val="hybridMultilevel"/>
    <w:tmpl w:val="AED6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963AE2"/>
    <w:multiLevelType w:val="multilevel"/>
    <w:tmpl w:val="5886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216081"/>
    <w:multiLevelType w:val="hybridMultilevel"/>
    <w:tmpl w:val="2CBA23B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7E748AC"/>
    <w:multiLevelType w:val="multilevel"/>
    <w:tmpl w:val="48FA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F5A8C"/>
    <w:multiLevelType w:val="multilevel"/>
    <w:tmpl w:val="0846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6A6BFA"/>
    <w:multiLevelType w:val="multilevel"/>
    <w:tmpl w:val="6E70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B75E19"/>
    <w:multiLevelType w:val="hybridMultilevel"/>
    <w:tmpl w:val="C914B32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4DC796C"/>
    <w:multiLevelType w:val="hybridMultilevel"/>
    <w:tmpl w:val="0DA4C8D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D461BB"/>
    <w:multiLevelType w:val="hybridMultilevel"/>
    <w:tmpl w:val="B486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8E5213"/>
    <w:multiLevelType w:val="hybridMultilevel"/>
    <w:tmpl w:val="C4D6FBC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87257A"/>
    <w:multiLevelType w:val="multilevel"/>
    <w:tmpl w:val="F220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671FD6"/>
    <w:multiLevelType w:val="multilevel"/>
    <w:tmpl w:val="377631E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5">
    <w:nsid w:val="58D0608B"/>
    <w:multiLevelType w:val="multilevel"/>
    <w:tmpl w:val="DA98A4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62AB04B3"/>
    <w:multiLevelType w:val="hybridMultilevel"/>
    <w:tmpl w:val="D1EA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877861"/>
    <w:multiLevelType w:val="hybridMultilevel"/>
    <w:tmpl w:val="BE94EAA4"/>
    <w:lvl w:ilvl="0" w:tplc="C0F4F72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6EE12A3"/>
    <w:multiLevelType w:val="multilevel"/>
    <w:tmpl w:val="624EC4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5520D48"/>
    <w:multiLevelType w:val="hybridMultilevel"/>
    <w:tmpl w:val="2CBA23B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6"/>
  </w:num>
  <w:num w:numId="3">
    <w:abstractNumId w:val="9"/>
  </w:num>
  <w:num w:numId="4">
    <w:abstractNumId w:val="11"/>
  </w:num>
  <w:num w:numId="5">
    <w:abstractNumId w:val="12"/>
  </w:num>
  <w:num w:numId="6">
    <w:abstractNumId w:val="5"/>
  </w:num>
  <w:num w:numId="7">
    <w:abstractNumId w:val="19"/>
  </w:num>
  <w:num w:numId="8">
    <w:abstractNumId w:val="1"/>
  </w:num>
  <w:num w:numId="9">
    <w:abstractNumId w:val="17"/>
  </w:num>
  <w:num w:numId="10">
    <w:abstractNumId w:val="3"/>
  </w:num>
  <w:num w:numId="11">
    <w:abstractNumId w:val="18"/>
  </w:num>
  <w:num w:numId="12">
    <w:abstractNumId w:val="15"/>
  </w:num>
  <w:num w:numId="13">
    <w:abstractNumId w:val="14"/>
  </w:num>
  <w:num w:numId="14">
    <w:abstractNumId w:val="2"/>
  </w:num>
  <w:num w:numId="15">
    <w:abstractNumId w:val="0"/>
  </w:num>
  <w:num w:numId="16">
    <w:abstractNumId w:val="4"/>
  </w:num>
  <w:num w:numId="17">
    <w:abstractNumId w:val="7"/>
  </w:num>
  <w:num w:numId="18">
    <w:abstractNumId w:val="6"/>
  </w:num>
  <w:num w:numId="19">
    <w:abstractNumId w:val="13"/>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751"/>
    <w:rsid w:val="00000FDE"/>
    <w:rsid w:val="00006CD3"/>
    <w:rsid w:val="000151BD"/>
    <w:rsid w:val="00020809"/>
    <w:rsid w:val="00023868"/>
    <w:rsid w:val="000B467E"/>
    <w:rsid w:val="000C0EDF"/>
    <w:rsid w:val="000D450D"/>
    <w:rsid w:val="000E3751"/>
    <w:rsid w:val="000F24BA"/>
    <w:rsid w:val="000F6AEE"/>
    <w:rsid w:val="00104BF4"/>
    <w:rsid w:val="00111B56"/>
    <w:rsid w:val="001164D9"/>
    <w:rsid w:val="0019356F"/>
    <w:rsid w:val="001A3BC8"/>
    <w:rsid w:val="001A6589"/>
    <w:rsid w:val="001B011F"/>
    <w:rsid w:val="001C22A4"/>
    <w:rsid w:val="001C4809"/>
    <w:rsid w:val="001E3CA7"/>
    <w:rsid w:val="001F17B5"/>
    <w:rsid w:val="0020373A"/>
    <w:rsid w:val="0020723B"/>
    <w:rsid w:val="00213097"/>
    <w:rsid w:val="00243209"/>
    <w:rsid w:val="00252FD2"/>
    <w:rsid w:val="002650E9"/>
    <w:rsid w:val="00265F2A"/>
    <w:rsid w:val="002663C1"/>
    <w:rsid w:val="0027667A"/>
    <w:rsid w:val="00282637"/>
    <w:rsid w:val="00293B07"/>
    <w:rsid w:val="002A1C83"/>
    <w:rsid w:val="002D1930"/>
    <w:rsid w:val="002E1792"/>
    <w:rsid w:val="00303AE4"/>
    <w:rsid w:val="00305D59"/>
    <w:rsid w:val="00306B14"/>
    <w:rsid w:val="00313B8C"/>
    <w:rsid w:val="0032625A"/>
    <w:rsid w:val="003305B2"/>
    <w:rsid w:val="00330BC2"/>
    <w:rsid w:val="0035771A"/>
    <w:rsid w:val="003628FC"/>
    <w:rsid w:val="00370C81"/>
    <w:rsid w:val="00383FD7"/>
    <w:rsid w:val="0038674B"/>
    <w:rsid w:val="003A18BB"/>
    <w:rsid w:val="003B3739"/>
    <w:rsid w:val="003D1317"/>
    <w:rsid w:val="003D6B9C"/>
    <w:rsid w:val="003D6C74"/>
    <w:rsid w:val="003F45BF"/>
    <w:rsid w:val="0040501E"/>
    <w:rsid w:val="00410AB8"/>
    <w:rsid w:val="0041677D"/>
    <w:rsid w:val="0041692C"/>
    <w:rsid w:val="004206B8"/>
    <w:rsid w:val="00424E17"/>
    <w:rsid w:val="004445C8"/>
    <w:rsid w:val="00450945"/>
    <w:rsid w:val="0045747A"/>
    <w:rsid w:val="00465455"/>
    <w:rsid w:val="00474F31"/>
    <w:rsid w:val="00481622"/>
    <w:rsid w:val="004845A3"/>
    <w:rsid w:val="004B38FA"/>
    <w:rsid w:val="004D1BEF"/>
    <w:rsid w:val="004F75EC"/>
    <w:rsid w:val="00526A4C"/>
    <w:rsid w:val="00536C89"/>
    <w:rsid w:val="00545875"/>
    <w:rsid w:val="00572E5A"/>
    <w:rsid w:val="00573FE5"/>
    <w:rsid w:val="0057635E"/>
    <w:rsid w:val="005847E0"/>
    <w:rsid w:val="0059638A"/>
    <w:rsid w:val="005F2E60"/>
    <w:rsid w:val="00600A08"/>
    <w:rsid w:val="0060238E"/>
    <w:rsid w:val="00607B96"/>
    <w:rsid w:val="00611AA2"/>
    <w:rsid w:val="0063183D"/>
    <w:rsid w:val="006340F9"/>
    <w:rsid w:val="0063472A"/>
    <w:rsid w:val="00641277"/>
    <w:rsid w:val="00643E50"/>
    <w:rsid w:val="00681740"/>
    <w:rsid w:val="00695E09"/>
    <w:rsid w:val="006A0442"/>
    <w:rsid w:val="006C5779"/>
    <w:rsid w:val="006C64CD"/>
    <w:rsid w:val="006D269D"/>
    <w:rsid w:val="006E5F52"/>
    <w:rsid w:val="00714354"/>
    <w:rsid w:val="007349C8"/>
    <w:rsid w:val="00750CEB"/>
    <w:rsid w:val="00752D1A"/>
    <w:rsid w:val="007541B8"/>
    <w:rsid w:val="00754957"/>
    <w:rsid w:val="00761295"/>
    <w:rsid w:val="00763AC3"/>
    <w:rsid w:val="00794E2A"/>
    <w:rsid w:val="007D03A6"/>
    <w:rsid w:val="007D25F2"/>
    <w:rsid w:val="007D5202"/>
    <w:rsid w:val="00832CBF"/>
    <w:rsid w:val="00860A1B"/>
    <w:rsid w:val="00864C0B"/>
    <w:rsid w:val="008709D5"/>
    <w:rsid w:val="008713AB"/>
    <w:rsid w:val="008954DB"/>
    <w:rsid w:val="008A0193"/>
    <w:rsid w:val="008A5405"/>
    <w:rsid w:val="008A79ED"/>
    <w:rsid w:val="008E66FD"/>
    <w:rsid w:val="008F14B4"/>
    <w:rsid w:val="008F5BC5"/>
    <w:rsid w:val="00920035"/>
    <w:rsid w:val="00933E6A"/>
    <w:rsid w:val="009410D3"/>
    <w:rsid w:val="00955287"/>
    <w:rsid w:val="00955AC7"/>
    <w:rsid w:val="00955E22"/>
    <w:rsid w:val="00962830"/>
    <w:rsid w:val="00966888"/>
    <w:rsid w:val="009C66B5"/>
    <w:rsid w:val="009E2DAD"/>
    <w:rsid w:val="009F6771"/>
    <w:rsid w:val="00A225B6"/>
    <w:rsid w:val="00A270D6"/>
    <w:rsid w:val="00A36051"/>
    <w:rsid w:val="00A4664D"/>
    <w:rsid w:val="00A55D82"/>
    <w:rsid w:val="00A76E32"/>
    <w:rsid w:val="00A80DD9"/>
    <w:rsid w:val="00A8161C"/>
    <w:rsid w:val="00A86BC5"/>
    <w:rsid w:val="00A93D2A"/>
    <w:rsid w:val="00AB3D29"/>
    <w:rsid w:val="00AE3A58"/>
    <w:rsid w:val="00AE5EF8"/>
    <w:rsid w:val="00B06189"/>
    <w:rsid w:val="00B163B2"/>
    <w:rsid w:val="00B23720"/>
    <w:rsid w:val="00B2648D"/>
    <w:rsid w:val="00B82D7F"/>
    <w:rsid w:val="00B91A54"/>
    <w:rsid w:val="00BA3DC6"/>
    <w:rsid w:val="00BB1410"/>
    <w:rsid w:val="00BD1FB3"/>
    <w:rsid w:val="00BD4FA7"/>
    <w:rsid w:val="00BD61AF"/>
    <w:rsid w:val="00BE0818"/>
    <w:rsid w:val="00BF1A77"/>
    <w:rsid w:val="00BF4A2D"/>
    <w:rsid w:val="00C22C71"/>
    <w:rsid w:val="00C37E6C"/>
    <w:rsid w:val="00C4501D"/>
    <w:rsid w:val="00C50418"/>
    <w:rsid w:val="00C53DA1"/>
    <w:rsid w:val="00C5619E"/>
    <w:rsid w:val="00C74EF8"/>
    <w:rsid w:val="00CA7C97"/>
    <w:rsid w:val="00CD12B3"/>
    <w:rsid w:val="00CF2F9D"/>
    <w:rsid w:val="00CF3366"/>
    <w:rsid w:val="00D01A86"/>
    <w:rsid w:val="00D05D5F"/>
    <w:rsid w:val="00D25140"/>
    <w:rsid w:val="00D36C50"/>
    <w:rsid w:val="00D5286B"/>
    <w:rsid w:val="00D64DB3"/>
    <w:rsid w:val="00D90AE1"/>
    <w:rsid w:val="00DB5820"/>
    <w:rsid w:val="00DB7AAB"/>
    <w:rsid w:val="00DC0270"/>
    <w:rsid w:val="00DF1DBE"/>
    <w:rsid w:val="00E00BEC"/>
    <w:rsid w:val="00E014CB"/>
    <w:rsid w:val="00E04BE9"/>
    <w:rsid w:val="00E04D30"/>
    <w:rsid w:val="00E05E62"/>
    <w:rsid w:val="00E077BF"/>
    <w:rsid w:val="00E117A2"/>
    <w:rsid w:val="00E14D1A"/>
    <w:rsid w:val="00E30015"/>
    <w:rsid w:val="00E305D9"/>
    <w:rsid w:val="00E4614C"/>
    <w:rsid w:val="00E67B7E"/>
    <w:rsid w:val="00E76184"/>
    <w:rsid w:val="00EA2DC0"/>
    <w:rsid w:val="00EA2F4E"/>
    <w:rsid w:val="00EA72C4"/>
    <w:rsid w:val="00EB50C4"/>
    <w:rsid w:val="00EB7378"/>
    <w:rsid w:val="00EC18FD"/>
    <w:rsid w:val="00ED1A51"/>
    <w:rsid w:val="00EE409C"/>
    <w:rsid w:val="00EF6195"/>
    <w:rsid w:val="00F012EB"/>
    <w:rsid w:val="00F300E0"/>
    <w:rsid w:val="00F52E7B"/>
    <w:rsid w:val="00F60491"/>
    <w:rsid w:val="00F61DC7"/>
    <w:rsid w:val="00F76918"/>
    <w:rsid w:val="00F9380F"/>
    <w:rsid w:val="00FA1CC4"/>
    <w:rsid w:val="00FC45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09D5"/>
    <w:pPr>
      <w:spacing w:before="120"/>
      <w:jc w:val="both"/>
    </w:pPr>
    <w:rPr>
      <w:rFonts w:ascii="Verdana" w:eastAsia="Times New Roman" w:hAnsi="Verdana"/>
      <w:sz w:val="20"/>
      <w:szCs w:val="24"/>
    </w:rPr>
  </w:style>
  <w:style w:type="paragraph" w:styleId="Titolo3">
    <w:name w:val="heading 3"/>
    <w:basedOn w:val="Normale"/>
    <w:next w:val="Normale"/>
    <w:link w:val="Titolo3Carattere"/>
    <w:uiPriority w:val="99"/>
    <w:qFormat/>
    <w:rsid w:val="008709D5"/>
    <w:pPr>
      <w:keepNext/>
      <w:outlineLvl w:val="2"/>
    </w:pPr>
    <w:rPr>
      <w:rFonts w:cs="Arial"/>
      <w:bCs/>
      <w:i/>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8709D5"/>
    <w:rPr>
      <w:rFonts w:ascii="Verdana" w:hAnsi="Verdana" w:cs="Arial"/>
      <w:bCs/>
      <w:i/>
      <w:sz w:val="26"/>
      <w:szCs w:val="26"/>
    </w:rPr>
  </w:style>
  <w:style w:type="paragraph" w:styleId="Intestazione">
    <w:name w:val="header"/>
    <w:basedOn w:val="Normale"/>
    <w:link w:val="IntestazioneCarattere"/>
    <w:uiPriority w:val="99"/>
    <w:rsid w:val="004B38FA"/>
    <w:pPr>
      <w:tabs>
        <w:tab w:val="center" w:pos="4513"/>
        <w:tab w:val="right" w:pos="9026"/>
      </w:tabs>
      <w:spacing w:before="0"/>
      <w:jc w:val="left"/>
    </w:pPr>
    <w:rPr>
      <w:rFonts w:ascii="Calibri" w:eastAsia="Calibri" w:hAnsi="Calibri"/>
      <w:sz w:val="22"/>
      <w:szCs w:val="22"/>
      <w:lang w:val="en-GB"/>
    </w:rPr>
  </w:style>
  <w:style w:type="character" w:customStyle="1" w:styleId="IntestazioneCarattere">
    <w:name w:val="Intestazione Carattere"/>
    <w:basedOn w:val="Carpredefinitoparagrafo"/>
    <w:link w:val="Intestazione"/>
    <w:uiPriority w:val="99"/>
    <w:locked/>
    <w:rsid w:val="004B38FA"/>
    <w:rPr>
      <w:rFonts w:cs="Times New Roman"/>
    </w:rPr>
  </w:style>
  <w:style w:type="paragraph" w:styleId="Pidipagina">
    <w:name w:val="footer"/>
    <w:basedOn w:val="Normale"/>
    <w:link w:val="PidipaginaCarattere"/>
    <w:uiPriority w:val="99"/>
    <w:rsid w:val="004B38FA"/>
    <w:pPr>
      <w:tabs>
        <w:tab w:val="center" w:pos="4513"/>
        <w:tab w:val="right" w:pos="9026"/>
      </w:tabs>
      <w:spacing w:before="0"/>
      <w:jc w:val="left"/>
    </w:pPr>
    <w:rPr>
      <w:rFonts w:ascii="Calibri" w:eastAsia="Calibri" w:hAnsi="Calibri"/>
      <w:sz w:val="22"/>
      <w:szCs w:val="22"/>
      <w:lang w:val="en-GB"/>
    </w:rPr>
  </w:style>
  <w:style w:type="character" w:customStyle="1" w:styleId="PidipaginaCarattere">
    <w:name w:val="Piè di pagina Carattere"/>
    <w:basedOn w:val="Carpredefinitoparagrafo"/>
    <w:link w:val="Pidipagina"/>
    <w:uiPriority w:val="99"/>
    <w:locked/>
    <w:rsid w:val="004B38FA"/>
    <w:rPr>
      <w:rFonts w:cs="Times New Roman"/>
    </w:rPr>
  </w:style>
  <w:style w:type="paragraph" w:styleId="Testofumetto">
    <w:name w:val="Balloon Text"/>
    <w:basedOn w:val="Normale"/>
    <w:link w:val="TestofumettoCarattere"/>
    <w:uiPriority w:val="99"/>
    <w:semiHidden/>
    <w:rsid w:val="004B38FA"/>
    <w:pPr>
      <w:spacing w:before="0"/>
      <w:jc w:val="left"/>
    </w:pPr>
    <w:rPr>
      <w:rFonts w:ascii="Tahoma" w:eastAsia="Calibri" w:hAnsi="Tahoma" w:cs="Tahoma"/>
      <w:sz w:val="16"/>
      <w:szCs w:val="16"/>
      <w:lang w:val="en-GB"/>
    </w:rPr>
  </w:style>
  <w:style w:type="character" w:customStyle="1" w:styleId="TestofumettoCarattere">
    <w:name w:val="Testo fumetto Carattere"/>
    <w:basedOn w:val="Carpredefinitoparagrafo"/>
    <w:link w:val="Testofumetto"/>
    <w:uiPriority w:val="99"/>
    <w:semiHidden/>
    <w:locked/>
    <w:rsid w:val="004B38FA"/>
    <w:rPr>
      <w:rFonts w:ascii="Tahoma" w:hAnsi="Tahoma" w:cs="Tahoma"/>
      <w:sz w:val="16"/>
      <w:szCs w:val="16"/>
    </w:rPr>
  </w:style>
  <w:style w:type="paragraph" w:styleId="Titolo">
    <w:name w:val="Title"/>
    <w:basedOn w:val="Normale"/>
    <w:next w:val="Normale"/>
    <w:link w:val="TitoloCarattere"/>
    <w:uiPriority w:val="99"/>
    <w:qFormat/>
    <w:rsid w:val="004B38FA"/>
    <w:pPr>
      <w:pBdr>
        <w:bottom w:val="single" w:sz="8" w:space="4" w:color="4F81BD"/>
      </w:pBdr>
      <w:spacing w:before="0" w:after="300"/>
      <w:contextualSpacing/>
      <w:jc w:val="left"/>
    </w:pPr>
    <w:rPr>
      <w:rFonts w:ascii="Cambria" w:hAnsi="Cambria"/>
      <w:color w:val="17365D"/>
      <w:spacing w:val="5"/>
      <w:kern w:val="28"/>
      <w:sz w:val="52"/>
      <w:szCs w:val="52"/>
      <w:lang w:val="en-GB"/>
    </w:rPr>
  </w:style>
  <w:style w:type="character" w:customStyle="1" w:styleId="TitoloCarattere">
    <w:name w:val="Titolo Carattere"/>
    <w:basedOn w:val="Carpredefinitoparagrafo"/>
    <w:link w:val="Titolo"/>
    <w:uiPriority w:val="99"/>
    <w:locked/>
    <w:rsid w:val="004B38FA"/>
    <w:rPr>
      <w:rFonts w:ascii="Cambria" w:hAnsi="Cambria" w:cs="Times New Roman"/>
      <w:color w:val="17365D"/>
      <w:spacing w:val="5"/>
      <w:kern w:val="28"/>
      <w:sz w:val="52"/>
      <w:szCs w:val="52"/>
    </w:rPr>
  </w:style>
  <w:style w:type="character" w:styleId="Collegamentoipertestuale">
    <w:name w:val="Hyperlink"/>
    <w:basedOn w:val="Carpredefinitoparagrafo"/>
    <w:uiPriority w:val="99"/>
    <w:rsid w:val="0020723B"/>
    <w:rPr>
      <w:rFonts w:cs="Times New Roman"/>
      <w:color w:val="0000FF"/>
      <w:u w:val="single"/>
    </w:rPr>
  </w:style>
  <w:style w:type="paragraph" w:styleId="Nessunaspaziatura">
    <w:name w:val="No Spacing"/>
    <w:link w:val="NessunaspaziaturaCarattere"/>
    <w:uiPriority w:val="99"/>
    <w:qFormat/>
    <w:rsid w:val="009F6771"/>
    <w:rPr>
      <w:rFonts w:eastAsia="Times New Roman"/>
    </w:rPr>
  </w:style>
  <w:style w:type="character" w:customStyle="1" w:styleId="NessunaspaziaturaCarattere">
    <w:name w:val="Nessuna spaziatura Carattere"/>
    <w:basedOn w:val="Carpredefinitoparagrafo"/>
    <w:link w:val="Nessunaspaziatura"/>
    <w:uiPriority w:val="99"/>
    <w:locked/>
    <w:rsid w:val="009F6771"/>
    <w:rPr>
      <w:rFonts w:eastAsia="Times New Roman" w:cs="Times New Roman"/>
      <w:sz w:val="22"/>
      <w:szCs w:val="22"/>
      <w:lang w:val="en-US" w:eastAsia="en-US" w:bidi="ar-SA"/>
    </w:rPr>
  </w:style>
  <w:style w:type="table" w:customStyle="1" w:styleId="LightShading-Accent11">
    <w:name w:val="Light Shading - Accent 11"/>
    <w:uiPriority w:val="99"/>
    <w:rsid w:val="00B2648D"/>
    <w:rPr>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Grigliamedia2-Colore1">
    <w:name w:val="Medium Grid 2 Accent 1"/>
    <w:basedOn w:val="Tabellanormale"/>
    <w:uiPriority w:val="99"/>
    <w:rsid w:val="00B2648D"/>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character" w:styleId="Rimandocommento">
    <w:name w:val="annotation reference"/>
    <w:basedOn w:val="Carpredefinitoparagrafo"/>
    <w:uiPriority w:val="99"/>
    <w:semiHidden/>
    <w:rsid w:val="004845A3"/>
    <w:rPr>
      <w:rFonts w:cs="Times New Roman"/>
      <w:sz w:val="16"/>
      <w:szCs w:val="16"/>
    </w:rPr>
  </w:style>
  <w:style w:type="paragraph" w:styleId="Testocommento">
    <w:name w:val="annotation text"/>
    <w:basedOn w:val="Normale"/>
    <w:link w:val="TestocommentoCarattere"/>
    <w:uiPriority w:val="99"/>
    <w:semiHidden/>
    <w:rsid w:val="004845A3"/>
    <w:pPr>
      <w:spacing w:before="0" w:after="200"/>
      <w:jc w:val="left"/>
    </w:pPr>
    <w:rPr>
      <w:rFonts w:ascii="Calibri" w:eastAsia="Calibri" w:hAnsi="Calibri"/>
      <w:szCs w:val="20"/>
      <w:lang w:val="en-GB"/>
    </w:rPr>
  </w:style>
  <w:style w:type="character" w:customStyle="1" w:styleId="TestocommentoCarattere">
    <w:name w:val="Testo commento Carattere"/>
    <w:basedOn w:val="Carpredefinitoparagrafo"/>
    <w:link w:val="Testocommento"/>
    <w:uiPriority w:val="99"/>
    <w:semiHidden/>
    <w:locked/>
    <w:rsid w:val="004845A3"/>
    <w:rPr>
      <w:rFonts w:cs="Times New Roman"/>
      <w:lang w:val="en-GB"/>
    </w:rPr>
  </w:style>
  <w:style w:type="paragraph" w:styleId="Soggettocommento">
    <w:name w:val="annotation subject"/>
    <w:basedOn w:val="Testocommento"/>
    <w:next w:val="Testocommento"/>
    <w:link w:val="SoggettocommentoCarattere"/>
    <w:uiPriority w:val="99"/>
    <w:semiHidden/>
    <w:rsid w:val="004845A3"/>
    <w:rPr>
      <w:b/>
      <w:bCs/>
    </w:rPr>
  </w:style>
  <w:style w:type="character" w:customStyle="1" w:styleId="SoggettocommentoCarattere">
    <w:name w:val="Soggetto commento Carattere"/>
    <w:basedOn w:val="TestocommentoCarattere"/>
    <w:link w:val="Soggettocommento"/>
    <w:uiPriority w:val="99"/>
    <w:semiHidden/>
    <w:locked/>
    <w:rsid w:val="004845A3"/>
    <w:rPr>
      <w:b/>
      <w:bCs/>
    </w:rPr>
  </w:style>
  <w:style w:type="paragraph" w:styleId="Didascalia">
    <w:name w:val="caption"/>
    <w:basedOn w:val="Normale"/>
    <w:next w:val="Normale"/>
    <w:uiPriority w:val="99"/>
    <w:qFormat/>
    <w:rsid w:val="00F52E7B"/>
    <w:pPr>
      <w:spacing w:before="0" w:after="200"/>
      <w:jc w:val="left"/>
    </w:pPr>
    <w:rPr>
      <w:rFonts w:ascii="Calibri" w:eastAsia="Calibri" w:hAnsi="Calibri"/>
      <w:b/>
      <w:bCs/>
      <w:color w:val="4F81BD"/>
      <w:sz w:val="18"/>
      <w:szCs w:val="18"/>
      <w:lang w:val="en-GB"/>
    </w:rPr>
  </w:style>
  <w:style w:type="paragraph" w:customStyle="1" w:styleId="Default">
    <w:name w:val="Default"/>
    <w:uiPriority w:val="99"/>
    <w:rsid w:val="00A36051"/>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99"/>
    <w:qFormat/>
    <w:rsid w:val="00D90AE1"/>
    <w:pPr>
      <w:ind w:left="720"/>
    </w:pPr>
    <w:rPr>
      <w:rFonts w:ascii="MyriadPro-Light" w:eastAsia="Calibri" w:hAnsi="MyriadPro-Light"/>
      <w:sz w:val="22"/>
    </w:rPr>
  </w:style>
  <w:style w:type="paragraph" w:styleId="Testonotaapidipagina">
    <w:name w:val="footnote text"/>
    <w:basedOn w:val="Normale"/>
    <w:link w:val="TestonotaapidipaginaCarattere"/>
    <w:uiPriority w:val="99"/>
    <w:semiHidden/>
    <w:rsid w:val="00D90AE1"/>
    <w:pPr>
      <w:spacing w:before="0"/>
    </w:pPr>
    <w:rPr>
      <w:rFonts w:ascii="MyriadPro-Light" w:eastAsia="Calibri" w:hAnsi="MyriadPro-Light"/>
      <w:szCs w:val="20"/>
    </w:rPr>
  </w:style>
  <w:style w:type="character" w:customStyle="1" w:styleId="TestonotaapidipaginaCarattere">
    <w:name w:val="Testo nota a piè di pagina Carattere"/>
    <w:basedOn w:val="Carpredefinitoparagrafo"/>
    <w:link w:val="Testonotaapidipagina"/>
    <w:uiPriority w:val="99"/>
    <w:semiHidden/>
    <w:locked/>
    <w:rsid w:val="00D90AE1"/>
    <w:rPr>
      <w:rFonts w:ascii="MyriadPro-Light" w:hAnsi="MyriadPro-Light" w:cs="Times New Roman"/>
    </w:rPr>
  </w:style>
  <w:style w:type="character" w:styleId="Rimandonotaapidipagina">
    <w:name w:val="footnote reference"/>
    <w:basedOn w:val="Carpredefinitoparagrafo"/>
    <w:uiPriority w:val="99"/>
    <w:semiHidden/>
    <w:rsid w:val="00D90AE1"/>
    <w:rPr>
      <w:rFonts w:cs="Times New Roman"/>
      <w:vertAlign w:val="superscript"/>
    </w:rPr>
  </w:style>
  <w:style w:type="table" w:styleId="Grigliatabella">
    <w:name w:val="Table Grid"/>
    <w:basedOn w:val="Tabellanormale"/>
    <w:uiPriority w:val="99"/>
    <w:rsid w:val="0057635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rsid w:val="00370C81"/>
    <w:pPr>
      <w:spacing w:before="100" w:beforeAutospacing="1" w:after="100" w:afterAutospacing="1"/>
      <w:jc w:val="left"/>
    </w:pPr>
    <w:rPr>
      <w:rFonts w:ascii="Times New Roman" w:hAnsi="Times New Roman"/>
      <w:sz w:val="24"/>
    </w:rPr>
  </w:style>
  <w:style w:type="character" w:styleId="Enfasigrassetto">
    <w:name w:val="Strong"/>
    <w:basedOn w:val="Carpredefinitoparagrafo"/>
    <w:uiPriority w:val="99"/>
    <w:qFormat/>
    <w:rsid w:val="00370C81"/>
    <w:rPr>
      <w:rFonts w:cs="Times New Roman"/>
      <w:b/>
      <w:bCs/>
    </w:rPr>
  </w:style>
</w:styles>
</file>

<file path=word/webSettings.xml><?xml version="1.0" encoding="utf-8"?>
<w:webSettings xmlns:r="http://schemas.openxmlformats.org/officeDocument/2006/relationships" xmlns:w="http://schemas.openxmlformats.org/wordprocessingml/2006/main">
  <w:divs>
    <w:div w:id="1723600778">
      <w:marLeft w:val="0"/>
      <w:marRight w:val="0"/>
      <w:marTop w:val="0"/>
      <w:marBottom w:val="0"/>
      <w:divBdr>
        <w:top w:val="none" w:sz="0" w:space="0" w:color="auto"/>
        <w:left w:val="none" w:sz="0" w:space="0" w:color="auto"/>
        <w:bottom w:val="none" w:sz="0" w:space="0" w:color="auto"/>
        <w:right w:val="none" w:sz="0" w:space="0" w:color="auto"/>
      </w:divBdr>
      <w:divsChild>
        <w:div w:id="1723600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redd.org/PolicyBoard/2ndPolicyBoard/tabid/603/language/en-US/Default.aspx"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package" Target="embeddings/Modello_di_Microsoft_Office_PowerPoint_20072.sldx"/><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odello_di_Microsoft_Office_PowerPoint_20071.sldx"/><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redd.ne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undg.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im.clairs\Application%20Data\Microsoft\Templates\UN-REDD\UN-REDD%20Programme%20Document%20Template%20%5bColour%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UN-REDD Programme Document Template [Colour]</Template>
  <TotalTime>7</TotalTime>
  <Pages>6</Pages>
  <Words>1264</Words>
  <Characters>7364</Characters>
  <Application>Microsoft Office Word</Application>
  <DocSecurity>0</DocSecurity>
  <Lines>61</Lines>
  <Paragraphs>17</Paragraphs>
  <ScaleCrop>false</ScaleCrop>
  <Company/>
  <LinksUpToDate>false</LinksUpToDate>
  <CharactersWithSpaces>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Tim Clairs</dc:creator>
  <cp:keywords/>
  <dc:description/>
  <cp:lastModifiedBy>Massimiliano Zandomeneghi</cp:lastModifiedBy>
  <cp:revision>6</cp:revision>
  <cp:lastPrinted>2009-10-14T19:57:00Z</cp:lastPrinted>
  <dcterms:created xsi:type="dcterms:W3CDTF">2009-10-14T11:32:00Z</dcterms:created>
  <dcterms:modified xsi:type="dcterms:W3CDTF">2009-10-14T20:00:00Z</dcterms:modified>
</cp:coreProperties>
</file>