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B2" w:rsidRPr="00DE6AE5" w:rsidRDefault="00DE6AE5" w:rsidP="00DE6AE5">
      <w:pPr>
        <w:jc w:val="center"/>
        <w:rPr>
          <w:b/>
          <w:sz w:val="28"/>
        </w:rPr>
      </w:pPr>
      <w:r w:rsidRPr="00DE6AE5">
        <w:rPr>
          <w:b/>
          <w:sz w:val="28"/>
        </w:rPr>
        <w:t>FAO Response to Bhutan’s Request for Targeted Support from the UN-REDD Global Programme</w:t>
      </w:r>
    </w:p>
    <w:p w:rsidR="00DE6AE5" w:rsidRPr="00DE6AE5" w:rsidRDefault="00DE6AE5"/>
    <w:p w:rsidR="00DE6AE5" w:rsidRPr="00DE6AE5" w:rsidRDefault="00DE6AE5">
      <w:pPr>
        <w:rPr>
          <w:b/>
        </w:rPr>
      </w:pPr>
      <w:r w:rsidRPr="00DE6AE5">
        <w:rPr>
          <w:b/>
        </w:rPr>
        <w:t>Background</w:t>
      </w:r>
    </w:p>
    <w:p w:rsidR="00DE6AE5" w:rsidRPr="00DE6AE5" w:rsidRDefault="00DE6AE5"/>
    <w:p w:rsidR="00DE6AE5" w:rsidRDefault="00DE6AE5" w:rsidP="00DE6AE5">
      <w:pPr>
        <w:jc w:val="both"/>
      </w:pPr>
      <w:r w:rsidRPr="00DE6AE5">
        <w:t>The Watershed Management Division (WMD) of the Department of Forest and Park Services, under the Ministry of Agriculture Forests of the Government of Bhutan, on</w:t>
      </w:r>
      <w:r>
        <w:t xml:space="preserve"> February 27</w:t>
      </w:r>
      <w:r w:rsidRPr="00DE6AE5">
        <w:rPr>
          <w:vertAlign w:val="superscript"/>
        </w:rPr>
        <w:t>th</w:t>
      </w:r>
      <w:r>
        <w:t xml:space="preserve"> 2012 sent a request for funds from the UN-REDD budget for the Support to National REDD+ Action, under the Global Programme, totalling $105,000.</w:t>
      </w:r>
    </w:p>
    <w:p w:rsidR="00DE6AE5" w:rsidRDefault="00DE6AE5" w:rsidP="00DE6AE5">
      <w:pPr>
        <w:jc w:val="both"/>
      </w:pPr>
    </w:p>
    <w:p w:rsidR="00DE6AE5" w:rsidRDefault="00DE6AE5" w:rsidP="00DE6AE5">
      <w:pPr>
        <w:jc w:val="both"/>
      </w:pPr>
      <w:r>
        <w:t>This request included a $40,000 allocation for the work area of MRV and Monitoring, lead by FAO. The remit of this support was broad, with the explanation stating: “Contributing to the formulation of national REDD+ strategy, to incorporate actions to establish an effective MRV system”.</w:t>
      </w:r>
    </w:p>
    <w:p w:rsidR="00DE6AE5" w:rsidRDefault="00DE6AE5" w:rsidP="00DE6AE5">
      <w:pPr>
        <w:jc w:val="both"/>
      </w:pPr>
    </w:p>
    <w:p w:rsidR="00DE6AE5" w:rsidRDefault="00DE6AE5" w:rsidP="00DE6AE5">
      <w:pPr>
        <w:jc w:val="both"/>
      </w:pPr>
      <w:r>
        <w:t xml:space="preserve">A joint UN-REDD Programme mission to </w:t>
      </w:r>
      <w:proofErr w:type="spellStart"/>
      <w:r>
        <w:t>Thimphu</w:t>
      </w:r>
      <w:proofErr w:type="spellEnd"/>
      <w:r>
        <w:t>, Bhutan, comprised of representatives from UNDP, UNEP and FAO, took place in the week of April 23-27</w:t>
      </w:r>
      <w:r w:rsidRPr="00DE6AE5">
        <w:rPr>
          <w:vertAlign w:val="superscript"/>
        </w:rPr>
        <w:t>th</w:t>
      </w:r>
      <w:r>
        <w:t xml:space="preserve"> 2012. This mission aimed to support a national REDD+ consultative workshop, as well as identify specific national capacity building needs which could be addressed through the targeted support request.</w:t>
      </w:r>
    </w:p>
    <w:p w:rsidR="00D52D52" w:rsidRDefault="00D52D52" w:rsidP="00DE6AE5">
      <w:pPr>
        <w:jc w:val="both"/>
      </w:pPr>
    </w:p>
    <w:p w:rsidR="00D52D52" w:rsidRPr="00D52D52" w:rsidRDefault="00D52D52" w:rsidP="00DE6AE5">
      <w:pPr>
        <w:jc w:val="both"/>
        <w:rPr>
          <w:b/>
        </w:rPr>
      </w:pPr>
      <w:r w:rsidRPr="00D52D52">
        <w:rPr>
          <w:b/>
        </w:rPr>
        <w:t>Targeted Support Options</w:t>
      </w:r>
    </w:p>
    <w:p w:rsidR="00D52D52" w:rsidRDefault="00D52D52" w:rsidP="00DE6AE5">
      <w:pPr>
        <w:jc w:val="both"/>
      </w:pPr>
    </w:p>
    <w:p w:rsidR="00D37A78" w:rsidRDefault="00D52D52" w:rsidP="00DE6AE5">
      <w:pPr>
        <w:jc w:val="both"/>
      </w:pPr>
      <w:r>
        <w:t xml:space="preserve">The FAO Officer identified a </w:t>
      </w:r>
      <w:r w:rsidR="00C73470">
        <w:t xml:space="preserve">series of activities that could be supported by the funds allocated for the MRV and Monitoring work area, as well as a list of actions required to initiate the work on each activity. </w:t>
      </w:r>
    </w:p>
    <w:p w:rsidR="00D37A78" w:rsidRDefault="00D37A78" w:rsidP="00DE6AE5">
      <w:pPr>
        <w:jc w:val="both"/>
      </w:pPr>
    </w:p>
    <w:p w:rsidR="00D37A78" w:rsidRDefault="00C73470" w:rsidP="00DE6AE5">
      <w:pPr>
        <w:jc w:val="both"/>
      </w:pPr>
      <w:r>
        <w:t>Depending on WMD’s priorities, these activities can be initiated in their preferred order, noting that the present allocation</w:t>
      </w:r>
      <w:r w:rsidR="00D37A78">
        <w:t xml:space="preserve"> of $40,000</w:t>
      </w:r>
      <w:r>
        <w:t xml:space="preserve"> may not be sufficient for </w:t>
      </w:r>
      <w:r w:rsidR="00D37A78">
        <w:t xml:space="preserve">the </w:t>
      </w:r>
      <w:r>
        <w:t xml:space="preserve">completion of some activities and thus further </w:t>
      </w:r>
      <w:r w:rsidR="00D37A78">
        <w:t>funds will be required. These additional funds</w:t>
      </w:r>
      <w:r>
        <w:t xml:space="preserve"> could be sourced from either further targeted support requests </w:t>
      </w:r>
      <w:r w:rsidR="00D37A78">
        <w:t>and/</w:t>
      </w:r>
      <w:r>
        <w:t xml:space="preserve">or other sources. </w:t>
      </w:r>
    </w:p>
    <w:p w:rsidR="00D37A78" w:rsidRDefault="00D37A78" w:rsidP="00DE6AE5">
      <w:pPr>
        <w:jc w:val="both"/>
      </w:pPr>
    </w:p>
    <w:p w:rsidR="00C73470" w:rsidRDefault="00C73470" w:rsidP="00DE6AE5">
      <w:pPr>
        <w:jc w:val="both"/>
      </w:pPr>
      <w:r>
        <w:t xml:space="preserve">The activities, actions and approximated costs are listed in the </w:t>
      </w:r>
      <w:r w:rsidR="00D37A78">
        <w:t>table on the following page.</w:t>
      </w:r>
    </w:p>
    <w:p w:rsidR="00C73470" w:rsidRDefault="00C73470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p w:rsidR="00D37A78" w:rsidRDefault="00D37A78" w:rsidP="00DE6AE5">
      <w:pPr>
        <w:jc w:val="both"/>
      </w:pPr>
    </w:p>
    <w:tbl>
      <w:tblPr>
        <w:tblStyle w:val="LightGrid-Accent1"/>
        <w:tblW w:w="0" w:type="auto"/>
        <w:tblLook w:val="04A0"/>
      </w:tblPr>
      <w:tblGrid>
        <w:gridCol w:w="3085"/>
        <w:gridCol w:w="4678"/>
        <w:gridCol w:w="1951"/>
      </w:tblGrid>
      <w:tr w:rsidR="00C73470" w:rsidRPr="00C73470" w:rsidTr="00C73470">
        <w:trPr>
          <w:cnfStyle w:val="100000000000"/>
        </w:trPr>
        <w:tc>
          <w:tcPr>
            <w:cnfStyle w:val="001000000000"/>
            <w:tcW w:w="3085" w:type="dxa"/>
          </w:tcPr>
          <w:p w:rsidR="00C73470" w:rsidRPr="00C73470" w:rsidRDefault="00C73470" w:rsidP="00C73470">
            <w:pPr>
              <w:jc w:val="center"/>
            </w:pPr>
            <w:r w:rsidRPr="00C73470">
              <w:t>ACTIVITY</w:t>
            </w:r>
          </w:p>
        </w:tc>
        <w:tc>
          <w:tcPr>
            <w:tcW w:w="4678" w:type="dxa"/>
          </w:tcPr>
          <w:p w:rsidR="00C73470" w:rsidRPr="00C73470" w:rsidRDefault="00C73470" w:rsidP="00C73470">
            <w:pPr>
              <w:jc w:val="center"/>
              <w:cnfStyle w:val="100000000000"/>
            </w:pPr>
            <w:r w:rsidRPr="00C73470">
              <w:t>ACTIONS TO TAKE</w:t>
            </w:r>
          </w:p>
        </w:tc>
        <w:tc>
          <w:tcPr>
            <w:tcW w:w="1951" w:type="dxa"/>
          </w:tcPr>
          <w:p w:rsidR="00C73470" w:rsidRPr="00C73470" w:rsidRDefault="00C73470" w:rsidP="00C73470">
            <w:pPr>
              <w:jc w:val="center"/>
              <w:cnfStyle w:val="100000000000"/>
            </w:pPr>
            <w:r w:rsidRPr="00C73470">
              <w:t>APPROX. COST (USD)</w:t>
            </w:r>
          </w:p>
        </w:tc>
      </w:tr>
      <w:tr w:rsidR="00371A09" w:rsidTr="00EA362B">
        <w:trPr>
          <w:cnfStyle w:val="000000100000"/>
        </w:trPr>
        <w:tc>
          <w:tcPr>
            <w:cnfStyle w:val="001000000000"/>
            <w:tcW w:w="3085" w:type="dxa"/>
          </w:tcPr>
          <w:p w:rsidR="00371A09" w:rsidRDefault="00371A09" w:rsidP="00EA362B">
            <w:r>
              <w:t>Capacity building on national forest monitoring systems for REDD+</w:t>
            </w:r>
          </w:p>
        </w:tc>
        <w:tc>
          <w:tcPr>
            <w:tcW w:w="4678" w:type="dxa"/>
          </w:tcPr>
          <w:p w:rsidR="00371A09" w:rsidRDefault="00371A09" w:rsidP="00EA362B">
            <w:pPr>
              <w:pStyle w:val="ListParagraph"/>
              <w:numPr>
                <w:ilvl w:val="0"/>
                <w:numId w:val="1"/>
              </w:numPr>
              <w:ind w:left="176" w:hanging="119"/>
              <w:cnfStyle w:val="000000100000"/>
            </w:pPr>
            <w:r>
              <w:t>Coordination of specific areas technical training is required for (e.g. UNFCCC Decisions, IPCC Guidance and Guidelines, etc)</w:t>
            </w:r>
          </w:p>
          <w:p w:rsidR="00371A09" w:rsidRDefault="00371A09" w:rsidP="00EA362B">
            <w:pPr>
              <w:pStyle w:val="ListParagraph"/>
              <w:numPr>
                <w:ilvl w:val="0"/>
                <w:numId w:val="1"/>
              </w:numPr>
              <w:ind w:left="176" w:hanging="119"/>
              <w:cnfStyle w:val="000000100000"/>
            </w:pPr>
            <w:r>
              <w:t>Organisation of a workshop/training event</w:t>
            </w:r>
          </w:p>
          <w:p w:rsidR="00371A09" w:rsidRDefault="002E5128" w:rsidP="00EA362B">
            <w:pPr>
              <w:pStyle w:val="ListParagraph"/>
              <w:numPr>
                <w:ilvl w:val="0"/>
                <w:numId w:val="1"/>
              </w:numPr>
              <w:ind w:left="176" w:hanging="119"/>
              <w:cnfStyle w:val="000000100000"/>
            </w:pPr>
            <w:r>
              <w:t>Mission by</w:t>
            </w:r>
            <w:r w:rsidR="00371A09">
              <w:t xml:space="preserve"> FAO Officer to </w:t>
            </w:r>
            <w:proofErr w:type="spellStart"/>
            <w:r w:rsidR="00371A09">
              <w:t>Thimphu</w:t>
            </w:r>
            <w:proofErr w:type="spellEnd"/>
            <w:r w:rsidR="00371A09">
              <w:t xml:space="preserve"> to support workshop/training event</w:t>
            </w:r>
          </w:p>
        </w:tc>
        <w:tc>
          <w:tcPr>
            <w:tcW w:w="1951" w:type="dxa"/>
          </w:tcPr>
          <w:p w:rsidR="00371A09" w:rsidRDefault="00371A09" w:rsidP="00EA362B">
            <w:pPr>
              <w:jc w:val="right"/>
              <w:cnfStyle w:val="000000100000"/>
            </w:pPr>
            <w:r>
              <w:t>10,000</w:t>
            </w:r>
          </w:p>
        </w:tc>
      </w:tr>
      <w:tr w:rsidR="00C73470" w:rsidTr="00C73470">
        <w:trPr>
          <w:cnfStyle w:val="000000010000"/>
        </w:trPr>
        <w:tc>
          <w:tcPr>
            <w:cnfStyle w:val="001000000000"/>
            <w:tcW w:w="3085" w:type="dxa"/>
          </w:tcPr>
          <w:p w:rsidR="00C73470" w:rsidRDefault="00C73470" w:rsidP="00C73470">
            <w:r>
              <w:t>Development of a national forest inventory database</w:t>
            </w:r>
          </w:p>
        </w:tc>
        <w:tc>
          <w:tcPr>
            <w:tcW w:w="4678" w:type="dxa"/>
          </w:tcPr>
          <w:p w:rsidR="00C73470" w:rsidRDefault="00C73470" w:rsidP="00C73470">
            <w:pPr>
              <w:pStyle w:val="ListParagraph"/>
              <w:numPr>
                <w:ilvl w:val="0"/>
                <w:numId w:val="1"/>
              </w:numPr>
              <w:ind w:left="176" w:hanging="119"/>
              <w:cnfStyle w:val="000000010000"/>
            </w:pPr>
            <w:r>
              <w:t>WMD to provide FAO with field form for NFI data collection (i.e. information of variables collected and types of data)</w:t>
            </w:r>
          </w:p>
          <w:p w:rsidR="00C73470" w:rsidRDefault="00C73470" w:rsidP="00C73470">
            <w:pPr>
              <w:pStyle w:val="ListParagraph"/>
              <w:numPr>
                <w:ilvl w:val="0"/>
                <w:numId w:val="1"/>
              </w:numPr>
              <w:ind w:left="176" w:hanging="119"/>
              <w:cnfStyle w:val="000000010000"/>
            </w:pPr>
            <w:r>
              <w:t>Consultations to be initiated at the technical level between FAO and WMD</w:t>
            </w:r>
          </w:p>
          <w:p w:rsidR="00C73470" w:rsidRDefault="00C73470" w:rsidP="00C73470">
            <w:pPr>
              <w:pStyle w:val="ListParagraph"/>
              <w:numPr>
                <w:ilvl w:val="0"/>
                <w:numId w:val="1"/>
              </w:numPr>
              <w:ind w:left="176" w:hanging="119"/>
              <w:cnfStyle w:val="000000010000"/>
            </w:pPr>
            <w:r>
              <w:t>In-country mission by FAO to undertake database training and implementation of the system</w:t>
            </w:r>
          </w:p>
        </w:tc>
        <w:tc>
          <w:tcPr>
            <w:tcW w:w="1951" w:type="dxa"/>
          </w:tcPr>
          <w:p w:rsidR="00C73470" w:rsidRDefault="006F39DB" w:rsidP="00C73470">
            <w:pPr>
              <w:jc w:val="right"/>
              <w:cnfStyle w:val="000000010000"/>
            </w:pPr>
            <w:r>
              <w:t>15</w:t>
            </w:r>
            <w:r w:rsidR="00C73470">
              <w:t>,000</w:t>
            </w:r>
          </w:p>
        </w:tc>
      </w:tr>
      <w:tr w:rsidR="00C73470" w:rsidTr="00C73470">
        <w:trPr>
          <w:cnfStyle w:val="000000100000"/>
        </w:trPr>
        <w:tc>
          <w:tcPr>
            <w:cnfStyle w:val="001000000000"/>
            <w:tcW w:w="3085" w:type="dxa"/>
          </w:tcPr>
          <w:p w:rsidR="00C73470" w:rsidRDefault="006F39DB" w:rsidP="006F39DB">
            <w:r>
              <w:t>Development of a REDD+ monitoring system (inc. Web-GIS interface)</w:t>
            </w:r>
          </w:p>
        </w:tc>
        <w:tc>
          <w:tcPr>
            <w:tcW w:w="4678" w:type="dxa"/>
          </w:tcPr>
          <w:p w:rsidR="006F39DB" w:rsidRDefault="006F39DB" w:rsidP="006F39DB">
            <w:pPr>
              <w:pStyle w:val="ListParagraph"/>
              <w:numPr>
                <w:ilvl w:val="0"/>
                <w:numId w:val="1"/>
              </w:numPr>
              <w:ind w:left="176" w:hanging="119"/>
              <w:cnfStyle w:val="000000100000"/>
            </w:pPr>
            <w:r>
              <w:t>Determination by WMD of the focal institution for REDD+ monitoring/remote sensing</w:t>
            </w:r>
          </w:p>
          <w:p w:rsidR="00C73470" w:rsidRDefault="006F39DB" w:rsidP="006F39DB">
            <w:pPr>
              <w:pStyle w:val="ListParagraph"/>
              <w:numPr>
                <w:ilvl w:val="0"/>
                <w:numId w:val="1"/>
              </w:numPr>
              <w:ind w:left="176" w:hanging="119"/>
              <w:cnfStyle w:val="000000100000"/>
            </w:pPr>
            <w:r>
              <w:t>Consultations between FAO and focal institution as to remote sensing needs</w:t>
            </w:r>
          </w:p>
          <w:p w:rsidR="006F39DB" w:rsidRDefault="006F39DB" w:rsidP="006F39DB">
            <w:pPr>
              <w:pStyle w:val="ListParagraph"/>
              <w:numPr>
                <w:ilvl w:val="0"/>
                <w:numId w:val="1"/>
              </w:numPr>
              <w:ind w:left="176" w:hanging="119"/>
              <w:cnfStyle w:val="000000100000"/>
            </w:pPr>
            <w:r>
              <w:t>Training of Bhutanese technical officers in the procurement and analysis of imagery and software management</w:t>
            </w:r>
            <w:r w:rsidR="00371A09">
              <w:t xml:space="preserve"> (in Brazil and Rome)</w:t>
            </w:r>
          </w:p>
          <w:p w:rsidR="006F39DB" w:rsidRDefault="002D11F3" w:rsidP="006F39DB">
            <w:pPr>
              <w:pStyle w:val="ListParagraph"/>
              <w:numPr>
                <w:ilvl w:val="0"/>
                <w:numId w:val="1"/>
              </w:numPr>
              <w:ind w:left="176" w:hanging="119"/>
              <w:cnfStyle w:val="000000100000"/>
            </w:pPr>
            <w:r>
              <w:t>Development of the web-GIS interface</w:t>
            </w:r>
          </w:p>
        </w:tc>
        <w:tc>
          <w:tcPr>
            <w:tcW w:w="1951" w:type="dxa"/>
          </w:tcPr>
          <w:p w:rsidR="00C73470" w:rsidRDefault="00371A09" w:rsidP="00C73470">
            <w:pPr>
              <w:jc w:val="right"/>
              <w:cnfStyle w:val="000000100000"/>
            </w:pPr>
            <w:r>
              <w:t>60,000</w:t>
            </w:r>
          </w:p>
        </w:tc>
      </w:tr>
      <w:tr w:rsidR="002E5128" w:rsidTr="00C73470">
        <w:trPr>
          <w:cnfStyle w:val="000000010000"/>
        </w:trPr>
        <w:tc>
          <w:tcPr>
            <w:cnfStyle w:val="001000000000"/>
            <w:tcW w:w="3085" w:type="dxa"/>
          </w:tcPr>
          <w:p w:rsidR="002E5128" w:rsidRDefault="002E5128" w:rsidP="002E5128">
            <w:pPr>
              <w:ind w:hanging="11"/>
            </w:pPr>
            <w:r>
              <w:t xml:space="preserve">Training on the development of </w:t>
            </w:r>
            <w:proofErr w:type="spellStart"/>
            <w:r>
              <w:t>allometric</w:t>
            </w:r>
            <w:proofErr w:type="spellEnd"/>
            <w:r>
              <w:t xml:space="preserve"> equations</w:t>
            </w:r>
          </w:p>
        </w:tc>
        <w:tc>
          <w:tcPr>
            <w:tcW w:w="4678" w:type="dxa"/>
          </w:tcPr>
          <w:p w:rsidR="002E5128" w:rsidRDefault="002E5128" w:rsidP="002E5128">
            <w:pPr>
              <w:pStyle w:val="ListParagraph"/>
              <w:numPr>
                <w:ilvl w:val="0"/>
                <w:numId w:val="1"/>
              </w:numPr>
              <w:ind w:left="176" w:hanging="119"/>
              <w:cnfStyle w:val="000000010000"/>
            </w:pPr>
            <w:r>
              <w:t xml:space="preserve">Gap analysis of existing capacities and gaps on </w:t>
            </w:r>
            <w:proofErr w:type="spellStart"/>
            <w:r>
              <w:t>allometric</w:t>
            </w:r>
            <w:proofErr w:type="spellEnd"/>
            <w:r>
              <w:t xml:space="preserve"> equations</w:t>
            </w:r>
          </w:p>
          <w:p w:rsidR="002E5128" w:rsidRDefault="002E5128" w:rsidP="002E5128">
            <w:pPr>
              <w:pStyle w:val="ListParagraph"/>
              <w:numPr>
                <w:ilvl w:val="0"/>
                <w:numId w:val="1"/>
              </w:numPr>
              <w:ind w:left="176" w:hanging="119"/>
              <w:cnfStyle w:val="000000010000"/>
            </w:pPr>
            <w:r>
              <w:t xml:space="preserve">Coordination of a workshop/training event on </w:t>
            </w:r>
            <w:proofErr w:type="spellStart"/>
            <w:r>
              <w:t>allometric</w:t>
            </w:r>
            <w:proofErr w:type="spellEnd"/>
            <w:r>
              <w:t xml:space="preserve"> equations</w:t>
            </w:r>
          </w:p>
          <w:p w:rsidR="002E5128" w:rsidRDefault="002E5128" w:rsidP="002E5128">
            <w:pPr>
              <w:pStyle w:val="ListParagraph"/>
              <w:numPr>
                <w:ilvl w:val="0"/>
                <w:numId w:val="1"/>
              </w:numPr>
              <w:ind w:left="176" w:hanging="119"/>
              <w:cnfStyle w:val="000000010000"/>
            </w:pPr>
            <w:r>
              <w:t xml:space="preserve">Mission by FAO Officer to </w:t>
            </w:r>
            <w:proofErr w:type="spellStart"/>
            <w:r>
              <w:t>Thimphu</w:t>
            </w:r>
            <w:proofErr w:type="spellEnd"/>
            <w:r>
              <w:t xml:space="preserve"> </w:t>
            </w:r>
            <w:r>
              <w:t>to support workshop/training event</w:t>
            </w:r>
          </w:p>
        </w:tc>
        <w:tc>
          <w:tcPr>
            <w:tcW w:w="1951" w:type="dxa"/>
          </w:tcPr>
          <w:p w:rsidR="002E5128" w:rsidRDefault="002E5128" w:rsidP="00C73470">
            <w:pPr>
              <w:jc w:val="right"/>
              <w:cnfStyle w:val="000000010000"/>
            </w:pPr>
            <w:r>
              <w:t>10,000</w:t>
            </w:r>
          </w:p>
        </w:tc>
      </w:tr>
    </w:tbl>
    <w:p w:rsidR="00C73470" w:rsidRDefault="00C73470" w:rsidP="00DE6AE5">
      <w:pPr>
        <w:jc w:val="both"/>
      </w:pPr>
    </w:p>
    <w:p w:rsidR="00C73470" w:rsidRPr="00DE6AE5" w:rsidRDefault="00C73470" w:rsidP="00DE6AE5">
      <w:pPr>
        <w:jc w:val="both"/>
      </w:pPr>
    </w:p>
    <w:sectPr w:rsidR="00C73470" w:rsidRPr="00DE6AE5" w:rsidSect="00D923B8">
      <w:headerReference w:type="default" r:id="rId7"/>
      <w:pgSz w:w="11907" w:h="16840" w:code="9"/>
      <w:pgMar w:top="1668" w:right="1275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DC4" w:rsidRDefault="00C05DC4" w:rsidP="00D923B8">
      <w:pPr>
        <w:spacing w:line="240" w:lineRule="auto"/>
      </w:pPr>
      <w:r>
        <w:separator/>
      </w:r>
    </w:p>
  </w:endnote>
  <w:endnote w:type="continuationSeparator" w:id="0">
    <w:p w:rsidR="00C05DC4" w:rsidRDefault="00C05DC4" w:rsidP="00D92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DC4" w:rsidRDefault="00C05DC4" w:rsidP="00D923B8">
      <w:pPr>
        <w:spacing w:line="240" w:lineRule="auto"/>
      </w:pPr>
      <w:r>
        <w:separator/>
      </w:r>
    </w:p>
  </w:footnote>
  <w:footnote w:type="continuationSeparator" w:id="0">
    <w:p w:rsidR="00C05DC4" w:rsidRDefault="00C05DC4" w:rsidP="00D923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B8" w:rsidRDefault="00D923B8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-285750</wp:posOffset>
          </wp:positionV>
          <wp:extent cx="704850" cy="704850"/>
          <wp:effectExtent l="19050" t="0" r="0" b="0"/>
          <wp:wrapNone/>
          <wp:docPr id="1" name="Picture 1" descr="http://www.un.int/brazil/images/fao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.int/brazil/images/fao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3575685</wp:posOffset>
          </wp:positionH>
          <wp:positionV relativeFrom="paragraph">
            <wp:posOffset>-209550</wp:posOffset>
          </wp:positionV>
          <wp:extent cx="2261870" cy="628650"/>
          <wp:effectExtent l="19050" t="0" r="5080" b="0"/>
          <wp:wrapNone/>
          <wp:docPr id="22" name="Picture 8" descr="UN-REDD_logo_color_hi-res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-REDD_logo_color_hi-res_en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6187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61D81"/>
    <w:multiLevelType w:val="hybridMultilevel"/>
    <w:tmpl w:val="2E9801AE"/>
    <w:lvl w:ilvl="0" w:tplc="50123C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E6AE5"/>
    <w:rsid w:val="00024483"/>
    <w:rsid w:val="000A2570"/>
    <w:rsid w:val="00213F98"/>
    <w:rsid w:val="00282223"/>
    <w:rsid w:val="002D11F3"/>
    <w:rsid w:val="002E5128"/>
    <w:rsid w:val="00371A09"/>
    <w:rsid w:val="004458A4"/>
    <w:rsid w:val="006F39DB"/>
    <w:rsid w:val="00737BBF"/>
    <w:rsid w:val="008948D3"/>
    <w:rsid w:val="00906F8A"/>
    <w:rsid w:val="009738C6"/>
    <w:rsid w:val="00A86EA5"/>
    <w:rsid w:val="00B52E9C"/>
    <w:rsid w:val="00B771FE"/>
    <w:rsid w:val="00BA12BD"/>
    <w:rsid w:val="00BB2518"/>
    <w:rsid w:val="00BF4E67"/>
    <w:rsid w:val="00C03CED"/>
    <w:rsid w:val="00C05DC4"/>
    <w:rsid w:val="00C457D6"/>
    <w:rsid w:val="00C73470"/>
    <w:rsid w:val="00CF3C59"/>
    <w:rsid w:val="00D37A78"/>
    <w:rsid w:val="00D52D52"/>
    <w:rsid w:val="00D923B8"/>
    <w:rsid w:val="00DE6AE5"/>
    <w:rsid w:val="00E07F60"/>
    <w:rsid w:val="00EF127E"/>
    <w:rsid w:val="00F3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A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C734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3470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C73470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73470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23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B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Scriven</dc:creator>
  <cp:lastModifiedBy>Joel Scriven</cp:lastModifiedBy>
  <cp:revision>8</cp:revision>
  <dcterms:created xsi:type="dcterms:W3CDTF">2012-05-23T08:09:00Z</dcterms:created>
  <dcterms:modified xsi:type="dcterms:W3CDTF">2012-05-23T08:49:00Z</dcterms:modified>
</cp:coreProperties>
</file>