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E9" w:rsidRPr="001123FD" w:rsidRDefault="001A2554" w:rsidP="007C6366">
      <w:pPr>
        <w:jc w:val="right"/>
        <w:rPr>
          <w:b/>
          <w:sz w:val="24"/>
          <w:szCs w:val="24"/>
          <w:lang w:val="en-GB"/>
        </w:rPr>
      </w:pPr>
      <w:r w:rsidRPr="001123FD">
        <w:rPr>
          <w:b/>
          <w:noProof/>
          <w:sz w:val="24"/>
          <w:szCs w:val="24"/>
        </w:rPr>
        <w:drawing>
          <wp:anchor distT="0" distB="0" distL="114300" distR="114300" simplePos="0" relativeHeight="251658240" behindDoc="0" locked="0" layoutInCell="1" allowOverlap="1" wp14:anchorId="4CE719A7" wp14:editId="58CFEEB0">
            <wp:simplePos x="0" y="0"/>
            <wp:positionH relativeFrom="margin">
              <wp:posOffset>184150</wp:posOffset>
            </wp:positionH>
            <wp:positionV relativeFrom="margin">
              <wp:align>top</wp:align>
            </wp:positionV>
            <wp:extent cx="2722880" cy="1921510"/>
            <wp:effectExtent l="2540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 REDD LOGO_COLOUR FULL 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2880" cy="1921510"/>
                    </a:xfrm>
                    <a:prstGeom prst="rect">
                      <a:avLst/>
                    </a:prstGeom>
                  </pic:spPr>
                </pic:pic>
              </a:graphicData>
            </a:graphic>
          </wp:anchor>
        </w:drawing>
      </w:r>
      <w:r w:rsidR="00D84DC3" w:rsidRPr="001123FD">
        <w:rPr>
          <w:b/>
          <w:sz w:val="24"/>
          <w:szCs w:val="24"/>
          <w:lang w:val="en-GB"/>
        </w:rPr>
        <w:t>UNREDD/PB1</w:t>
      </w:r>
      <w:r w:rsidRPr="001123FD">
        <w:rPr>
          <w:b/>
          <w:sz w:val="24"/>
          <w:szCs w:val="24"/>
          <w:lang w:val="en-GB"/>
        </w:rPr>
        <w:t>5</w:t>
      </w:r>
      <w:r w:rsidR="00D84DC3" w:rsidRPr="001123FD">
        <w:rPr>
          <w:b/>
          <w:sz w:val="24"/>
          <w:szCs w:val="24"/>
          <w:lang w:val="en-GB"/>
        </w:rPr>
        <w:t>/</w:t>
      </w:r>
      <w:r w:rsidR="00AE3710">
        <w:rPr>
          <w:b/>
          <w:sz w:val="24"/>
          <w:szCs w:val="24"/>
          <w:lang w:val="en-GB"/>
        </w:rPr>
        <w:t>4/</w:t>
      </w:r>
      <w:r w:rsidR="00BB1AD8" w:rsidRPr="001123FD">
        <w:rPr>
          <w:b/>
          <w:sz w:val="24"/>
          <w:szCs w:val="24"/>
          <w:lang w:val="en-GB"/>
        </w:rPr>
        <w:t>IN</w:t>
      </w:r>
      <w:r w:rsidR="00AE3710">
        <w:rPr>
          <w:b/>
          <w:sz w:val="24"/>
          <w:szCs w:val="24"/>
          <w:lang w:val="en-GB"/>
        </w:rPr>
        <w:t>F</w:t>
      </w:r>
      <w:r w:rsidR="007C6366" w:rsidRPr="001123FD">
        <w:rPr>
          <w:b/>
          <w:sz w:val="24"/>
          <w:szCs w:val="24"/>
          <w:lang w:val="en-GB"/>
        </w:rPr>
        <w:br w:type="textWrapping" w:clear="all"/>
      </w:r>
    </w:p>
    <w:p w:rsidR="00E218E9" w:rsidRPr="001123FD" w:rsidRDefault="00E218E9">
      <w:pPr>
        <w:rPr>
          <w:lang w:val="en-GB"/>
        </w:rPr>
      </w:pPr>
    </w:p>
    <w:p w:rsidR="00E218E9" w:rsidRPr="001123FD" w:rsidRDefault="00E218E9">
      <w:pPr>
        <w:rPr>
          <w:lang w:val="en-GB"/>
        </w:rPr>
      </w:pPr>
    </w:p>
    <w:p w:rsidR="00E218E9" w:rsidRPr="001123FD" w:rsidRDefault="00E218E9">
      <w:pPr>
        <w:rPr>
          <w:lang w:val="en-GB"/>
        </w:rPr>
      </w:pPr>
    </w:p>
    <w:p w:rsidR="00E218E9" w:rsidRPr="001123FD" w:rsidRDefault="00E218E9">
      <w:pPr>
        <w:rPr>
          <w:lang w:val="en-GB"/>
        </w:rPr>
      </w:pPr>
    </w:p>
    <w:p w:rsidR="00E218E9" w:rsidRPr="001123FD" w:rsidRDefault="00E218E9">
      <w:pPr>
        <w:rPr>
          <w:lang w:val="en-GB"/>
        </w:rPr>
      </w:pPr>
    </w:p>
    <w:tbl>
      <w:tblPr>
        <w:tblpPr w:leftFromText="187" w:rightFromText="187" w:vertAnchor="page" w:horzAnchor="page" w:tblpX="5265" w:tblpY="6990"/>
        <w:tblW w:w="278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495"/>
      </w:tblGrid>
      <w:tr w:rsidR="00DD040E" w:rsidRPr="001123FD">
        <w:trPr>
          <w:trHeight w:val="857"/>
        </w:trPr>
        <w:tc>
          <w:tcPr>
            <w:tcW w:w="5000" w:type="pct"/>
            <w:tcBorders>
              <w:top w:val="nil"/>
              <w:left w:val="nil"/>
              <w:bottom w:val="nil"/>
              <w:right w:val="nil"/>
            </w:tcBorders>
            <w:shd w:val="clear" w:color="auto" w:fill="FFFFFF"/>
          </w:tcPr>
          <w:p w:rsidR="004F5851" w:rsidRPr="001123FD" w:rsidRDefault="00E47544" w:rsidP="004F5851">
            <w:pPr>
              <w:pStyle w:val="NoSpacing"/>
              <w:tabs>
                <w:tab w:val="left" w:pos="2100"/>
              </w:tabs>
              <w:rPr>
                <w:rFonts w:ascii="Franklin Gothic Book" w:hAnsi="Franklin Gothic Book" w:cs="Franklin Gothic Book"/>
                <w:b/>
                <w:bCs/>
                <w:color w:val="000000"/>
                <w:sz w:val="56"/>
                <w:szCs w:val="56"/>
                <w:lang w:val="en-GB"/>
              </w:rPr>
            </w:pPr>
            <w:r w:rsidRPr="001123FD">
              <w:rPr>
                <w:rFonts w:ascii="Franklin Gothic Book" w:hAnsi="Franklin Gothic Book" w:cs="Franklin Gothic Book"/>
                <w:b/>
                <w:bCs/>
                <w:sz w:val="56"/>
                <w:szCs w:val="56"/>
                <w:lang w:val="en-GB"/>
              </w:rPr>
              <w:t xml:space="preserve">Draft </w:t>
            </w:r>
            <w:r w:rsidR="004F5851" w:rsidRPr="001123FD">
              <w:rPr>
                <w:rFonts w:ascii="Franklin Gothic Book" w:hAnsi="Franklin Gothic Book" w:cs="Franklin Gothic Book"/>
                <w:b/>
                <w:bCs/>
                <w:color w:val="000000"/>
                <w:sz w:val="56"/>
                <w:szCs w:val="56"/>
                <w:lang w:val="en-GB"/>
              </w:rPr>
              <w:t xml:space="preserve">2016-2020 </w:t>
            </w:r>
          </w:p>
          <w:p w:rsidR="00DD040E" w:rsidRPr="001123FD" w:rsidRDefault="004F5851" w:rsidP="004F5851">
            <w:pPr>
              <w:pStyle w:val="NoSpacing"/>
              <w:tabs>
                <w:tab w:val="left" w:pos="2100"/>
              </w:tabs>
              <w:rPr>
                <w:rFonts w:ascii="Franklin Gothic Book" w:hAnsi="Franklin Gothic Book" w:cs="Franklin Gothic Book"/>
                <w:b/>
                <w:bCs/>
                <w:color w:val="000000"/>
                <w:sz w:val="56"/>
                <w:szCs w:val="56"/>
                <w:lang w:val="en-GB"/>
              </w:rPr>
            </w:pPr>
            <w:r w:rsidRPr="001123FD">
              <w:rPr>
                <w:rFonts w:ascii="Franklin Gothic Book" w:hAnsi="Franklin Gothic Book" w:cs="Franklin Gothic Book"/>
                <w:b/>
                <w:bCs/>
                <w:color w:val="000000"/>
                <w:sz w:val="56"/>
                <w:szCs w:val="56"/>
                <w:lang w:val="en-GB"/>
              </w:rPr>
              <w:t xml:space="preserve">UN-REDD Programme </w:t>
            </w:r>
            <w:r w:rsidR="00BB1AD8" w:rsidRPr="001123FD">
              <w:rPr>
                <w:rFonts w:ascii="Franklin Gothic Book" w:hAnsi="Franklin Gothic Book" w:cs="Franklin Gothic Book"/>
                <w:b/>
                <w:bCs/>
                <w:color w:val="000000"/>
                <w:sz w:val="56"/>
                <w:szCs w:val="56"/>
                <w:lang w:val="en-GB"/>
              </w:rPr>
              <w:t>Governance Arrangements</w:t>
            </w:r>
          </w:p>
        </w:tc>
      </w:tr>
      <w:tr w:rsidR="00DD040E" w:rsidRPr="001123FD">
        <w:trPr>
          <w:trHeight w:val="471"/>
        </w:trPr>
        <w:tc>
          <w:tcPr>
            <w:tcW w:w="5000" w:type="pct"/>
            <w:tcBorders>
              <w:left w:val="nil"/>
              <w:bottom w:val="nil"/>
              <w:right w:val="nil"/>
            </w:tcBorders>
            <w:shd w:val="clear" w:color="auto" w:fill="FFFFFF"/>
          </w:tcPr>
          <w:p w:rsidR="009F1485" w:rsidRPr="008A3D97" w:rsidRDefault="00FB2C3D" w:rsidP="004F5851">
            <w:pPr>
              <w:pStyle w:val="NoSpacing"/>
              <w:spacing w:after="200" w:line="276" w:lineRule="auto"/>
              <w:rPr>
                <w:color w:val="548DD4"/>
                <w:sz w:val="32"/>
                <w:szCs w:val="32"/>
                <w:lang w:val="fr-CH"/>
              </w:rPr>
            </w:pPr>
            <w:r w:rsidRPr="008A3D97">
              <w:rPr>
                <w:color w:val="548DD4"/>
                <w:sz w:val="32"/>
                <w:szCs w:val="32"/>
                <w:lang w:val="fr-CH"/>
              </w:rPr>
              <w:t>Information Document</w:t>
            </w:r>
            <w:r w:rsidR="009F1485" w:rsidRPr="008A3D97">
              <w:rPr>
                <w:color w:val="548DD4"/>
                <w:sz w:val="32"/>
                <w:szCs w:val="32"/>
                <w:lang w:val="fr-CH"/>
              </w:rPr>
              <w:t xml:space="preserve"> – </w:t>
            </w:r>
            <w:r w:rsidRPr="008A3D97">
              <w:rPr>
                <w:color w:val="548DD4"/>
                <w:sz w:val="32"/>
                <w:szCs w:val="32"/>
                <w:lang w:val="fr-CH"/>
              </w:rPr>
              <w:t>Session</w:t>
            </w:r>
            <w:r w:rsidR="009F1485" w:rsidRPr="008A3D97">
              <w:rPr>
                <w:color w:val="548DD4"/>
                <w:sz w:val="32"/>
                <w:szCs w:val="32"/>
                <w:lang w:val="fr-CH"/>
              </w:rPr>
              <w:t xml:space="preserve"> </w:t>
            </w:r>
            <w:r w:rsidRPr="008A3D97">
              <w:rPr>
                <w:color w:val="548DD4"/>
                <w:sz w:val="32"/>
                <w:szCs w:val="32"/>
                <w:lang w:val="fr-CH"/>
              </w:rPr>
              <w:t>4</w:t>
            </w:r>
          </w:p>
          <w:p w:rsidR="004F5851" w:rsidRPr="008A3D97" w:rsidRDefault="00FB2C3D" w:rsidP="004F5851">
            <w:pPr>
              <w:pStyle w:val="NoSpacing"/>
              <w:rPr>
                <w:color w:val="548DD4"/>
                <w:sz w:val="32"/>
                <w:szCs w:val="32"/>
                <w:lang w:val="fr-CH"/>
              </w:rPr>
            </w:pPr>
            <w:r w:rsidRPr="008A3D97">
              <w:rPr>
                <w:color w:val="548DD4"/>
                <w:sz w:val="32"/>
                <w:szCs w:val="32"/>
                <w:lang w:val="fr-CH"/>
              </w:rPr>
              <w:t xml:space="preserve">UN-REDD PROGRAMME </w:t>
            </w:r>
          </w:p>
          <w:p w:rsidR="00DD040E" w:rsidRPr="001123FD" w:rsidRDefault="001A2554" w:rsidP="004F5851">
            <w:pPr>
              <w:pStyle w:val="NoSpacing"/>
              <w:rPr>
                <w:rFonts w:cs="Times New Roman"/>
                <w:color w:val="0070C0"/>
                <w:sz w:val="32"/>
                <w:szCs w:val="32"/>
                <w:lang w:val="en-GB"/>
              </w:rPr>
            </w:pPr>
            <w:r w:rsidRPr="001123FD">
              <w:rPr>
                <w:color w:val="548DD4"/>
                <w:sz w:val="32"/>
                <w:szCs w:val="32"/>
                <w:lang w:val="en-GB"/>
              </w:rPr>
              <w:t>FIFTEENTH</w:t>
            </w:r>
            <w:r w:rsidR="00DD040E" w:rsidRPr="001123FD">
              <w:rPr>
                <w:color w:val="548DD4"/>
                <w:sz w:val="32"/>
                <w:szCs w:val="32"/>
                <w:lang w:val="en-GB"/>
              </w:rPr>
              <w:t xml:space="preserve"> POLICY BOARD MEETING</w:t>
            </w:r>
          </w:p>
        </w:tc>
      </w:tr>
      <w:tr w:rsidR="00DD040E" w:rsidRPr="001123FD">
        <w:trPr>
          <w:trHeight w:val="417"/>
        </w:trPr>
        <w:tc>
          <w:tcPr>
            <w:tcW w:w="5000" w:type="pct"/>
            <w:tcBorders>
              <w:left w:val="nil"/>
              <w:bottom w:val="nil"/>
              <w:right w:val="nil"/>
            </w:tcBorders>
            <w:shd w:val="clear" w:color="auto" w:fill="FFFFFF"/>
          </w:tcPr>
          <w:p w:rsidR="00DD040E" w:rsidRPr="00AE3710" w:rsidRDefault="00C053C9" w:rsidP="004F5851">
            <w:pPr>
              <w:pStyle w:val="NoSpacing"/>
              <w:rPr>
                <w:color w:val="000000"/>
                <w:sz w:val="28"/>
                <w:lang w:val="es-ES"/>
              </w:rPr>
            </w:pPr>
            <w:r w:rsidRPr="00AE3710">
              <w:rPr>
                <w:color w:val="000000"/>
                <w:sz w:val="28"/>
                <w:lang w:val="es-ES"/>
              </w:rPr>
              <w:t>9-10 November 2015</w:t>
            </w:r>
          </w:p>
          <w:p w:rsidR="00DD040E" w:rsidRPr="00AE3710" w:rsidRDefault="00C053C9" w:rsidP="004F5851">
            <w:pPr>
              <w:pStyle w:val="NoSpacing"/>
              <w:rPr>
                <w:color w:val="000000"/>
                <w:sz w:val="28"/>
                <w:lang w:val="es-ES"/>
              </w:rPr>
            </w:pPr>
            <w:r w:rsidRPr="00AE3710">
              <w:rPr>
                <w:color w:val="000000"/>
                <w:sz w:val="28"/>
                <w:lang w:val="es-ES"/>
              </w:rPr>
              <w:t>San Jose, Costa Rica</w:t>
            </w:r>
          </w:p>
        </w:tc>
      </w:tr>
    </w:tbl>
    <w:p w:rsidR="00E218E9" w:rsidRPr="001D6727" w:rsidRDefault="00E218E9">
      <w:pPr>
        <w:rPr>
          <w:lang w:val="en-GB"/>
        </w:rPr>
      </w:pPr>
    </w:p>
    <w:p w:rsidR="00E218E9" w:rsidRPr="001D6727" w:rsidRDefault="00E218E9">
      <w:pPr>
        <w:rPr>
          <w:lang w:val="en-GB"/>
        </w:rPr>
      </w:pPr>
    </w:p>
    <w:p w:rsidR="00E218E9" w:rsidRPr="001D6727" w:rsidRDefault="00E218E9">
      <w:pPr>
        <w:rPr>
          <w:lang w:val="en-GB"/>
        </w:rPr>
      </w:pPr>
    </w:p>
    <w:p w:rsidR="00E218E9" w:rsidRPr="001D6727" w:rsidRDefault="00E218E9">
      <w:pPr>
        <w:rPr>
          <w:lang w:val="en-GB"/>
        </w:rPr>
      </w:pPr>
    </w:p>
    <w:p w:rsidR="00E218E9" w:rsidRPr="001D6727" w:rsidRDefault="00E218E9">
      <w:pPr>
        <w:rPr>
          <w:lang w:val="en-GB"/>
        </w:rPr>
      </w:pPr>
    </w:p>
    <w:p w:rsidR="00E218E9" w:rsidRPr="001D6727" w:rsidRDefault="00E218E9">
      <w:pPr>
        <w:rPr>
          <w:lang w:val="en-GB"/>
        </w:rPr>
      </w:pPr>
    </w:p>
    <w:p w:rsidR="00E218E9" w:rsidRPr="001D6727" w:rsidRDefault="00E218E9">
      <w:pPr>
        <w:rPr>
          <w:lang w:val="en-GB"/>
        </w:rPr>
      </w:pPr>
    </w:p>
    <w:p w:rsidR="00E218E9" w:rsidRPr="001D6727" w:rsidRDefault="00E218E9">
      <w:pPr>
        <w:rPr>
          <w:lang w:val="en-GB"/>
        </w:rPr>
      </w:pPr>
    </w:p>
    <w:p w:rsidR="00E218E9" w:rsidRPr="001D6727" w:rsidRDefault="00E218E9">
      <w:pPr>
        <w:rPr>
          <w:lang w:val="en-GB"/>
        </w:rPr>
      </w:pPr>
    </w:p>
    <w:p w:rsidR="00D84DC3" w:rsidRPr="001D6727" w:rsidRDefault="00D84DC3" w:rsidP="006D4A0D">
      <w:pPr>
        <w:pStyle w:val="Footer"/>
        <w:spacing w:line="276" w:lineRule="auto"/>
        <w:jc w:val="both"/>
        <w:rPr>
          <w:sz w:val="18"/>
          <w:szCs w:val="18"/>
          <w:lang w:val="en-GB"/>
        </w:rPr>
      </w:pPr>
    </w:p>
    <w:p w:rsidR="00D84DC3" w:rsidRPr="001D6727" w:rsidRDefault="00D84DC3" w:rsidP="006D4A0D">
      <w:pPr>
        <w:pStyle w:val="Footer"/>
        <w:spacing w:line="276" w:lineRule="auto"/>
        <w:jc w:val="both"/>
        <w:rPr>
          <w:sz w:val="18"/>
          <w:szCs w:val="18"/>
          <w:lang w:val="en-GB"/>
        </w:rPr>
      </w:pPr>
    </w:p>
    <w:p w:rsidR="00D84DC3" w:rsidRPr="001D6727" w:rsidRDefault="00D84DC3" w:rsidP="006D4A0D">
      <w:pPr>
        <w:pStyle w:val="Footer"/>
        <w:spacing w:line="276" w:lineRule="auto"/>
        <w:jc w:val="both"/>
        <w:rPr>
          <w:sz w:val="18"/>
          <w:szCs w:val="18"/>
          <w:lang w:val="en-GB"/>
        </w:rPr>
      </w:pPr>
    </w:p>
    <w:p w:rsidR="00D84DC3" w:rsidRPr="001D6727" w:rsidRDefault="00D84DC3" w:rsidP="006D4A0D">
      <w:pPr>
        <w:pStyle w:val="Footer"/>
        <w:spacing w:line="276" w:lineRule="auto"/>
        <w:jc w:val="both"/>
        <w:rPr>
          <w:sz w:val="18"/>
          <w:szCs w:val="18"/>
          <w:lang w:val="en-GB"/>
        </w:rPr>
      </w:pPr>
    </w:p>
    <w:p w:rsidR="00D84DC3" w:rsidRPr="001D6727" w:rsidRDefault="00D84DC3" w:rsidP="006D4A0D">
      <w:pPr>
        <w:pStyle w:val="Footer"/>
        <w:spacing w:line="276" w:lineRule="auto"/>
        <w:jc w:val="both"/>
        <w:rPr>
          <w:sz w:val="18"/>
          <w:szCs w:val="18"/>
          <w:lang w:val="en-GB"/>
        </w:rPr>
      </w:pPr>
    </w:p>
    <w:p w:rsidR="00D84DC3" w:rsidRPr="001D6727" w:rsidRDefault="00D84DC3" w:rsidP="006D4A0D">
      <w:pPr>
        <w:pStyle w:val="Footer"/>
        <w:spacing w:line="276" w:lineRule="auto"/>
        <w:jc w:val="both"/>
        <w:rPr>
          <w:sz w:val="18"/>
          <w:szCs w:val="18"/>
          <w:lang w:val="en-GB"/>
        </w:rPr>
      </w:pPr>
    </w:p>
    <w:p w:rsidR="00D84DC3" w:rsidRPr="001D6727" w:rsidRDefault="00D84DC3" w:rsidP="006D4A0D">
      <w:pPr>
        <w:pStyle w:val="Footer"/>
        <w:spacing w:line="276" w:lineRule="auto"/>
        <w:jc w:val="both"/>
        <w:rPr>
          <w:sz w:val="18"/>
          <w:szCs w:val="18"/>
          <w:lang w:val="en-GB"/>
        </w:rPr>
      </w:pPr>
    </w:p>
    <w:p w:rsidR="00D84DC3" w:rsidRPr="001D6727" w:rsidRDefault="00D84DC3" w:rsidP="006D4A0D">
      <w:pPr>
        <w:pStyle w:val="Footer"/>
        <w:spacing w:line="276" w:lineRule="auto"/>
        <w:jc w:val="both"/>
        <w:rPr>
          <w:sz w:val="18"/>
          <w:szCs w:val="18"/>
          <w:lang w:val="en-GB"/>
        </w:rPr>
      </w:pPr>
    </w:p>
    <w:p w:rsidR="00D84DC3" w:rsidRPr="001D6727" w:rsidRDefault="00D84DC3" w:rsidP="006D4A0D">
      <w:pPr>
        <w:pStyle w:val="Footer"/>
        <w:spacing w:line="276" w:lineRule="auto"/>
        <w:jc w:val="both"/>
        <w:rPr>
          <w:sz w:val="18"/>
          <w:szCs w:val="18"/>
          <w:lang w:val="en-GB"/>
        </w:rPr>
      </w:pPr>
    </w:p>
    <w:p w:rsidR="00D84DC3" w:rsidRPr="001D6727" w:rsidRDefault="00D84DC3" w:rsidP="006D4A0D">
      <w:pPr>
        <w:pStyle w:val="Footer"/>
        <w:spacing w:line="276" w:lineRule="auto"/>
        <w:jc w:val="both"/>
        <w:rPr>
          <w:sz w:val="18"/>
          <w:szCs w:val="18"/>
          <w:lang w:val="en-GB"/>
        </w:rPr>
      </w:pPr>
    </w:p>
    <w:p w:rsidR="00D84DC3" w:rsidRPr="001D6727" w:rsidRDefault="00D84DC3" w:rsidP="006D4A0D">
      <w:pPr>
        <w:pStyle w:val="Footer"/>
        <w:spacing w:line="276" w:lineRule="auto"/>
        <w:jc w:val="both"/>
        <w:rPr>
          <w:sz w:val="18"/>
          <w:szCs w:val="18"/>
          <w:lang w:val="en-GB"/>
        </w:rPr>
      </w:pPr>
    </w:p>
    <w:p w:rsidR="00D84DC3" w:rsidRPr="001D6727" w:rsidRDefault="00D84DC3" w:rsidP="00783578">
      <w:pPr>
        <w:pStyle w:val="Footer"/>
        <w:jc w:val="both"/>
        <w:rPr>
          <w:sz w:val="18"/>
          <w:szCs w:val="18"/>
          <w:lang w:val="en-GB"/>
        </w:rPr>
      </w:pPr>
    </w:p>
    <w:p w:rsidR="00D84DC3" w:rsidRPr="001D6727" w:rsidRDefault="00D84DC3" w:rsidP="00783578">
      <w:pPr>
        <w:pStyle w:val="Footer"/>
        <w:jc w:val="both"/>
        <w:rPr>
          <w:sz w:val="18"/>
          <w:szCs w:val="18"/>
          <w:lang w:val="en-GB"/>
        </w:rPr>
      </w:pPr>
    </w:p>
    <w:p w:rsidR="001B5AD5" w:rsidRPr="001123FD" w:rsidRDefault="00C8782A" w:rsidP="00783578">
      <w:pPr>
        <w:pStyle w:val="Footer"/>
        <w:jc w:val="both"/>
        <w:rPr>
          <w:sz w:val="18"/>
          <w:szCs w:val="18"/>
          <w:lang w:val="en-GB"/>
        </w:rPr>
      </w:pPr>
      <w:r w:rsidRPr="001123FD">
        <w:rPr>
          <w:sz w:val="18"/>
          <w:szCs w:val="18"/>
          <w:lang w:val="en-GB"/>
        </w:rPr>
        <w:t>I</w:t>
      </w:r>
      <w:r w:rsidR="00E218E9" w:rsidRPr="001123FD">
        <w:rPr>
          <w:sz w:val="18"/>
          <w:szCs w:val="18"/>
          <w:lang w:val="en-GB"/>
        </w:rPr>
        <w:t>n accordance with the decision of the Policy Board</w:t>
      </w:r>
      <w:r w:rsidR="009F67C3" w:rsidRPr="001123FD">
        <w:rPr>
          <w:sz w:val="18"/>
          <w:szCs w:val="18"/>
          <w:lang w:val="en-GB"/>
        </w:rPr>
        <w:t>,</w:t>
      </w:r>
      <w:r w:rsidR="00E218E9" w:rsidRPr="001123FD">
        <w:rPr>
          <w:sz w:val="18"/>
          <w:szCs w:val="18"/>
          <w:lang w:val="en-GB"/>
        </w:rPr>
        <w:t xml:space="preserve"> </w:t>
      </w:r>
      <w:r w:rsidR="009F67C3" w:rsidRPr="001123FD">
        <w:rPr>
          <w:sz w:val="18"/>
          <w:szCs w:val="18"/>
          <w:lang w:val="en-GB"/>
        </w:rPr>
        <w:t xml:space="preserve">hard copies of </w:t>
      </w:r>
      <w:r w:rsidR="00E218E9" w:rsidRPr="001123FD">
        <w:rPr>
          <w:sz w:val="18"/>
          <w:szCs w:val="18"/>
          <w:lang w:val="en-GB"/>
        </w:rPr>
        <w:t>this document</w:t>
      </w:r>
      <w:r w:rsidR="009064FA" w:rsidRPr="001123FD">
        <w:rPr>
          <w:sz w:val="18"/>
          <w:szCs w:val="18"/>
          <w:lang w:val="en-GB"/>
        </w:rPr>
        <w:t xml:space="preserve"> will</w:t>
      </w:r>
      <w:r w:rsidR="009F67C3" w:rsidRPr="001123FD">
        <w:rPr>
          <w:sz w:val="18"/>
          <w:szCs w:val="18"/>
          <w:lang w:val="en-GB"/>
        </w:rPr>
        <w:t xml:space="preserve"> not</w:t>
      </w:r>
      <w:r w:rsidR="009064FA" w:rsidRPr="001123FD">
        <w:rPr>
          <w:sz w:val="18"/>
          <w:szCs w:val="18"/>
          <w:lang w:val="en-GB"/>
        </w:rPr>
        <w:t xml:space="preserve"> be</w:t>
      </w:r>
      <w:r w:rsidR="009F67C3" w:rsidRPr="001123FD">
        <w:rPr>
          <w:sz w:val="18"/>
          <w:szCs w:val="18"/>
          <w:lang w:val="en-GB"/>
        </w:rPr>
        <w:t xml:space="preserve"> printed</w:t>
      </w:r>
      <w:r w:rsidR="00E218E9" w:rsidRPr="001123FD">
        <w:rPr>
          <w:sz w:val="18"/>
          <w:szCs w:val="18"/>
          <w:lang w:val="en-GB"/>
        </w:rPr>
        <w:t xml:space="preserve"> to minimize the environmental impact of the UN-REDD Programme processes and contribute to climate neutrality. </w:t>
      </w:r>
      <w:r w:rsidR="009F67C3" w:rsidRPr="001123FD">
        <w:rPr>
          <w:sz w:val="18"/>
          <w:szCs w:val="18"/>
          <w:lang w:val="en-GB"/>
        </w:rPr>
        <w:t xml:space="preserve">The </w:t>
      </w:r>
      <w:r w:rsidR="00E218E9" w:rsidRPr="001123FD">
        <w:rPr>
          <w:sz w:val="18"/>
          <w:szCs w:val="18"/>
          <w:lang w:val="en-GB"/>
        </w:rPr>
        <w:t xml:space="preserve">UN-REDD Programme’s meeting documents are available on the internet at: </w:t>
      </w:r>
      <w:hyperlink r:id="rId10" w:history="1">
        <w:r w:rsidR="009F67C3" w:rsidRPr="001123FD">
          <w:rPr>
            <w:rStyle w:val="Hyperlink"/>
            <w:sz w:val="18"/>
            <w:szCs w:val="18"/>
            <w:lang w:val="en-GB"/>
          </w:rPr>
          <w:t>www.unredd.net</w:t>
        </w:r>
      </w:hyperlink>
      <w:r w:rsidR="009F67C3" w:rsidRPr="001123FD">
        <w:rPr>
          <w:sz w:val="18"/>
          <w:szCs w:val="18"/>
          <w:lang w:val="en-GB"/>
        </w:rPr>
        <w:t xml:space="preserve"> or </w:t>
      </w:r>
      <w:hyperlink r:id="rId11" w:history="1">
        <w:r w:rsidR="009F67C3" w:rsidRPr="001123FD">
          <w:rPr>
            <w:rStyle w:val="Hyperlink"/>
            <w:sz w:val="18"/>
            <w:szCs w:val="18"/>
            <w:lang w:val="en-GB"/>
          </w:rPr>
          <w:t>www.un-redd.org</w:t>
        </w:r>
      </w:hyperlink>
      <w:r w:rsidR="009F67C3" w:rsidRPr="001123FD">
        <w:rPr>
          <w:sz w:val="18"/>
          <w:szCs w:val="18"/>
          <w:lang w:val="en-GB"/>
        </w:rPr>
        <w:t>.</w:t>
      </w:r>
    </w:p>
    <w:p w:rsidR="001B5AD5" w:rsidRPr="001123FD" w:rsidRDefault="001B5AD5" w:rsidP="00783578">
      <w:pPr>
        <w:pStyle w:val="Footer"/>
        <w:jc w:val="both"/>
        <w:rPr>
          <w:sz w:val="18"/>
          <w:szCs w:val="18"/>
          <w:lang w:val="en-GB"/>
        </w:rPr>
      </w:pPr>
    </w:p>
    <w:p w:rsidR="00B47F42" w:rsidRPr="001123FD" w:rsidRDefault="00B47F42">
      <w:pPr>
        <w:spacing w:after="0" w:line="240" w:lineRule="auto"/>
        <w:rPr>
          <w:b/>
          <w:color w:val="000000"/>
          <w:u w:val="single"/>
          <w:lang w:val="en-GB"/>
        </w:rPr>
      </w:pPr>
      <w:r w:rsidRPr="001123FD">
        <w:rPr>
          <w:b/>
          <w:color w:val="000000"/>
          <w:u w:val="single"/>
          <w:lang w:val="en-GB"/>
        </w:rPr>
        <w:t>Context and overview</w:t>
      </w:r>
    </w:p>
    <w:p w:rsidR="00B47F42" w:rsidRPr="001123FD" w:rsidRDefault="00B47F42">
      <w:pPr>
        <w:spacing w:after="0" w:line="240" w:lineRule="auto"/>
        <w:rPr>
          <w:color w:val="000000"/>
          <w:lang w:val="en-GB"/>
        </w:rPr>
      </w:pPr>
    </w:p>
    <w:p w:rsidR="001E4934" w:rsidRPr="001123FD" w:rsidRDefault="001E4934" w:rsidP="001E4934">
      <w:pPr>
        <w:pStyle w:val="Footer"/>
        <w:jc w:val="both"/>
        <w:rPr>
          <w:rFonts w:asciiTheme="minorHAnsi" w:hAnsiTheme="minorHAnsi"/>
          <w:lang w:val="en-GB"/>
        </w:rPr>
      </w:pPr>
      <w:r w:rsidRPr="001123FD">
        <w:rPr>
          <w:rFonts w:asciiTheme="minorHAnsi" w:hAnsiTheme="minorHAnsi"/>
          <w:szCs w:val="24"/>
          <w:lang w:val="en-GB"/>
        </w:rPr>
        <w:t>At its 13th Policy Board meeting (Arusha, 3-7 November 2014), the Policy Board (in Decision 6) r</w:t>
      </w:r>
      <w:r w:rsidRPr="001123FD">
        <w:rPr>
          <w:rFonts w:asciiTheme="minorHAnsi" w:hAnsiTheme="minorHAnsi"/>
          <w:lang w:val="en-GB"/>
        </w:rPr>
        <w:t>equested the Secretariat to:</w:t>
      </w:r>
    </w:p>
    <w:p w:rsidR="00EC037B" w:rsidRDefault="00503F88" w:rsidP="00EC037B">
      <w:pPr>
        <w:pStyle w:val="Footer"/>
        <w:numPr>
          <w:ilvl w:val="0"/>
          <w:numId w:val="16"/>
        </w:numPr>
        <w:tabs>
          <w:tab w:val="left" w:pos="567"/>
        </w:tabs>
        <w:ind w:left="567" w:hanging="207"/>
        <w:jc w:val="both"/>
        <w:rPr>
          <w:rFonts w:asciiTheme="minorHAnsi" w:hAnsiTheme="minorHAnsi"/>
          <w:lang w:val="en-GB"/>
        </w:rPr>
      </w:pPr>
      <w:r w:rsidRPr="001123FD">
        <w:rPr>
          <w:rFonts w:asciiTheme="minorHAnsi" w:hAnsiTheme="minorHAnsi"/>
          <w:szCs w:val="24"/>
          <w:lang w:val="en-GB"/>
        </w:rPr>
        <w:t>C</w:t>
      </w:r>
      <w:r w:rsidR="001E4934" w:rsidRPr="001123FD">
        <w:rPr>
          <w:rFonts w:asciiTheme="minorHAnsi" w:hAnsiTheme="minorHAnsi"/>
          <w:szCs w:val="24"/>
          <w:lang w:val="en-GB"/>
        </w:rPr>
        <w:t>irculate</w:t>
      </w:r>
      <w:r>
        <w:rPr>
          <w:rFonts w:asciiTheme="minorHAnsi" w:hAnsiTheme="minorHAnsi"/>
          <w:szCs w:val="24"/>
          <w:lang w:val="en-GB"/>
        </w:rPr>
        <w:t>,</w:t>
      </w:r>
      <w:r w:rsidR="001E4934" w:rsidRPr="001123FD">
        <w:rPr>
          <w:rFonts w:asciiTheme="minorHAnsi" w:hAnsiTheme="minorHAnsi"/>
          <w:szCs w:val="24"/>
          <w:lang w:val="en-GB"/>
        </w:rPr>
        <w:t xml:space="preserve"> </w:t>
      </w:r>
      <w:r w:rsidR="00502803">
        <w:rPr>
          <w:rFonts w:asciiTheme="minorHAnsi" w:hAnsiTheme="minorHAnsi"/>
          <w:szCs w:val="24"/>
          <w:lang w:val="en-GB"/>
        </w:rPr>
        <w:t xml:space="preserve">for comment by 28 February 2015, </w:t>
      </w:r>
      <w:r w:rsidR="001E4934" w:rsidRPr="001123FD">
        <w:rPr>
          <w:rFonts w:asciiTheme="minorHAnsi" w:hAnsiTheme="minorHAnsi"/>
          <w:szCs w:val="24"/>
          <w:lang w:val="en-GB"/>
        </w:rPr>
        <w:t xml:space="preserve">a revised </w:t>
      </w:r>
      <w:r w:rsidR="00C21A89">
        <w:rPr>
          <w:rFonts w:asciiTheme="minorHAnsi" w:hAnsiTheme="minorHAnsi"/>
          <w:szCs w:val="24"/>
          <w:lang w:val="en-GB"/>
        </w:rPr>
        <w:t>Draft</w:t>
      </w:r>
      <w:r w:rsidR="00C21A89" w:rsidRPr="001123FD">
        <w:rPr>
          <w:rFonts w:asciiTheme="minorHAnsi" w:hAnsiTheme="minorHAnsi"/>
          <w:szCs w:val="24"/>
          <w:lang w:val="en-GB"/>
        </w:rPr>
        <w:t xml:space="preserve"> </w:t>
      </w:r>
      <w:r w:rsidR="00C21A89">
        <w:rPr>
          <w:rFonts w:asciiTheme="minorHAnsi" w:hAnsiTheme="minorHAnsi"/>
          <w:szCs w:val="24"/>
          <w:lang w:val="en-GB"/>
        </w:rPr>
        <w:t>UN-REDD Programme</w:t>
      </w:r>
      <w:r w:rsidR="001E4934" w:rsidRPr="001123FD">
        <w:rPr>
          <w:rFonts w:asciiTheme="minorHAnsi" w:hAnsiTheme="minorHAnsi"/>
          <w:szCs w:val="24"/>
          <w:lang w:val="en-GB"/>
        </w:rPr>
        <w:t xml:space="preserve"> 2016-2020 </w:t>
      </w:r>
      <w:r w:rsidR="00C21A89">
        <w:rPr>
          <w:rFonts w:asciiTheme="minorHAnsi" w:hAnsiTheme="minorHAnsi"/>
          <w:szCs w:val="24"/>
          <w:lang w:val="en-GB"/>
        </w:rPr>
        <w:t>S</w:t>
      </w:r>
      <w:r w:rsidR="001E4934" w:rsidRPr="001123FD">
        <w:rPr>
          <w:rFonts w:asciiTheme="minorHAnsi" w:hAnsiTheme="minorHAnsi"/>
          <w:szCs w:val="24"/>
          <w:lang w:val="en-GB"/>
        </w:rPr>
        <w:t xml:space="preserve">trategic </w:t>
      </w:r>
      <w:r w:rsidR="00C21A89">
        <w:rPr>
          <w:rFonts w:asciiTheme="minorHAnsi" w:hAnsiTheme="minorHAnsi"/>
          <w:szCs w:val="24"/>
          <w:lang w:val="en-GB"/>
        </w:rPr>
        <w:t>F</w:t>
      </w:r>
      <w:r>
        <w:rPr>
          <w:rFonts w:asciiTheme="minorHAnsi" w:hAnsiTheme="minorHAnsi"/>
          <w:szCs w:val="24"/>
          <w:lang w:val="en-GB"/>
        </w:rPr>
        <w:t>ramework</w:t>
      </w:r>
      <w:r w:rsidR="001E4934" w:rsidRPr="001123FD">
        <w:rPr>
          <w:rFonts w:asciiTheme="minorHAnsi" w:hAnsiTheme="minorHAnsi"/>
          <w:szCs w:val="24"/>
          <w:lang w:val="en-GB"/>
        </w:rPr>
        <w:t>, including an outline of management arrangements and governance options,</w:t>
      </w:r>
      <w:r w:rsidR="00C21A89">
        <w:rPr>
          <w:rFonts w:asciiTheme="minorHAnsi" w:hAnsiTheme="minorHAnsi"/>
          <w:szCs w:val="24"/>
          <w:lang w:val="en-GB"/>
        </w:rPr>
        <w:t xml:space="preserve"> and </w:t>
      </w:r>
      <w:r w:rsidR="001E4934" w:rsidRPr="001123FD">
        <w:rPr>
          <w:rFonts w:asciiTheme="minorHAnsi" w:hAnsiTheme="minorHAnsi"/>
          <w:szCs w:val="24"/>
          <w:lang w:val="en-GB"/>
        </w:rPr>
        <w:t>taking account of PB13 comments and any inputs received by 30 November 2014</w:t>
      </w:r>
      <w:r>
        <w:rPr>
          <w:rFonts w:asciiTheme="minorHAnsi" w:hAnsiTheme="minorHAnsi"/>
          <w:szCs w:val="24"/>
          <w:lang w:val="en-GB"/>
        </w:rPr>
        <w:t>;</w:t>
      </w:r>
    </w:p>
    <w:p w:rsidR="00EC037B" w:rsidRDefault="001E4934" w:rsidP="00EC037B">
      <w:pPr>
        <w:pStyle w:val="Footer"/>
        <w:numPr>
          <w:ilvl w:val="0"/>
          <w:numId w:val="16"/>
        </w:numPr>
        <w:tabs>
          <w:tab w:val="left" w:pos="567"/>
        </w:tabs>
        <w:ind w:left="567" w:hanging="207"/>
        <w:jc w:val="both"/>
        <w:rPr>
          <w:rFonts w:asciiTheme="minorHAnsi" w:hAnsiTheme="minorHAnsi"/>
          <w:szCs w:val="24"/>
          <w:lang w:val="en-GB"/>
        </w:rPr>
      </w:pPr>
      <w:r w:rsidRPr="001123FD">
        <w:rPr>
          <w:rFonts w:asciiTheme="minorHAnsi" w:hAnsiTheme="minorHAnsi"/>
          <w:szCs w:val="24"/>
          <w:lang w:val="en-GB"/>
        </w:rPr>
        <w:t xml:space="preserve">propose to the </w:t>
      </w:r>
      <w:r w:rsidR="00C21A89" w:rsidRPr="00502803">
        <w:rPr>
          <w:rFonts w:asciiTheme="minorHAnsi" w:hAnsiTheme="minorHAnsi"/>
          <w:szCs w:val="24"/>
          <w:lang w:val="en-GB"/>
        </w:rPr>
        <w:t xml:space="preserve">Policy </w:t>
      </w:r>
      <w:r w:rsidRPr="001123FD">
        <w:rPr>
          <w:rFonts w:asciiTheme="minorHAnsi" w:hAnsiTheme="minorHAnsi"/>
          <w:szCs w:val="24"/>
          <w:lang w:val="en-GB"/>
        </w:rPr>
        <w:t>Board by 15 March 2015</w:t>
      </w:r>
      <w:r w:rsidR="00502803">
        <w:rPr>
          <w:rFonts w:asciiTheme="minorHAnsi" w:hAnsiTheme="minorHAnsi"/>
          <w:szCs w:val="24"/>
          <w:lang w:val="en-GB"/>
        </w:rPr>
        <w:t>,</w:t>
      </w:r>
      <w:r w:rsidRPr="001123FD">
        <w:rPr>
          <w:rFonts w:asciiTheme="minorHAnsi" w:hAnsiTheme="minorHAnsi"/>
          <w:szCs w:val="24"/>
          <w:lang w:val="en-GB"/>
        </w:rPr>
        <w:t xml:space="preserve"> a consultation process for finalizing the governance arrangement options to support the revised </w:t>
      </w:r>
      <w:r w:rsidR="00C21A89" w:rsidRPr="00502803">
        <w:rPr>
          <w:rFonts w:asciiTheme="minorHAnsi" w:hAnsiTheme="minorHAnsi"/>
          <w:szCs w:val="24"/>
          <w:lang w:val="en-GB"/>
        </w:rPr>
        <w:t>UN-REDD Programme 2016-2020 S</w:t>
      </w:r>
      <w:r w:rsidRPr="00502803">
        <w:rPr>
          <w:rFonts w:asciiTheme="minorHAnsi" w:hAnsiTheme="minorHAnsi"/>
          <w:szCs w:val="24"/>
          <w:lang w:val="en-GB"/>
        </w:rPr>
        <w:t xml:space="preserve">trategic </w:t>
      </w:r>
      <w:r w:rsidR="00C21A89" w:rsidRPr="00502803">
        <w:rPr>
          <w:rFonts w:asciiTheme="minorHAnsi" w:hAnsiTheme="minorHAnsi"/>
          <w:szCs w:val="24"/>
          <w:lang w:val="en-GB"/>
        </w:rPr>
        <w:t>F</w:t>
      </w:r>
      <w:r w:rsidRPr="001123FD">
        <w:rPr>
          <w:rFonts w:asciiTheme="minorHAnsi" w:hAnsiTheme="minorHAnsi"/>
          <w:szCs w:val="24"/>
          <w:lang w:val="en-GB"/>
        </w:rPr>
        <w:t>ramework; and</w:t>
      </w:r>
    </w:p>
    <w:p w:rsidR="00EC037B" w:rsidRDefault="001E4934" w:rsidP="00503F88">
      <w:pPr>
        <w:pStyle w:val="Footer"/>
        <w:numPr>
          <w:ilvl w:val="0"/>
          <w:numId w:val="16"/>
        </w:numPr>
        <w:tabs>
          <w:tab w:val="left" w:pos="567"/>
        </w:tabs>
        <w:ind w:left="567" w:hanging="207"/>
        <w:jc w:val="both"/>
        <w:rPr>
          <w:rFonts w:asciiTheme="minorHAnsi" w:hAnsiTheme="minorHAnsi"/>
          <w:szCs w:val="24"/>
          <w:lang w:val="en-GB"/>
        </w:rPr>
      </w:pPr>
      <w:proofErr w:type="gramStart"/>
      <w:r w:rsidRPr="001123FD">
        <w:rPr>
          <w:rFonts w:asciiTheme="minorHAnsi" w:hAnsiTheme="minorHAnsi"/>
          <w:szCs w:val="24"/>
          <w:lang w:val="en-GB"/>
        </w:rPr>
        <w:t>submit</w:t>
      </w:r>
      <w:proofErr w:type="gramEnd"/>
      <w:r w:rsidRPr="001123FD">
        <w:rPr>
          <w:rFonts w:asciiTheme="minorHAnsi" w:hAnsiTheme="minorHAnsi"/>
          <w:szCs w:val="24"/>
          <w:lang w:val="en-GB"/>
        </w:rPr>
        <w:t xml:space="preserve"> the revised </w:t>
      </w:r>
      <w:r w:rsidR="00C21A89" w:rsidRPr="00502803">
        <w:rPr>
          <w:rFonts w:asciiTheme="minorHAnsi" w:hAnsiTheme="minorHAnsi"/>
          <w:szCs w:val="24"/>
          <w:lang w:val="en-GB"/>
        </w:rPr>
        <w:t>UN-REDD Programme 2016-2020 S</w:t>
      </w:r>
      <w:r w:rsidRPr="00502803">
        <w:rPr>
          <w:rFonts w:asciiTheme="minorHAnsi" w:hAnsiTheme="minorHAnsi"/>
          <w:szCs w:val="24"/>
          <w:lang w:val="en-GB"/>
        </w:rPr>
        <w:t xml:space="preserve">trategic </w:t>
      </w:r>
      <w:r w:rsidR="00C21A89" w:rsidRPr="00502803">
        <w:rPr>
          <w:rFonts w:asciiTheme="minorHAnsi" w:hAnsiTheme="minorHAnsi"/>
          <w:szCs w:val="24"/>
          <w:lang w:val="en-GB"/>
        </w:rPr>
        <w:t>F</w:t>
      </w:r>
      <w:r w:rsidRPr="001123FD">
        <w:rPr>
          <w:rFonts w:asciiTheme="minorHAnsi" w:hAnsiTheme="minorHAnsi"/>
          <w:szCs w:val="24"/>
          <w:lang w:val="en-GB"/>
        </w:rPr>
        <w:t xml:space="preserve">ramework for consideration by the </w:t>
      </w:r>
      <w:r w:rsidR="00C21A89" w:rsidRPr="00502803">
        <w:rPr>
          <w:rFonts w:asciiTheme="minorHAnsi" w:hAnsiTheme="minorHAnsi"/>
          <w:szCs w:val="24"/>
          <w:lang w:val="en-GB"/>
        </w:rPr>
        <w:t xml:space="preserve">Policy </w:t>
      </w:r>
      <w:r w:rsidRPr="001123FD">
        <w:rPr>
          <w:rFonts w:asciiTheme="minorHAnsi" w:hAnsiTheme="minorHAnsi"/>
          <w:szCs w:val="24"/>
          <w:lang w:val="en-GB"/>
        </w:rPr>
        <w:t>Board at PB14.</w:t>
      </w:r>
    </w:p>
    <w:p w:rsidR="001E4934" w:rsidRPr="001123FD" w:rsidRDefault="001E4934" w:rsidP="001E4934">
      <w:pPr>
        <w:pStyle w:val="Footer"/>
        <w:tabs>
          <w:tab w:val="left" w:pos="567"/>
        </w:tabs>
        <w:jc w:val="both"/>
        <w:rPr>
          <w:rFonts w:asciiTheme="minorHAnsi" w:hAnsiTheme="minorHAnsi"/>
          <w:szCs w:val="24"/>
          <w:lang w:val="en-GB"/>
        </w:rPr>
      </w:pPr>
    </w:p>
    <w:p w:rsidR="001E4934" w:rsidRPr="001123FD" w:rsidRDefault="001E4934" w:rsidP="001E4934">
      <w:pPr>
        <w:pStyle w:val="Footer"/>
        <w:tabs>
          <w:tab w:val="left" w:pos="567"/>
        </w:tabs>
        <w:jc w:val="both"/>
        <w:rPr>
          <w:rFonts w:asciiTheme="minorHAnsi" w:hAnsiTheme="minorHAnsi"/>
          <w:szCs w:val="24"/>
          <w:lang w:val="en-GB"/>
        </w:rPr>
      </w:pPr>
      <w:r w:rsidRPr="001123FD">
        <w:rPr>
          <w:rFonts w:asciiTheme="minorHAnsi" w:hAnsiTheme="minorHAnsi"/>
          <w:szCs w:val="24"/>
          <w:lang w:val="en-GB"/>
        </w:rPr>
        <w:t xml:space="preserve">In March 2015, the Secretariat </w:t>
      </w:r>
      <w:r w:rsidR="00502803">
        <w:rPr>
          <w:rFonts w:asciiTheme="minorHAnsi" w:hAnsiTheme="minorHAnsi"/>
          <w:szCs w:val="24"/>
          <w:lang w:val="en-GB"/>
        </w:rPr>
        <w:t>circulated</w:t>
      </w:r>
      <w:r w:rsidR="00502803" w:rsidRPr="001123FD">
        <w:rPr>
          <w:rFonts w:asciiTheme="minorHAnsi" w:hAnsiTheme="minorHAnsi"/>
          <w:szCs w:val="24"/>
          <w:lang w:val="en-GB"/>
        </w:rPr>
        <w:t xml:space="preserve"> </w:t>
      </w:r>
      <w:r w:rsidRPr="001123FD">
        <w:rPr>
          <w:rFonts w:asciiTheme="minorHAnsi" w:hAnsiTheme="minorHAnsi"/>
          <w:szCs w:val="24"/>
          <w:lang w:val="en-GB"/>
        </w:rPr>
        <w:t xml:space="preserve">to the Policy Board a proposal for the </w:t>
      </w:r>
      <w:r w:rsidR="00502803">
        <w:rPr>
          <w:rFonts w:asciiTheme="minorHAnsi" w:hAnsiTheme="minorHAnsi"/>
          <w:szCs w:val="24"/>
          <w:lang w:val="en-GB"/>
        </w:rPr>
        <w:t>g</w:t>
      </w:r>
      <w:r w:rsidRPr="001123FD">
        <w:rPr>
          <w:rFonts w:asciiTheme="minorHAnsi" w:hAnsiTheme="minorHAnsi"/>
          <w:szCs w:val="24"/>
          <w:lang w:val="en-GB"/>
        </w:rPr>
        <w:t xml:space="preserve">overnance </w:t>
      </w:r>
      <w:r w:rsidR="00502803">
        <w:rPr>
          <w:rFonts w:asciiTheme="minorHAnsi" w:hAnsiTheme="minorHAnsi"/>
          <w:szCs w:val="24"/>
          <w:lang w:val="en-GB"/>
        </w:rPr>
        <w:t>a</w:t>
      </w:r>
      <w:r w:rsidRPr="001123FD">
        <w:rPr>
          <w:rFonts w:asciiTheme="minorHAnsi" w:hAnsiTheme="minorHAnsi"/>
          <w:szCs w:val="24"/>
          <w:lang w:val="en-GB"/>
        </w:rPr>
        <w:t xml:space="preserve">rrangements for the </w:t>
      </w:r>
      <w:r w:rsidR="00C21A89">
        <w:rPr>
          <w:rFonts w:asciiTheme="minorHAnsi" w:hAnsiTheme="minorHAnsi"/>
          <w:szCs w:val="24"/>
          <w:lang w:val="en-GB"/>
        </w:rPr>
        <w:t xml:space="preserve">2016-2020 </w:t>
      </w:r>
      <w:r w:rsidRPr="001123FD">
        <w:rPr>
          <w:rFonts w:asciiTheme="minorHAnsi" w:hAnsiTheme="minorHAnsi"/>
          <w:szCs w:val="24"/>
          <w:lang w:val="en-GB"/>
        </w:rPr>
        <w:t>UN-REDD Programme</w:t>
      </w:r>
      <w:r w:rsidR="00502803">
        <w:rPr>
          <w:rFonts w:asciiTheme="minorHAnsi" w:hAnsiTheme="minorHAnsi"/>
          <w:szCs w:val="24"/>
          <w:lang w:val="en-GB"/>
        </w:rPr>
        <w:t>, with comments</w:t>
      </w:r>
      <w:r w:rsidRPr="001123FD">
        <w:rPr>
          <w:rFonts w:asciiTheme="minorHAnsi" w:hAnsiTheme="minorHAnsi"/>
          <w:szCs w:val="24"/>
          <w:lang w:val="en-GB"/>
        </w:rPr>
        <w:t xml:space="preserve"> </w:t>
      </w:r>
      <w:r w:rsidR="00502803">
        <w:rPr>
          <w:rFonts w:asciiTheme="minorHAnsi" w:hAnsiTheme="minorHAnsi"/>
          <w:szCs w:val="24"/>
          <w:lang w:val="en-GB"/>
        </w:rPr>
        <w:t>due</w:t>
      </w:r>
      <w:r w:rsidRPr="001123FD">
        <w:rPr>
          <w:rFonts w:asciiTheme="minorHAnsi" w:hAnsiTheme="minorHAnsi"/>
          <w:szCs w:val="24"/>
          <w:lang w:val="en-GB"/>
        </w:rPr>
        <w:t xml:space="preserve"> by 15 April. The </w:t>
      </w:r>
      <w:r w:rsidR="00502803">
        <w:rPr>
          <w:rFonts w:asciiTheme="minorHAnsi" w:hAnsiTheme="minorHAnsi"/>
          <w:szCs w:val="24"/>
          <w:lang w:val="en-GB"/>
        </w:rPr>
        <w:t xml:space="preserve">valuable </w:t>
      </w:r>
      <w:r w:rsidRPr="001123FD">
        <w:rPr>
          <w:rFonts w:asciiTheme="minorHAnsi" w:hAnsiTheme="minorHAnsi"/>
          <w:szCs w:val="24"/>
          <w:lang w:val="en-GB"/>
        </w:rPr>
        <w:t xml:space="preserve">comments received </w:t>
      </w:r>
      <w:r w:rsidR="00402846">
        <w:rPr>
          <w:rFonts w:asciiTheme="minorHAnsi" w:hAnsiTheme="minorHAnsi"/>
          <w:szCs w:val="24"/>
          <w:lang w:val="en-GB"/>
        </w:rPr>
        <w:t>from P</w:t>
      </w:r>
      <w:r w:rsidR="00502803">
        <w:rPr>
          <w:rFonts w:asciiTheme="minorHAnsi" w:hAnsiTheme="minorHAnsi"/>
          <w:szCs w:val="24"/>
          <w:lang w:val="en-GB"/>
        </w:rPr>
        <w:t xml:space="preserve">olicy </w:t>
      </w:r>
      <w:r w:rsidR="00402846">
        <w:rPr>
          <w:rFonts w:asciiTheme="minorHAnsi" w:hAnsiTheme="minorHAnsi"/>
          <w:szCs w:val="24"/>
          <w:lang w:val="en-GB"/>
        </w:rPr>
        <w:t>B</w:t>
      </w:r>
      <w:r w:rsidR="00502803">
        <w:rPr>
          <w:rFonts w:asciiTheme="minorHAnsi" w:hAnsiTheme="minorHAnsi"/>
          <w:szCs w:val="24"/>
          <w:lang w:val="en-GB"/>
        </w:rPr>
        <w:t>oard members</w:t>
      </w:r>
      <w:r w:rsidR="00402846">
        <w:rPr>
          <w:rFonts w:asciiTheme="minorHAnsi" w:hAnsiTheme="minorHAnsi"/>
          <w:szCs w:val="24"/>
          <w:lang w:val="en-GB"/>
        </w:rPr>
        <w:t>,</w:t>
      </w:r>
      <w:r w:rsidR="00502803">
        <w:rPr>
          <w:rFonts w:asciiTheme="minorHAnsi" w:hAnsiTheme="minorHAnsi"/>
          <w:szCs w:val="24"/>
          <w:lang w:val="en-GB"/>
        </w:rPr>
        <w:t xml:space="preserve"> including developing countries, IPs, CSOs, donors and UN agencies, </w:t>
      </w:r>
      <w:r w:rsidRPr="001123FD">
        <w:rPr>
          <w:rFonts w:asciiTheme="minorHAnsi" w:hAnsiTheme="minorHAnsi"/>
          <w:szCs w:val="24"/>
          <w:lang w:val="en-GB"/>
        </w:rPr>
        <w:t xml:space="preserve">were then fed into a discussion of experts on REDD+ </w:t>
      </w:r>
      <w:r w:rsidR="00502803">
        <w:rPr>
          <w:rFonts w:asciiTheme="minorHAnsi" w:hAnsiTheme="minorHAnsi"/>
          <w:szCs w:val="24"/>
          <w:lang w:val="en-GB"/>
        </w:rPr>
        <w:t>and</w:t>
      </w:r>
      <w:r w:rsidRPr="001123FD">
        <w:rPr>
          <w:rFonts w:asciiTheme="minorHAnsi" w:hAnsiTheme="minorHAnsi"/>
          <w:szCs w:val="24"/>
          <w:lang w:val="en-GB"/>
        </w:rPr>
        <w:t xml:space="preserve"> environmental funds and their governance</w:t>
      </w:r>
      <w:r w:rsidR="00D518A2">
        <w:rPr>
          <w:rFonts w:asciiTheme="minorHAnsi" w:hAnsiTheme="minorHAnsi"/>
          <w:szCs w:val="24"/>
          <w:lang w:val="en-GB"/>
        </w:rPr>
        <w:t>, held on 24 April</w:t>
      </w:r>
      <w:r w:rsidRPr="001123FD">
        <w:rPr>
          <w:rFonts w:asciiTheme="minorHAnsi" w:hAnsiTheme="minorHAnsi"/>
          <w:szCs w:val="24"/>
          <w:lang w:val="en-GB"/>
        </w:rPr>
        <w:t xml:space="preserve">. </w:t>
      </w:r>
      <w:r w:rsidR="00C21A89">
        <w:rPr>
          <w:rFonts w:asciiTheme="minorHAnsi" w:hAnsiTheme="minorHAnsi"/>
          <w:szCs w:val="24"/>
          <w:lang w:val="en-GB"/>
        </w:rPr>
        <w:t>Subsequently</w:t>
      </w:r>
      <w:r w:rsidRPr="001123FD">
        <w:rPr>
          <w:rFonts w:asciiTheme="minorHAnsi" w:hAnsiTheme="minorHAnsi"/>
          <w:szCs w:val="24"/>
          <w:lang w:val="en-GB"/>
        </w:rPr>
        <w:t xml:space="preserve">, </w:t>
      </w:r>
      <w:r w:rsidR="00502803">
        <w:rPr>
          <w:rFonts w:asciiTheme="minorHAnsi" w:hAnsiTheme="minorHAnsi"/>
          <w:szCs w:val="24"/>
          <w:lang w:val="en-GB"/>
        </w:rPr>
        <w:t>taking on board the broad range of comments and expert guidance received</w:t>
      </w:r>
      <w:r w:rsidRPr="001123FD">
        <w:rPr>
          <w:rFonts w:asciiTheme="minorHAnsi" w:hAnsiTheme="minorHAnsi"/>
          <w:szCs w:val="24"/>
          <w:lang w:val="en-GB"/>
        </w:rPr>
        <w:t>, in May</w:t>
      </w:r>
      <w:r w:rsidR="00C21A89">
        <w:rPr>
          <w:rFonts w:asciiTheme="minorHAnsi" w:hAnsiTheme="minorHAnsi"/>
          <w:szCs w:val="24"/>
          <w:lang w:val="en-GB"/>
        </w:rPr>
        <w:t xml:space="preserve"> 2015</w:t>
      </w:r>
      <w:r w:rsidRPr="001123FD">
        <w:rPr>
          <w:rFonts w:asciiTheme="minorHAnsi" w:hAnsiTheme="minorHAnsi"/>
          <w:szCs w:val="24"/>
          <w:lang w:val="en-GB"/>
        </w:rPr>
        <w:t xml:space="preserve">, the </w:t>
      </w:r>
      <w:r w:rsidR="00C21A89">
        <w:rPr>
          <w:rFonts w:asciiTheme="minorHAnsi" w:hAnsiTheme="minorHAnsi"/>
          <w:szCs w:val="24"/>
          <w:lang w:val="en-GB"/>
        </w:rPr>
        <w:t xml:space="preserve">revised </w:t>
      </w:r>
      <w:r w:rsidRPr="001123FD">
        <w:rPr>
          <w:rFonts w:asciiTheme="minorHAnsi" w:hAnsiTheme="minorHAnsi"/>
          <w:szCs w:val="24"/>
          <w:lang w:val="en-GB"/>
        </w:rPr>
        <w:t xml:space="preserve">UN-REDD </w:t>
      </w:r>
      <w:r w:rsidR="00C21A89">
        <w:rPr>
          <w:rFonts w:asciiTheme="minorHAnsi" w:hAnsiTheme="minorHAnsi"/>
          <w:szCs w:val="24"/>
          <w:lang w:val="en-GB"/>
        </w:rPr>
        <w:t>Programme 2016-2020 Strategic Framework</w:t>
      </w:r>
      <w:r w:rsidRPr="001123FD">
        <w:rPr>
          <w:rFonts w:asciiTheme="minorHAnsi" w:hAnsiTheme="minorHAnsi"/>
          <w:szCs w:val="24"/>
          <w:lang w:val="en-GB"/>
        </w:rPr>
        <w:t>, with its supporting governance arrangements</w:t>
      </w:r>
      <w:r w:rsidR="00C21A89">
        <w:rPr>
          <w:rFonts w:asciiTheme="minorHAnsi" w:hAnsiTheme="minorHAnsi"/>
          <w:szCs w:val="24"/>
          <w:lang w:val="en-GB"/>
        </w:rPr>
        <w:t>,</w:t>
      </w:r>
      <w:r w:rsidRPr="001123FD">
        <w:rPr>
          <w:rFonts w:asciiTheme="minorHAnsi" w:hAnsiTheme="minorHAnsi"/>
          <w:szCs w:val="24"/>
          <w:lang w:val="en-GB"/>
        </w:rPr>
        <w:t xml:space="preserve"> </w:t>
      </w:r>
      <w:r w:rsidR="00C21A89">
        <w:rPr>
          <w:rFonts w:asciiTheme="minorHAnsi" w:hAnsiTheme="minorHAnsi"/>
          <w:szCs w:val="24"/>
          <w:lang w:val="en-GB"/>
        </w:rPr>
        <w:t>was</w:t>
      </w:r>
      <w:r w:rsidR="00C21A89" w:rsidRPr="001123FD">
        <w:rPr>
          <w:rFonts w:asciiTheme="minorHAnsi" w:hAnsiTheme="minorHAnsi"/>
          <w:szCs w:val="24"/>
          <w:lang w:val="en-GB"/>
        </w:rPr>
        <w:t xml:space="preserve"> </w:t>
      </w:r>
      <w:r w:rsidRPr="001123FD">
        <w:rPr>
          <w:rFonts w:asciiTheme="minorHAnsi" w:hAnsiTheme="minorHAnsi"/>
          <w:szCs w:val="24"/>
          <w:lang w:val="en-GB"/>
        </w:rPr>
        <w:t>circulated to the Policy B</w:t>
      </w:r>
      <w:r w:rsidR="001B55F8">
        <w:rPr>
          <w:rFonts w:asciiTheme="minorHAnsi" w:hAnsiTheme="minorHAnsi"/>
          <w:szCs w:val="24"/>
          <w:lang w:val="en-GB"/>
        </w:rPr>
        <w:t>oard for consideration at PB14.</w:t>
      </w:r>
    </w:p>
    <w:p w:rsidR="001E4934" w:rsidRPr="001123FD" w:rsidRDefault="001E4934" w:rsidP="001E4934">
      <w:pPr>
        <w:pStyle w:val="Footer"/>
        <w:jc w:val="both"/>
        <w:rPr>
          <w:rFonts w:asciiTheme="minorHAnsi" w:hAnsiTheme="minorHAnsi"/>
          <w:szCs w:val="24"/>
          <w:lang w:val="en-GB"/>
        </w:rPr>
      </w:pPr>
    </w:p>
    <w:p w:rsidR="001E4934" w:rsidRDefault="001E4934" w:rsidP="001E4934">
      <w:pPr>
        <w:pStyle w:val="Footer"/>
        <w:jc w:val="both"/>
        <w:rPr>
          <w:rFonts w:asciiTheme="minorHAnsi" w:hAnsiTheme="minorHAnsi"/>
          <w:lang w:val="en-GB"/>
        </w:rPr>
      </w:pPr>
      <w:r w:rsidRPr="001123FD">
        <w:rPr>
          <w:rFonts w:asciiTheme="minorHAnsi" w:hAnsiTheme="minorHAnsi"/>
          <w:szCs w:val="24"/>
          <w:lang w:val="en-GB"/>
        </w:rPr>
        <w:t xml:space="preserve">At its 14th meeting </w:t>
      </w:r>
      <w:r w:rsidR="00503F88">
        <w:rPr>
          <w:rFonts w:asciiTheme="minorHAnsi" w:hAnsiTheme="minorHAnsi"/>
          <w:szCs w:val="24"/>
          <w:lang w:val="en-GB"/>
        </w:rPr>
        <w:t>(</w:t>
      </w:r>
      <w:r w:rsidRPr="001123FD">
        <w:rPr>
          <w:rFonts w:asciiTheme="minorHAnsi" w:hAnsiTheme="minorHAnsi"/>
          <w:szCs w:val="24"/>
          <w:lang w:val="en-GB"/>
        </w:rPr>
        <w:t>Washington D.C., 21-22 May 2015</w:t>
      </w:r>
      <w:r w:rsidR="00503F88">
        <w:rPr>
          <w:rFonts w:asciiTheme="minorHAnsi" w:hAnsiTheme="minorHAnsi"/>
          <w:szCs w:val="24"/>
          <w:lang w:val="en-GB"/>
        </w:rPr>
        <w:t>)</w:t>
      </w:r>
      <w:r w:rsidR="00502803">
        <w:rPr>
          <w:rFonts w:asciiTheme="minorHAnsi" w:hAnsiTheme="minorHAnsi"/>
          <w:szCs w:val="24"/>
          <w:lang w:val="en-GB"/>
        </w:rPr>
        <w:t>,</w:t>
      </w:r>
      <w:r w:rsidRPr="001123FD">
        <w:rPr>
          <w:rFonts w:asciiTheme="minorHAnsi" w:hAnsiTheme="minorHAnsi"/>
          <w:szCs w:val="24"/>
          <w:lang w:val="en-GB"/>
        </w:rPr>
        <w:t xml:space="preserve"> the Policy Board acknowledged the </w:t>
      </w:r>
      <w:r w:rsidR="00502803">
        <w:rPr>
          <w:rFonts w:asciiTheme="minorHAnsi" w:hAnsiTheme="minorHAnsi"/>
          <w:szCs w:val="24"/>
          <w:lang w:val="en-GB"/>
        </w:rPr>
        <w:t>transparent and participatory</w:t>
      </w:r>
      <w:r w:rsidRPr="001123FD">
        <w:rPr>
          <w:rFonts w:asciiTheme="minorHAnsi" w:hAnsiTheme="minorHAnsi"/>
          <w:szCs w:val="24"/>
          <w:lang w:val="en-GB"/>
        </w:rPr>
        <w:t xml:space="preserve"> consultative process carried out to date on the new governance structure for the 2016-2020 UN-REDD Programme</w:t>
      </w:r>
      <w:r w:rsidR="00502803">
        <w:rPr>
          <w:rFonts w:asciiTheme="minorHAnsi" w:hAnsiTheme="minorHAnsi"/>
          <w:szCs w:val="24"/>
          <w:lang w:val="en-GB"/>
        </w:rPr>
        <w:t xml:space="preserve">, and decided through consensus, as </w:t>
      </w:r>
      <w:r w:rsidR="001B55F8">
        <w:rPr>
          <w:rFonts w:asciiTheme="minorHAnsi" w:hAnsiTheme="minorHAnsi"/>
          <w:szCs w:val="24"/>
          <w:lang w:val="en-GB"/>
        </w:rPr>
        <w:t xml:space="preserve">recorded in </w:t>
      </w:r>
      <w:r w:rsidR="00502803">
        <w:rPr>
          <w:rFonts w:asciiTheme="minorHAnsi" w:hAnsiTheme="minorHAnsi"/>
          <w:szCs w:val="24"/>
          <w:lang w:val="en-GB"/>
        </w:rPr>
        <w:t xml:space="preserve">PB14 Decision 4, that: </w:t>
      </w:r>
    </w:p>
    <w:p w:rsidR="001E4934" w:rsidRPr="001123FD" w:rsidDel="00960CA5" w:rsidRDefault="001E4934" w:rsidP="001E4934">
      <w:pPr>
        <w:pStyle w:val="Footer"/>
        <w:jc w:val="both"/>
        <w:rPr>
          <w:rFonts w:asciiTheme="minorHAnsi" w:hAnsiTheme="minorHAnsi"/>
          <w:lang w:val="en-GB"/>
        </w:rPr>
      </w:pPr>
    </w:p>
    <w:p w:rsidR="001E4934" w:rsidRPr="001123FD" w:rsidRDefault="001E4934" w:rsidP="001E4934">
      <w:pPr>
        <w:rPr>
          <w:rFonts w:asciiTheme="minorHAnsi" w:hAnsiTheme="minorHAnsi"/>
          <w:i/>
          <w:lang w:val="en-GB"/>
        </w:rPr>
      </w:pPr>
      <w:r w:rsidRPr="001123FD">
        <w:rPr>
          <w:rFonts w:asciiTheme="minorHAnsi" w:hAnsiTheme="minorHAnsi"/>
          <w:i/>
          <w:lang w:val="en-GB"/>
        </w:rPr>
        <w:tab/>
        <w:t xml:space="preserve">The Policy Board acknowledged the consultative process carried out to date on the new governance structure for the 2016-2020 UN-REDD Programme and welcomed a process to finalize this as follows: </w:t>
      </w:r>
    </w:p>
    <w:p w:rsidR="001E4934" w:rsidRPr="001123FD" w:rsidRDefault="001E4934" w:rsidP="001E4934">
      <w:pPr>
        <w:rPr>
          <w:rFonts w:asciiTheme="minorHAnsi" w:hAnsiTheme="minorHAnsi"/>
          <w:i/>
          <w:lang w:val="en-GB"/>
        </w:rPr>
      </w:pPr>
      <w:r w:rsidRPr="001123FD">
        <w:rPr>
          <w:rFonts w:asciiTheme="minorHAnsi" w:hAnsiTheme="minorHAnsi"/>
          <w:i/>
          <w:lang w:val="en-GB"/>
        </w:rPr>
        <w:tab/>
      </w:r>
      <w:proofErr w:type="spellStart"/>
      <w:r w:rsidRPr="001123FD">
        <w:rPr>
          <w:rFonts w:asciiTheme="minorHAnsi" w:hAnsiTheme="minorHAnsi"/>
          <w:i/>
          <w:lang w:val="en-GB"/>
        </w:rPr>
        <w:t>i</w:t>
      </w:r>
      <w:proofErr w:type="spellEnd"/>
      <w:r w:rsidRPr="001123FD">
        <w:rPr>
          <w:rFonts w:asciiTheme="minorHAnsi" w:hAnsiTheme="minorHAnsi"/>
          <w:i/>
          <w:lang w:val="en-GB"/>
        </w:rPr>
        <w:t>.</w:t>
      </w:r>
      <w:r w:rsidRPr="001123FD">
        <w:rPr>
          <w:rFonts w:asciiTheme="minorHAnsi" w:hAnsiTheme="minorHAnsi"/>
          <w:i/>
          <w:lang w:val="en-GB"/>
        </w:rPr>
        <w:tab/>
        <w:t xml:space="preserve">A revised information paper with a complete description of the governance structure will be circulated by the Secretariat no later than 15 June 2015, on which Policy Board members and observers will have one month to provide comments; </w:t>
      </w:r>
    </w:p>
    <w:p w:rsidR="001E4934" w:rsidRPr="001123FD" w:rsidRDefault="001E4934" w:rsidP="001E4934">
      <w:pPr>
        <w:rPr>
          <w:rFonts w:asciiTheme="minorHAnsi" w:hAnsiTheme="minorHAnsi"/>
          <w:i/>
          <w:lang w:val="en-GB"/>
        </w:rPr>
      </w:pPr>
      <w:r w:rsidRPr="001123FD">
        <w:rPr>
          <w:rFonts w:asciiTheme="minorHAnsi" w:hAnsiTheme="minorHAnsi"/>
          <w:i/>
          <w:lang w:val="en-GB"/>
        </w:rPr>
        <w:tab/>
        <w:t>ii.</w:t>
      </w:r>
      <w:r w:rsidRPr="001123FD">
        <w:rPr>
          <w:rFonts w:asciiTheme="minorHAnsi" w:hAnsiTheme="minorHAnsi"/>
          <w:i/>
          <w:lang w:val="en-GB"/>
        </w:rPr>
        <w:tab/>
        <w:t>Comments received will be considered in the governance arrangements underpinning the Memorandum of Understanding between the UN agencies and the Standard Administrative Agreement between donors and the Multi-Partner Trust Fund.</w:t>
      </w:r>
    </w:p>
    <w:p w:rsidR="001E4934" w:rsidRPr="001123FD" w:rsidRDefault="001E4934" w:rsidP="001E4934">
      <w:pPr>
        <w:keepNext/>
        <w:rPr>
          <w:rFonts w:asciiTheme="minorHAnsi" w:hAnsiTheme="minorHAnsi"/>
          <w:i/>
          <w:lang w:val="en-GB"/>
        </w:rPr>
      </w:pPr>
      <w:r w:rsidRPr="001123FD">
        <w:rPr>
          <w:rFonts w:asciiTheme="minorHAnsi" w:hAnsiTheme="minorHAnsi"/>
          <w:i/>
          <w:lang w:val="en-GB"/>
        </w:rPr>
        <w:tab/>
        <w:t>iii.</w:t>
      </w:r>
      <w:r w:rsidRPr="001123FD">
        <w:rPr>
          <w:rFonts w:asciiTheme="minorHAnsi" w:hAnsiTheme="minorHAnsi"/>
          <w:i/>
          <w:lang w:val="en-GB"/>
        </w:rPr>
        <w:tab/>
        <w:t xml:space="preserve">Furthermore, the Policy Board discussed the following features of the governance structure of the UN-REDD Programme:   </w:t>
      </w:r>
    </w:p>
    <w:p w:rsidR="001E4934" w:rsidRPr="001123FD" w:rsidRDefault="001E4934" w:rsidP="001E4934">
      <w:pPr>
        <w:rPr>
          <w:rFonts w:asciiTheme="minorHAnsi" w:hAnsiTheme="minorHAnsi"/>
          <w:i/>
          <w:lang w:val="en-GB"/>
        </w:rPr>
      </w:pPr>
      <w:r w:rsidRPr="001123FD">
        <w:rPr>
          <w:rFonts w:asciiTheme="minorHAnsi" w:hAnsiTheme="minorHAnsi"/>
          <w:i/>
          <w:lang w:val="en-GB"/>
        </w:rPr>
        <w:tab/>
      </w:r>
      <w:r w:rsidRPr="001123FD">
        <w:rPr>
          <w:rFonts w:asciiTheme="minorHAnsi" w:hAnsiTheme="minorHAnsi"/>
          <w:i/>
          <w:lang w:val="en-GB"/>
        </w:rPr>
        <w:tab/>
        <w:t>a)</w:t>
      </w:r>
      <w:r w:rsidRPr="001123FD">
        <w:rPr>
          <w:rFonts w:asciiTheme="minorHAnsi" w:hAnsiTheme="minorHAnsi"/>
          <w:i/>
          <w:lang w:val="en-GB"/>
        </w:rPr>
        <w:tab/>
        <w:t>One Policy Board, one Executive Board and National Steering Committees will work under the guiding principles of inclusiveness, transparency, accountability, consensus-based decisions, and participation;</w:t>
      </w:r>
    </w:p>
    <w:p w:rsidR="001E4934" w:rsidRPr="001123FD" w:rsidRDefault="001E4934" w:rsidP="001E4934">
      <w:pPr>
        <w:rPr>
          <w:rFonts w:asciiTheme="minorHAnsi" w:hAnsiTheme="minorHAnsi"/>
          <w:i/>
          <w:lang w:val="en-GB"/>
        </w:rPr>
      </w:pPr>
      <w:r w:rsidRPr="001123FD">
        <w:rPr>
          <w:rFonts w:asciiTheme="minorHAnsi" w:hAnsiTheme="minorHAnsi"/>
          <w:i/>
          <w:lang w:val="en-GB"/>
        </w:rPr>
        <w:tab/>
      </w:r>
      <w:r w:rsidRPr="001123FD">
        <w:rPr>
          <w:rFonts w:asciiTheme="minorHAnsi" w:hAnsiTheme="minorHAnsi"/>
          <w:i/>
          <w:lang w:val="en-GB"/>
        </w:rPr>
        <w:tab/>
        <w:t>b)</w:t>
      </w:r>
      <w:r w:rsidRPr="001123FD">
        <w:rPr>
          <w:rFonts w:asciiTheme="minorHAnsi" w:hAnsiTheme="minorHAnsi"/>
          <w:i/>
          <w:lang w:val="en-GB"/>
        </w:rPr>
        <w:tab/>
        <w:t xml:space="preserve">The current Policy Board constituencies will have the right to be represented at all levels of Programme governance; </w:t>
      </w:r>
    </w:p>
    <w:p w:rsidR="001E4934" w:rsidRPr="001123FD" w:rsidRDefault="001E4934" w:rsidP="001E4934">
      <w:pPr>
        <w:rPr>
          <w:rFonts w:asciiTheme="minorHAnsi" w:hAnsiTheme="minorHAnsi"/>
          <w:i/>
          <w:lang w:val="en-GB"/>
        </w:rPr>
      </w:pPr>
      <w:r w:rsidRPr="001123FD">
        <w:rPr>
          <w:rFonts w:asciiTheme="minorHAnsi" w:hAnsiTheme="minorHAnsi"/>
          <w:i/>
          <w:lang w:val="en-GB"/>
        </w:rPr>
        <w:tab/>
      </w:r>
      <w:r w:rsidRPr="001123FD">
        <w:rPr>
          <w:rFonts w:asciiTheme="minorHAnsi" w:hAnsiTheme="minorHAnsi"/>
          <w:i/>
          <w:lang w:val="en-GB"/>
        </w:rPr>
        <w:tab/>
        <w:t>c)</w:t>
      </w:r>
      <w:r w:rsidRPr="001123FD">
        <w:rPr>
          <w:rFonts w:asciiTheme="minorHAnsi" w:hAnsiTheme="minorHAnsi"/>
          <w:i/>
          <w:lang w:val="en-GB"/>
        </w:rPr>
        <w:tab/>
        <w:t xml:space="preserve">Members of the different governing bodies should ensure consultation and feedback to their respective constituencies. The UN-REDD Programme should </w:t>
      </w:r>
      <w:r w:rsidR="001123FD" w:rsidRPr="001123FD">
        <w:rPr>
          <w:rFonts w:asciiTheme="minorHAnsi" w:hAnsiTheme="minorHAnsi"/>
          <w:i/>
          <w:lang w:val="en-GB"/>
        </w:rPr>
        <w:t>endeavour</w:t>
      </w:r>
      <w:r w:rsidRPr="001123FD">
        <w:rPr>
          <w:rFonts w:asciiTheme="minorHAnsi" w:hAnsiTheme="minorHAnsi"/>
          <w:i/>
          <w:lang w:val="en-GB"/>
        </w:rPr>
        <w:t xml:space="preserve"> to support these consultations;</w:t>
      </w:r>
    </w:p>
    <w:p w:rsidR="001E4934" w:rsidRPr="001123FD" w:rsidRDefault="001E4934" w:rsidP="001E4934">
      <w:pPr>
        <w:rPr>
          <w:rFonts w:asciiTheme="minorHAnsi" w:hAnsiTheme="minorHAnsi"/>
          <w:i/>
          <w:lang w:val="en-GB"/>
        </w:rPr>
      </w:pPr>
      <w:r w:rsidRPr="001123FD">
        <w:rPr>
          <w:rFonts w:asciiTheme="minorHAnsi" w:hAnsiTheme="minorHAnsi"/>
          <w:i/>
          <w:lang w:val="en-GB"/>
        </w:rPr>
        <w:tab/>
      </w:r>
      <w:r w:rsidRPr="001123FD">
        <w:rPr>
          <w:rFonts w:asciiTheme="minorHAnsi" w:hAnsiTheme="minorHAnsi"/>
          <w:i/>
          <w:lang w:val="en-GB"/>
        </w:rPr>
        <w:tab/>
        <w:t>d)</w:t>
      </w:r>
      <w:r w:rsidRPr="001123FD">
        <w:rPr>
          <w:rFonts w:asciiTheme="minorHAnsi" w:hAnsiTheme="minorHAnsi"/>
          <w:i/>
          <w:lang w:val="en-GB"/>
        </w:rPr>
        <w:tab/>
        <w:t>The Executive Board will be composed of at least one representative per constituency. Partner Countries will have one representative per region;</w:t>
      </w:r>
    </w:p>
    <w:p w:rsidR="001E4934" w:rsidRPr="001123FD" w:rsidRDefault="001E4934" w:rsidP="001E4934">
      <w:pPr>
        <w:rPr>
          <w:rFonts w:asciiTheme="minorHAnsi" w:hAnsiTheme="minorHAnsi"/>
          <w:i/>
          <w:lang w:val="en-GB"/>
        </w:rPr>
      </w:pPr>
      <w:r w:rsidRPr="001123FD">
        <w:rPr>
          <w:rFonts w:asciiTheme="minorHAnsi" w:hAnsiTheme="minorHAnsi"/>
          <w:i/>
          <w:lang w:val="en-GB"/>
        </w:rPr>
        <w:lastRenderedPageBreak/>
        <w:tab/>
      </w:r>
      <w:r w:rsidRPr="001123FD">
        <w:rPr>
          <w:rFonts w:asciiTheme="minorHAnsi" w:hAnsiTheme="minorHAnsi"/>
          <w:i/>
          <w:lang w:val="en-GB"/>
        </w:rPr>
        <w:tab/>
        <w:t>e)</w:t>
      </w:r>
      <w:r w:rsidRPr="001123FD">
        <w:rPr>
          <w:rFonts w:asciiTheme="minorHAnsi" w:hAnsiTheme="minorHAnsi"/>
          <w:i/>
          <w:lang w:val="en-GB"/>
        </w:rPr>
        <w:tab/>
        <w:t>National Steering Committees will be established according to country needs and national circumstances following a minimum composition of government, indigenous peoples, civil society organizations and the UN. Donors may be part of the National Steering Committees and other relevant stakeholders may be invited as per agreement at country level;</w:t>
      </w:r>
    </w:p>
    <w:p w:rsidR="001E4934" w:rsidRPr="001123FD" w:rsidRDefault="001E4934" w:rsidP="001E4934">
      <w:pPr>
        <w:rPr>
          <w:rFonts w:asciiTheme="minorHAnsi" w:hAnsiTheme="minorHAnsi"/>
          <w:i/>
          <w:lang w:val="en-GB"/>
        </w:rPr>
      </w:pPr>
      <w:r w:rsidRPr="001123FD">
        <w:rPr>
          <w:rFonts w:asciiTheme="minorHAnsi" w:hAnsiTheme="minorHAnsi"/>
          <w:i/>
          <w:lang w:val="en-GB"/>
        </w:rPr>
        <w:tab/>
      </w:r>
      <w:r w:rsidRPr="001123FD">
        <w:rPr>
          <w:rFonts w:asciiTheme="minorHAnsi" w:hAnsiTheme="minorHAnsi"/>
          <w:i/>
          <w:lang w:val="en-GB"/>
        </w:rPr>
        <w:tab/>
        <w:t>f)</w:t>
      </w:r>
      <w:r w:rsidRPr="001123FD">
        <w:rPr>
          <w:rFonts w:asciiTheme="minorHAnsi" w:hAnsiTheme="minorHAnsi"/>
          <w:i/>
          <w:lang w:val="en-GB"/>
        </w:rPr>
        <w:tab/>
        <w:t>UN-REDD National Steering Committees may also service other platforms as appropriate and decided at country level in line with UN-REDD requirements;</w:t>
      </w:r>
    </w:p>
    <w:p w:rsidR="001E4934" w:rsidRPr="001123FD" w:rsidRDefault="001E4934" w:rsidP="001E4934">
      <w:pPr>
        <w:rPr>
          <w:rFonts w:asciiTheme="minorHAnsi" w:hAnsiTheme="minorHAnsi"/>
          <w:i/>
          <w:lang w:val="en-GB"/>
        </w:rPr>
      </w:pPr>
      <w:r w:rsidRPr="001123FD">
        <w:rPr>
          <w:rFonts w:asciiTheme="minorHAnsi" w:hAnsiTheme="minorHAnsi"/>
          <w:i/>
          <w:lang w:val="en-GB"/>
        </w:rPr>
        <w:tab/>
      </w:r>
      <w:r w:rsidRPr="001123FD">
        <w:rPr>
          <w:rFonts w:asciiTheme="minorHAnsi" w:hAnsiTheme="minorHAnsi"/>
          <w:i/>
          <w:lang w:val="en-GB"/>
        </w:rPr>
        <w:tab/>
        <w:t>g)</w:t>
      </w:r>
      <w:r w:rsidRPr="001123FD">
        <w:rPr>
          <w:rFonts w:asciiTheme="minorHAnsi" w:hAnsiTheme="minorHAnsi"/>
          <w:i/>
          <w:lang w:val="en-GB"/>
        </w:rPr>
        <w:tab/>
        <w:t>The Policy Board will provide overall advice to the Programme; and</w:t>
      </w:r>
    </w:p>
    <w:p w:rsidR="001E4934" w:rsidRPr="001123FD" w:rsidRDefault="001E4934" w:rsidP="001E4934">
      <w:pPr>
        <w:rPr>
          <w:rFonts w:asciiTheme="minorHAnsi" w:hAnsiTheme="minorHAnsi"/>
          <w:i/>
          <w:lang w:val="en-GB"/>
        </w:rPr>
      </w:pPr>
      <w:r w:rsidRPr="001123FD">
        <w:rPr>
          <w:rFonts w:asciiTheme="minorHAnsi" w:hAnsiTheme="minorHAnsi"/>
          <w:i/>
          <w:lang w:val="en-GB"/>
        </w:rPr>
        <w:tab/>
      </w:r>
      <w:r w:rsidRPr="001123FD">
        <w:rPr>
          <w:rFonts w:asciiTheme="minorHAnsi" w:hAnsiTheme="minorHAnsi"/>
          <w:i/>
          <w:lang w:val="en-GB"/>
        </w:rPr>
        <w:tab/>
        <w:t>h)</w:t>
      </w:r>
      <w:r w:rsidRPr="001123FD">
        <w:rPr>
          <w:rFonts w:asciiTheme="minorHAnsi" w:hAnsiTheme="minorHAnsi"/>
          <w:i/>
          <w:lang w:val="en-GB"/>
        </w:rPr>
        <w:tab/>
        <w:t>A small and lean Executive Board will take operational decisions, including allocation of funds.</w:t>
      </w:r>
    </w:p>
    <w:p w:rsidR="001E4934" w:rsidRPr="001123FD" w:rsidDel="00960CA5" w:rsidRDefault="001E4934" w:rsidP="001E4934">
      <w:pPr>
        <w:pStyle w:val="List"/>
        <w:jc w:val="both"/>
        <w:rPr>
          <w:sz w:val="22"/>
        </w:rPr>
      </w:pPr>
    </w:p>
    <w:p w:rsidR="001E4934" w:rsidRPr="001123FD" w:rsidRDefault="001E4934" w:rsidP="001E4934">
      <w:pPr>
        <w:jc w:val="both"/>
        <w:rPr>
          <w:rFonts w:asciiTheme="minorHAnsi" w:hAnsiTheme="minorHAnsi"/>
          <w:lang w:val="en-GB"/>
        </w:rPr>
      </w:pPr>
      <w:r w:rsidRPr="001123FD">
        <w:rPr>
          <w:rFonts w:asciiTheme="minorHAnsi" w:hAnsiTheme="minorHAnsi"/>
          <w:lang w:val="en-GB"/>
        </w:rPr>
        <w:t xml:space="preserve">The draft governance </w:t>
      </w:r>
      <w:r w:rsidR="00C21A89">
        <w:rPr>
          <w:rFonts w:asciiTheme="minorHAnsi" w:hAnsiTheme="minorHAnsi"/>
          <w:lang w:val="en-GB"/>
        </w:rPr>
        <w:t>arrangements</w:t>
      </w:r>
      <w:r w:rsidR="00AC2B74">
        <w:rPr>
          <w:rFonts w:asciiTheme="minorHAnsi" w:hAnsiTheme="minorHAnsi"/>
          <w:lang w:val="en-GB"/>
        </w:rPr>
        <w:t xml:space="preserve"> </w:t>
      </w:r>
      <w:r w:rsidRPr="001123FD">
        <w:rPr>
          <w:rFonts w:asciiTheme="minorHAnsi" w:hAnsiTheme="minorHAnsi"/>
          <w:lang w:val="en-GB"/>
        </w:rPr>
        <w:t>for the 2016-20</w:t>
      </w:r>
      <w:r w:rsidR="00C21A89">
        <w:rPr>
          <w:rFonts w:asciiTheme="minorHAnsi" w:hAnsiTheme="minorHAnsi"/>
          <w:lang w:val="en-GB"/>
        </w:rPr>
        <w:t>20</w:t>
      </w:r>
      <w:r w:rsidRPr="001123FD">
        <w:rPr>
          <w:rFonts w:asciiTheme="minorHAnsi" w:hAnsiTheme="minorHAnsi"/>
          <w:lang w:val="en-GB"/>
        </w:rPr>
        <w:t xml:space="preserve"> UN-REDD Programme </w:t>
      </w:r>
      <w:r w:rsidR="00B63ED1">
        <w:rPr>
          <w:rFonts w:asciiTheme="minorHAnsi" w:hAnsiTheme="minorHAnsi"/>
          <w:lang w:val="en-GB"/>
        </w:rPr>
        <w:t>outlined</w:t>
      </w:r>
      <w:r w:rsidR="00B63ED1" w:rsidRPr="001123FD">
        <w:rPr>
          <w:rFonts w:asciiTheme="minorHAnsi" w:hAnsiTheme="minorHAnsi"/>
          <w:lang w:val="en-GB"/>
        </w:rPr>
        <w:t xml:space="preserve"> </w:t>
      </w:r>
      <w:r w:rsidRPr="001123FD">
        <w:rPr>
          <w:rFonts w:asciiTheme="minorHAnsi" w:hAnsiTheme="minorHAnsi"/>
          <w:lang w:val="en-GB"/>
        </w:rPr>
        <w:t xml:space="preserve">below build on the </w:t>
      </w:r>
      <w:r w:rsidR="00C21A89">
        <w:rPr>
          <w:rFonts w:asciiTheme="minorHAnsi" w:hAnsiTheme="minorHAnsi"/>
          <w:lang w:val="en-GB"/>
        </w:rPr>
        <w:t xml:space="preserve">extensive </w:t>
      </w:r>
      <w:r w:rsidRPr="001123FD">
        <w:rPr>
          <w:rFonts w:asciiTheme="minorHAnsi" w:hAnsiTheme="minorHAnsi"/>
          <w:lang w:val="en-GB"/>
        </w:rPr>
        <w:t xml:space="preserve">comments and feedback </w:t>
      </w:r>
      <w:r w:rsidR="00CF28B0">
        <w:rPr>
          <w:rFonts w:asciiTheme="minorHAnsi" w:hAnsiTheme="minorHAnsi"/>
          <w:lang w:val="en-GB"/>
        </w:rPr>
        <w:t xml:space="preserve">provided </w:t>
      </w:r>
      <w:r w:rsidRPr="001123FD">
        <w:rPr>
          <w:rFonts w:asciiTheme="minorHAnsi" w:hAnsiTheme="minorHAnsi"/>
          <w:lang w:val="en-GB"/>
        </w:rPr>
        <w:t xml:space="preserve">by stakeholders </w:t>
      </w:r>
      <w:r w:rsidR="00B63ED1">
        <w:rPr>
          <w:rFonts w:asciiTheme="minorHAnsi" w:hAnsiTheme="minorHAnsi"/>
          <w:lang w:val="en-GB"/>
        </w:rPr>
        <w:t xml:space="preserve">– </w:t>
      </w:r>
      <w:r w:rsidR="00502803">
        <w:rPr>
          <w:rFonts w:asciiTheme="minorHAnsi" w:hAnsiTheme="minorHAnsi"/>
          <w:lang w:val="en-GB"/>
        </w:rPr>
        <w:t xml:space="preserve">including partner countries, donor countries, IPs, CSOs and UN agencies – </w:t>
      </w:r>
      <w:r w:rsidRPr="001123FD">
        <w:rPr>
          <w:rFonts w:asciiTheme="minorHAnsi" w:hAnsiTheme="minorHAnsi"/>
          <w:lang w:val="en-GB"/>
        </w:rPr>
        <w:t xml:space="preserve">during the </w:t>
      </w:r>
      <w:r w:rsidR="00C21A89">
        <w:rPr>
          <w:rFonts w:asciiTheme="minorHAnsi" w:hAnsiTheme="minorHAnsi"/>
          <w:lang w:val="en-GB"/>
        </w:rPr>
        <w:t xml:space="preserve">broad </w:t>
      </w:r>
      <w:r w:rsidRPr="001123FD">
        <w:rPr>
          <w:rFonts w:asciiTheme="minorHAnsi" w:hAnsiTheme="minorHAnsi"/>
          <w:lang w:val="en-GB"/>
        </w:rPr>
        <w:t>consultation process.</w:t>
      </w:r>
    </w:p>
    <w:p w:rsidR="001E4934" w:rsidRPr="001123FD" w:rsidRDefault="001E4934" w:rsidP="001E4934">
      <w:pPr>
        <w:jc w:val="both"/>
        <w:rPr>
          <w:rFonts w:asciiTheme="minorHAnsi" w:hAnsiTheme="minorHAnsi"/>
          <w:lang w:val="en-GB"/>
        </w:rPr>
      </w:pPr>
      <w:r w:rsidRPr="001123FD">
        <w:rPr>
          <w:rFonts w:asciiTheme="minorHAnsi" w:hAnsiTheme="minorHAnsi"/>
          <w:lang w:val="en-GB"/>
        </w:rPr>
        <w:t xml:space="preserve">The basic </w:t>
      </w:r>
      <w:r w:rsidR="00C21A89">
        <w:rPr>
          <w:rFonts w:asciiTheme="minorHAnsi" w:hAnsiTheme="minorHAnsi"/>
          <w:lang w:val="en-GB"/>
        </w:rPr>
        <w:t xml:space="preserve">governance </w:t>
      </w:r>
      <w:r w:rsidRPr="001123FD">
        <w:rPr>
          <w:rFonts w:asciiTheme="minorHAnsi" w:hAnsiTheme="minorHAnsi"/>
          <w:lang w:val="en-GB"/>
        </w:rPr>
        <w:t xml:space="preserve">structure will be </w:t>
      </w:r>
      <w:r w:rsidR="00C21A89">
        <w:rPr>
          <w:rFonts w:asciiTheme="minorHAnsi" w:hAnsiTheme="minorHAnsi"/>
          <w:lang w:val="en-GB"/>
        </w:rPr>
        <w:t>built on</w:t>
      </w:r>
      <w:r w:rsidR="00540595">
        <w:rPr>
          <w:rFonts w:asciiTheme="minorHAnsi" w:hAnsiTheme="minorHAnsi"/>
          <w:lang w:val="en-GB"/>
        </w:rPr>
        <w:t xml:space="preserve"> the five principles mentioned above with</w:t>
      </w:r>
      <w:r w:rsidRPr="001123FD">
        <w:rPr>
          <w:rFonts w:asciiTheme="minorHAnsi" w:hAnsiTheme="minorHAnsi"/>
          <w:lang w:val="en-GB"/>
        </w:rPr>
        <w:t xml:space="preserve">: an </w:t>
      </w:r>
      <w:r w:rsidR="00EC037B" w:rsidRPr="00EC037B">
        <w:rPr>
          <w:rFonts w:asciiTheme="minorHAnsi" w:hAnsiTheme="minorHAnsi"/>
          <w:b/>
          <w:lang w:val="en-GB"/>
        </w:rPr>
        <w:t>Assembly</w:t>
      </w:r>
      <w:r w:rsidRPr="001123FD">
        <w:rPr>
          <w:rFonts w:asciiTheme="minorHAnsi" w:hAnsiTheme="minorHAnsi"/>
          <w:lang w:val="en-GB"/>
        </w:rPr>
        <w:t xml:space="preserve"> of all stakeholders with consultative and knowledge-sharing functions; an </w:t>
      </w:r>
      <w:r w:rsidR="00EC037B" w:rsidRPr="00EC037B">
        <w:rPr>
          <w:rFonts w:asciiTheme="minorHAnsi" w:hAnsiTheme="minorHAnsi"/>
          <w:b/>
          <w:lang w:val="en-GB"/>
        </w:rPr>
        <w:t>Executive Board</w:t>
      </w:r>
      <w:r w:rsidRPr="001123FD">
        <w:rPr>
          <w:rFonts w:asciiTheme="minorHAnsi" w:hAnsiTheme="minorHAnsi"/>
          <w:lang w:val="en-GB"/>
        </w:rPr>
        <w:t xml:space="preserve"> to provide operational oversight; and </w:t>
      </w:r>
      <w:r w:rsidR="00EC037B" w:rsidRPr="00EC037B">
        <w:rPr>
          <w:rFonts w:asciiTheme="minorHAnsi" w:hAnsiTheme="minorHAnsi"/>
          <w:b/>
          <w:lang w:val="en-GB"/>
        </w:rPr>
        <w:t>National Steering Committees</w:t>
      </w:r>
      <w:r w:rsidRPr="001123FD">
        <w:rPr>
          <w:rFonts w:asciiTheme="minorHAnsi" w:hAnsiTheme="minorHAnsi"/>
          <w:lang w:val="en-GB"/>
        </w:rPr>
        <w:t xml:space="preserve"> to oversee country-level implementation.</w:t>
      </w:r>
    </w:p>
    <w:p w:rsidR="001E4934" w:rsidRPr="001123FD" w:rsidRDefault="001E4934" w:rsidP="001E4934">
      <w:pPr>
        <w:jc w:val="both"/>
        <w:rPr>
          <w:rFonts w:asciiTheme="minorHAnsi" w:hAnsiTheme="minorHAnsi"/>
          <w:lang w:val="en-GB"/>
        </w:rPr>
      </w:pPr>
      <w:r w:rsidRPr="001123FD">
        <w:rPr>
          <w:rFonts w:asciiTheme="minorHAnsi" w:hAnsiTheme="minorHAnsi"/>
          <w:lang w:val="en-GB"/>
        </w:rPr>
        <w:t>The following are the key features</w:t>
      </w:r>
      <w:r w:rsidR="00B63ED1">
        <w:rPr>
          <w:rFonts w:asciiTheme="minorHAnsi" w:hAnsiTheme="minorHAnsi"/>
          <w:lang w:val="en-GB"/>
        </w:rPr>
        <w:t xml:space="preserve"> of this governance structure</w:t>
      </w:r>
      <w:r w:rsidRPr="001123FD">
        <w:rPr>
          <w:rFonts w:asciiTheme="minorHAnsi" w:hAnsiTheme="minorHAnsi"/>
          <w:lang w:val="en-GB"/>
        </w:rPr>
        <w:t>:</w:t>
      </w:r>
    </w:p>
    <w:p w:rsidR="00EC037B" w:rsidRDefault="001E4934">
      <w:pPr>
        <w:pStyle w:val="BodyText"/>
        <w:numPr>
          <w:ilvl w:val="0"/>
          <w:numId w:val="16"/>
        </w:numPr>
        <w:jc w:val="both"/>
        <w:rPr>
          <w:sz w:val="22"/>
        </w:rPr>
      </w:pPr>
      <w:r w:rsidRPr="001123FD">
        <w:rPr>
          <w:sz w:val="22"/>
        </w:rPr>
        <w:t>The</w:t>
      </w:r>
      <w:r w:rsidRPr="00E62E70">
        <w:rPr>
          <w:sz w:val="22"/>
        </w:rPr>
        <w:t xml:space="preserve"> </w:t>
      </w:r>
      <w:r w:rsidR="00EC037B" w:rsidRPr="00EC037B">
        <w:rPr>
          <w:sz w:val="22"/>
        </w:rPr>
        <w:t>UN-REDD Programme</w:t>
      </w:r>
      <w:r w:rsidRPr="008637EC">
        <w:rPr>
          <w:b/>
          <w:sz w:val="22"/>
        </w:rPr>
        <w:t xml:space="preserve"> </w:t>
      </w:r>
      <w:r w:rsidR="00EC037B" w:rsidRPr="00EC037B">
        <w:rPr>
          <w:b/>
          <w:sz w:val="22"/>
        </w:rPr>
        <w:t>Executive Board</w:t>
      </w:r>
      <w:r w:rsidRPr="001123FD">
        <w:rPr>
          <w:sz w:val="22"/>
        </w:rPr>
        <w:t xml:space="preserve"> (EB) is the locus of oversight and decision-making</w:t>
      </w:r>
      <w:r w:rsidR="00E62E70">
        <w:rPr>
          <w:sz w:val="22"/>
        </w:rPr>
        <w:t>, including</w:t>
      </w:r>
      <w:r w:rsidR="008747FB">
        <w:rPr>
          <w:sz w:val="22"/>
        </w:rPr>
        <w:t xml:space="preserve"> </w:t>
      </w:r>
      <w:r w:rsidR="00E62E70">
        <w:rPr>
          <w:sz w:val="22"/>
        </w:rPr>
        <w:t>on such processes as</w:t>
      </w:r>
      <w:r w:rsidRPr="001123FD">
        <w:rPr>
          <w:sz w:val="22"/>
        </w:rPr>
        <w:t xml:space="preserve"> the Result</w:t>
      </w:r>
      <w:r w:rsidR="00E62E70">
        <w:rPr>
          <w:sz w:val="22"/>
        </w:rPr>
        <w:t>s</w:t>
      </w:r>
      <w:r w:rsidRPr="001123FD">
        <w:rPr>
          <w:sz w:val="22"/>
        </w:rPr>
        <w:t xml:space="preserve"> Framework, criteria for country prioritization, fund allocation, monitoring</w:t>
      </w:r>
      <w:r w:rsidR="00A102A5">
        <w:rPr>
          <w:sz w:val="22"/>
        </w:rPr>
        <w:t xml:space="preserve"> of progress, reporting, etc. I</w:t>
      </w:r>
      <w:r w:rsidRPr="001123FD">
        <w:rPr>
          <w:sz w:val="22"/>
        </w:rPr>
        <w:t xml:space="preserve">t is an efficient </w:t>
      </w:r>
      <w:r w:rsidR="00654C64">
        <w:rPr>
          <w:sz w:val="22"/>
        </w:rPr>
        <w:t xml:space="preserve">body of </w:t>
      </w:r>
      <w:r w:rsidRPr="001123FD">
        <w:rPr>
          <w:sz w:val="22"/>
        </w:rPr>
        <w:t>nine-</w:t>
      </w:r>
      <w:r w:rsidR="00747FE5">
        <w:rPr>
          <w:sz w:val="22"/>
        </w:rPr>
        <w:t>representatives</w:t>
      </w:r>
      <w:r w:rsidR="00654C64">
        <w:rPr>
          <w:sz w:val="22"/>
        </w:rPr>
        <w:t xml:space="preserve"> (seven members and two</w:t>
      </w:r>
      <w:r w:rsidR="00B10E31">
        <w:rPr>
          <w:sz w:val="22"/>
        </w:rPr>
        <w:t xml:space="preserve"> permanent observers)</w:t>
      </w:r>
      <w:r w:rsidR="00747FE5" w:rsidRPr="001123FD">
        <w:rPr>
          <w:sz w:val="22"/>
        </w:rPr>
        <w:t xml:space="preserve"> </w:t>
      </w:r>
      <w:r w:rsidR="00EC037B" w:rsidRPr="00A102A5">
        <w:rPr>
          <w:sz w:val="22"/>
        </w:rPr>
        <w:t xml:space="preserve">with balanced representation from all stakeholders (three donors, three </w:t>
      </w:r>
      <w:r w:rsidR="00E62E70" w:rsidRPr="00A102A5">
        <w:rPr>
          <w:sz w:val="22"/>
        </w:rPr>
        <w:t xml:space="preserve">developing forest </w:t>
      </w:r>
      <w:r w:rsidR="00EC037B" w:rsidRPr="00A102A5">
        <w:rPr>
          <w:sz w:val="22"/>
        </w:rPr>
        <w:t xml:space="preserve">countries, one IP, one CSO, one UN agency) that </w:t>
      </w:r>
      <w:r w:rsidRPr="00A102A5">
        <w:rPr>
          <w:sz w:val="22"/>
        </w:rPr>
        <w:t>take</w:t>
      </w:r>
      <w:r w:rsidR="00747FE5" w:rsidRPr="00A102A5">
        <w:rPr>
          <w:sz w:val="22"/>
        </w:rPr>
        <w:t>s</w:t>
      </w:r>
      <w:r w:rsidR="00EC037B" w:rsidRPr="00A102A5">
        <w:rPr>
          <w:sz w:val="22"/>
        </w:rPr>
        <w:t xml:space="preserve"> decisions by consensus</w:t>
      </w:r>
      <w:r w:rsidR="00B10E31" w:rsidRPr="00A102A5">
        <w:rPr>
          <w:sz w:val="22"/>
        </w:rPr>
        <w:t xml:space="preserve"> of its members</w:t>
      </w:r>
      <w:r w:rsidR="00EC037B" w:rsidRPr="00A102A5">
        <w:rPr>
          <w:sz w:val="22"/>
        </w:rPr>
        <w:t xml:space="preserve">. The EB arrangements also allow </w:t>
      </w:r>
      <w:r w:rsidR="00B63ED1" w:rsidRPr="00A102A5">
        <w:rPr>
          <w:sz w:val="22"/>
        </w:rPr>
        <w:t>a</w:t>
      </w:r>
      <w:r w:rsidR="00654C64" w:rsidRPr="00A102A5">
        <w:rPr>
          <w:sz w:val="22"/>
        </w:rPr>
        <w:t xml:space="preserve"> </w:t>
      </w:r>
      <w:r w:rsidR="00EC037B" w:rsidRPr="00A102A5">
        <w:rPr>
          <w:sz w:val="22"/>
        </w:rPr>
        <w:t xml:space="preserve">continuity of representation, as </w:t>
      </w:r>
      <w:r w:rsidR="00747FE5" w:rsidRPr="00A102A5">
        <w:rPr>
          <w:sz w:val="22"/>
        </w:rPr>
        <w:t xml:space="preserve">alternates </w:t>
      </w:r>
      <w:r w:rsidR="00EC037B" w:rsidRPr="00A102A5">
        <w:rPr>
          <w:sz w:val="22"/>
        </w:rPr>
        <w:t>will take the position of members at every rotation.</w:t>
      </w:r>
      <w:r w:rsidRPr="00A102A5">
        <w:rPr>
          <w:sz w:val="22"/>
        </w:rPr>
        <w:t xml:space="preserve"> </w:t>
      </w:r>
      <w:r w:rsidR="00506D90" w:rsidRPr="00A102A5">
        <w:rPr>
          <w:sz w:val="22"/>
        </w:rPr>
        <w:t xml:space="preserve">EB </w:t>
      </w:r>
      <w:r w:rsidR="008637EC" w:rsidRPr="00A102A5">
        <w:rPr>
          <w:sz w:val="22"/>
        </w:rPr>
        <w:t>representatives</w:t>
      </w:r>
      <w:r w:rsidRPr="00A102A5">
        <w:rPr>
          <w:sz w:val="22"/>
        </w:rPr>
        <w:t xml:space="preserve"> </w:t>
      </w:r>
      <w:r w:rsidR="00AC1672">
        <w:rPr>
          <w:sz w:val="22"/>
        </w:rPr>
        <w:t xml:space="preserve">will be </w:t>
      </w:r>
      <w:r w:rsidRPr="00A102A5">
        <w:rPr>
          <w:sz w:val="22"/>
        </w:rPr>
        <w:t>elected at each meeting of the Assembly by their respective constituency</w:t>
      </w:r>
      <w:r w:rsidR="00506D90" w:rsidRPr="00A102A5">
        <w:rPr>
          <w:sz w:val="22"/>
        </w:rPr>
        <w:t>,</w:t>
      </w:r>
      <w:r w:rsidRPr="00A102A5">
        <w:rPr>
          <w:sz w:val="22"/>
        </w:rPr>
        <w:t xml:space="preserve"> and </w:t>
      </w:r>
      <w:r w:rsidR="00B63ED1" w:rsidRPr="00A102A5">
        <w:rPr>
          <w:sz w:val="22"/>
        </w:rPr>
        <w:t xml:space="preserve">EB </w:t>
      </w:r>
      <w:r w:rsidRPr="00A102A5">
        <w:rPr>
          <w:sz w:val="22"/>
        </w:rPr>
        <w:t xml:space="preserve">members </w:t>
      </w:r>
      <w:r w:rsidR="00341C0D">
        <w:rPr>
          <w:sz w:val="22"/>
        </w:rPr>
        <w:t xml:space="preserve">will </w:t>
      </w:r>
      <w:r w:rsidRPr="00A102A5">
        <w:rPr>
          <w:sz w:val="22"/>
        </w:rPr>
        <w:t xml:space="preserve">liaise </w:t>
      </w:r>
      <w:r w:rsidR="00506D90" w:rsidRPr="00A102A5">
        <w:rPr>
          <w:sz w:val="22"/>
        </w:rPr>
        <w:t>regularly</w:t>
      </w:r>
      <w:r w:rsidRPr="00A102A5">
        <w:rPr>
          <w:sz w:val="22"/>
        </w:rPr>
        <w:t xml:space="preserve"> with their constituencies in order to ensure that they are properly represented and informed of EB decisions. </w:t>
      </w:r>
      <w:r w:rsidR="00EC037B" w:rsidRPr="00A102A5">
        <w:rPr>
          <w:sz w:val="22"/>
        </w:rPr>
        <w:t xml:space="preserve">Members from </w:t>
      </w:r>
      <w:r w:rsidR="00E62E70" w:rsidRPr="00A102A5">
        <w:rPr>
          <w:sz w:val="22"/>
        </w:rPr>
        <w:t xml:space="preserve">developing forest </w:t>
      </w:r>
      <w:r w:rsidR="00A53683" w:rsidRPr="00A102A5">
        <w:rPr>
          <w:sz w:val="22"/>
        </w:rPr>
        <w:t xml:space="preserve">countries, </w:t>
      </w:r>
      <w:r w:rsidR="00E62E70" w:rsidRPr="00A102A5">
        <w:rPr>
          <w:sz w:val="22"/>
        </w:rPr>
        <w:t xml:space="preserve">as well as representatives of </w:t>
      </w:r>
      <w:r w:rsidRPr="00A102A5">
        <w:rPr>
          <w:sz w:val="22"/>
        </w:rPr>
        <w:t>IP</w:t>
      </w:r>
      <w:r w:rsidR="00E62E70" w:rsidRPr="00A102A5">
        <w:rPr>
          <w:sz w:val="22"/>
        </w:rPr>
        <w:t>s</w:t>
      </w:r>
      <w:r w:rsidR="00A53683" w:rsidRPr="00A102A5">
        <w:rPr>
          <w:sz w:val="22"/>
        </w:rPr>
        <w:t xml:space="preserve"> and </w:t>
      </w:r>
      <w:r w:rsidRPr="00A102A5">
        <w:rPr>
          <w:sz w:val="22"/>
        </w:rPr>
        <w:t>CSO</w:t>
      </w:r>
      <w:r w:rsidR="00E62E70" w:rsidRPr="00A102A5">
        <w:rPr>
          <w:sz w:val="22"/>
        </w:rPr>
        <w:t>s</w:t>
      </w:r>
      <w:r w:rsidR="00A53683" w:rsidRPr="00A102A5">
        <w:rPr>
          <w:sz w:val="22"/>
        </w:rPr>
        <w:t xml:space="preserve">, </w:t>
      </w:r>
      <w:r w:rsidR="00341C0D">
        <w:rPr>
          <w:sz w:val="22"/>
        </w:rPr>
        <w:t xml:space="preserve">will be </w:t>
      </w:r>
      <w:r w:rsidR="00A53683" w:rsidRPr="00A102A5">
        <w:rPr>
          <w:sz w:val="22"/>
        </w:rPr>
        <w:t>financially and logistically supported to achieve the necessary engagement</w:t>
      </w:r>
      <w:r w:rsidRPr="00A102A5">
        <w:rPr>
          <w:sz w:val="22"/>
        </w:rPr>
        <w:t>.</w:t>
      </w:r>
    </w:p>
    <w:p w:rsidR="00EC037B" w:rsidRDefault="001E4934">
      <w:pPr>
        <w:pStyle w:val="BodyText"/>
        <w:numPr>
          <w:ilvl w:val="0"/>
          <w:numId w:val="16"/>
        </w:numPr>
        <w:jc w:val="both"/>
        <w:rPr>
          <w:sz w:val="22"/>
        </w:rPr>
      </w:pPr>
      <w:r w:rsidRPr="001123FD">
        <w:rPr>
          <w:sz w:val="22"/>
        </w:rPr>
        <w:t xml:space="preserve">The </w:t>
      </w:r>
      <w:r w:rsidR="00E62E70">
        <w:rPr>
          <w:sz w:val="22"/>
        </w:rPr>
        <w:t>UN-REDD</w:t>
      </w:r>
      <w:r w:rsidRPr="001123FD">
        <w:rPr>
          <w:sz w:val="22"/>
        </w:rPr>
        <w:t xml:space="preserve"> Programme </w:t>
      </w:r>
      <w:r w:rsidR="00EC037B" w:rsidRPr="00EC037B">
        <w:rPr>
          <w:b/>
          <w:sz w:val="22"/>
        </w:rPr>
        <w:t>Assembly</w:t>
      </w:r>
      <w:r w:rsidRPr="001123FD">
        <w:rPr>
          <w:sz w:val="22"/>
        </w:rPr>
        <w:t xml:space="preserve"> further enhance</w:t>
      </w:r>
      <w:r w:rsidR="003C6DDF">
        <w:rPr>
          <w:sz w:val="22"/>
        </w:rPr>
        <w:t>s</w:t>
      </w:r>
      <w:r w:rsidRPr="001123FD">
        <w:rPr>
          <w:sz w:val="22"/>
        </w:rPr>
        <w:t xml:space="preserve"> the overarching principles of transparency and inclusiveness. It </w:t>
      </w:r>
      <w:r w:rsidR="00341C0D">
        <w:rPr>
          <w:sz w:val="22"/>
        </w:rPr>
        <w:t xml:space="preserve">will </w:t>
      </w:r>
      <w:r w:rsidRPr="001123FD">
        <w:rPr>
          <w:sz w:val="22"/>
        </w:rPr>
        <w:t xml:space="preserve">meet every two years to bring together </w:t>
      </w:r>
      <w:r w:rsidR="00E62E70">
        <w:rPr>
          <w:sz w:val="22"/>
        </w:rPr>
        <w:t>the Programme’s</w:t>
      </w:r>
      <w:r w:rsidR="00341C0D">
        <w:rPr>
          <w:sz w:val="22"/>
        </w:rPr>
        <w:t xml:space="preserve"> </w:t>
      </w:r>
      <w:r w:rsidR="00E62E70">
        <w:rPr>
          <w:sz w:val="22"/>
        </w:rPr>
        <w:t xml:space="preserve">partner </w:t>
      </w:r>
      <w:r w:rsidRPr="001123FD">
        <w:rPr>
          <w:sz w:val="22"/>
        </w:rPr>
        <w:t xml:space="preserve">countries, donors, </w:t>
      </w:r>
      <w:r w:rsidR="00341C0D">
        <w:rPr>
          <w:sz w:val="22"/>
        </w:rPr>
        <w:t xml:space="preserve">IPs, CSOs and </w:t>
      </w:r>
      <w:r w:rsidR="00E62E70">
        <w:rPr>
          <w:sz w:val="22"/>
        </w:rPr>
        <w:t>UN agencies</w:t>
      </w:r>
      <w:r w:rsidRPr="001123FD">
        <w:rPr>
          <w:sz w:val="22"/>
        </w:rPr>
        <w:t xml:space="preserve"> to share knowledge and experience</w:t>
      </w:r>
      <w:r w:rsidR="00E62E70">
        <w:rPr>
          <w:sz w:val="22"/>
        </w:rPr>
        <w:t>s,</w:t>
      </w:r>
      <w:r w:rsidRPr="001123FD">
        <w:rPr>
          <w:sz w:val="22"/>
        </w:rPr>
        <w:t xml:space="preserve"> and provide the broadest possible input to discussions</w:t>
      </w:r>
      <w:r w:rsidR="00B63ED1">
        <w:rPr>
          <w:sz w:val="22"/>
        </w:rPr>
        <w:t xml:space="preserve"> and dialogue on key REDD+ issues.</w:t>
      </w:r>
    </w:p>
    <w:p w:rsidR="001E4934" w:rsidRPr="001123FD" w:rsidRDefault="00016EE5" w:rsidP="008637EC">
      <w:pPr>
        <w:pStyle w:val="BodyText"/>
        <w:numPr>
          <w:ilvl w:val="0"/>
          <w:numId w:val="16"/>
        </w:numPr>
        <w:jc w:val="both"/>
        <w:rPr>
          <w:sz w:val="22"/>
        </w:rPr>
      </w:pPr>
      <w:r w:rsidRPr="00351D39">
        <w:rPr>
          <w:b/>
          <w:sz w:val="22"/>
        </w:rPr>
        <w:t>National Steering Committees</w:t>
      </w:r>
      <w:r w:rsidRPr="001123FD">
        <w:rPr>
          <w:sz w:val="22"/>
        </w:rPr>
        <w:t xml:space="preserve"> </w:t>
      </w:r>
      <w:r>
        <w:rPr>
          <w:sz w:val="22"/>
        </w:rPr>
        <w:t>are</w:t>
      </w:r>
      <w:r w:rsidRPr="001123FD">
        <w:rPr>
          <w:sz w:val="22"/>
        </w:rPr>
        <w:t xml:space="preserve"> established in </w:t>
      </w:r>
      <w:r>
        <w:rPr>
          <w:sz w:val="22"/>
        </w:rPr>
        <w:t xml:space="preserve">partner </w:t>
      </w:r>
      <w:r w:rsidRPr="001123FD">
        <w:rPr>
          <w:sz w:val="22"/>
        </w:rPr>
        <w:t>countries receiving financial support from the UN-REDD Programme</w:t>
      </w:r>
      <w:r>
        <w:rPr>
          <w:sz w:val="22"/>
        </w:rPr>
        <w:t xml:space="preserve"> and build on existing structures where applicable</w:t>
      </w:r>
      <w:r w:rsidRPr="001123FD">
        <w:rPr>
          <w:sz w:val="22"/>
        </w:rPr>
        <w:t>. Their main task consists of the deployment and oversight of resources entrusted to the country. They maintain the multi-stakeholder, inclusive</w:t>
      </w:r>
      <w:r>
        <w:rPr>
          <w:sz w:val="22"/>
        </w:rPr>
        <w:t xml:space="preserve"> and</w:t>
      </w:r>
      <w:r w:rsidRPr="001123FD">
        <w:rPr>
          <w:sz w:val="22"/>
        </w:rPr>
        <w:t xml:space="preserve"> transparent approach of the </w:t>
      </w:r>
      <w:r>
        <w:rPr>
          <w:sz w:val="22"/>
        </w:rPr>
        <w:t>P</w:t>
      </w:r>
      <w:r w:rsidRPr="001123FD">
        <w:rPr>
          <w:sz w:val="22"/>
        </w:rPr>
        <w:t>rogramme, with a specific composition adapted to national circumstances.</w:t>
      </w:r>
    </w:p>
    <w:p w:rsidR="001E4934" w:rsidRPr="001123FD" w:rsidRDefault="001E4934" w:rsidP="001E4934">
      <w:pPr>
        <w:pStyle w:val="BodyText"/>
        <w:jc w:val="both"/>
        <w:rPr>
          <w:sz w:val="22"/>
        </w:rPr>
      </w:pPr>
      <w:r w:rsidRPr="001123FD">
        <w:rPr>
          <w:sz w:val="22"/>
        </w:rPr>
        <w:t>The resulting governance arrangement</w:t>
      </w:r>
      <w:r w:rsidR="00B63ED1">
        <w:rPr>
          <w:sz w:val="22"/>
        </w:rPr>
        <w:t>s</w:t>
      </w:r>
      <w:r w:rsidRPr="001123FD">
        <w:rPr>
          <w:sz w:val="22"/>
        </w:rPr>
        <w:t xml:space="preserve"> for the UN-REDD Programme</w:t>
      </w:r>
      <w:r w:rsidR="00B63ED1">
        <w:rPr>
          <w:sz w:val="22"/>
        </w:rPr>
        <w:t>, to be implemented from</w:t>
      </w:r>
      <w:r w:rsidRPr="001123FD">
        <w:rPr>
          <w:sz w:val="22"/>
        </w:rPr>
        <w:t xml:space="preserve"> January 2016 </w:t>
      </w:r>
      <w:r w:rsidR="00B63ED1">
        <w:rPr>
          <w:sz w:val="22"/>
        </w:rPr>
        <w:t>are</w:t>
      </w:r>
      <w:r w:rsidR="00B63ED1" w:rsidRPr="001123FD">
        <w:rPr>
          <w:sz w:val="22"/>
        </w:rPr>
        <w:t xml:space="preserve"> </w:t>
      </w:r>
      <w:r w:rsidR="00506D90">
        <w:rPr>
          <w:sz w:val="22"/>
        </w:rPr>
        <w:t>designed to be</w:t>
      </w:r>
      <w:r w:rsidRPr="001123FD">
        <w:rPr>
          <w:sz w:val="22"/>
        </w:rPr>
        <w:t xml:space="preserve"> </w:t>
      </w:r>
      <w:r w:rsidR="00C142AE">
        <w:rPr>
          <w:sz w:val="22"/>
        </w:rPr>
        <w:t>participatory, multi-stakeholder</w:t>
      </w:r>
      <w:r w:rsidR="00540595">
        <w:rPr>
          <w:sz w:val="22"/>
        </w:rPr>
        <w:t xml:space="preserve">, </w:t>
      </w:r>
      <w:r w:rsidRPr="001123FD">
        <w:rPr>
          <w:sz w:val="22"/>
        </w:rPr>
        <w:t>lean, efficient, legitimate, transparent and representative, with a balance that takes account of all the comments that have been expressed since the consultation process started a year ago</w:t>
      </w:r>
      <w:r w:rsidR="00B63ED1">
        <w:rPr>
          <w:sz w:val="22"/>
        </w:rPr>
        <w:t>, while meeting the legal requirements of donors, UN agencies and the MPTF necessary for this important UN collaborative Programme</w:t>
      </w:r>
      <w:r w:rsidRPr="001123FD">
        <w:rPr>
          <w:sz w:val="22"/>
        </w:rPr>
        <w:t xml:space="preserve">. </w:t>
      </w:r>
      <w:r w:rsidR="00506D90">
        <w:rPr>
          <w:sz w:val="22"/>
        </w:rPr>
        <w:t xml:space="preserve">Finer details of the governance arrangements, and implementation of these, will be defined in </w:t>
      </w:r>
      <w:r w:rsidR="00B63ED1">
        <w:rPr>
          <w:sz w:val="22"/>
        </w:rPr>
        <w:t>the</w:t>
      </w:r>
      <w:r w:rsidRPr="001123FD">
        <w:rPr>
          <w:sz w:val="22"/>
        </w:rPr>
        <w:t xml:space="preserve"> Rules of Procedure to be developed over the coming months and adopted by the </w:t>
      </w:r>
      <w:r w:rsidR="00B63ED1">
        <w:rPr>
          <w:sz w:val="22"/>
        </w:rPr>
        <w:t>EB</w:t>
      </w:r>
      <w:r w:rsidRPr="001123FD">
        <w:rPr>
          <w:sz w:val="22"/>
        </w:rPr>
        <w:t>.</w:t>
      </w:r>
    </w:p>
    <w:p w:rsidR="001E4934" w:rsidRDefault="00F42499" w:rsidP="001E4934">
      <w:pPr>
        <w:pStyle w:val="BodyText"/>
        <w:jc w:val="both"/>
        <w:rPr>
          <w:sz w:val="22"/>
        </w:rPr>
      </w:pPr>
      <w:r>
        <w:rPr>
          <w:sz w:val="22"/>
        </w:rPr>
        <w:lastRenderedPageBreak/>
        <w:t>Owing</w:t>
      </w:r>
      <w:r w:rsidR="00B63ED1">
        <w:rPr>
          <w:sz w:val="22"/>
        </w:rPr>
        <w:t xml:space="preserve"> to its specific legal implications, t</w:t>
      </w:r>
      <w:r w:rsidR="001E4934" w:rsidRPr="001123FD">
        <w:rPr>
          <w:sz w:val="22"/>
        </w:rPr>
        <w:t xml:space="preserve">his document is a draft </w:t>
      </w:r>
      <w:r w:rsidR="00B63ED1">
        <w:rPr>
          <w:sz w:val="22"/>
        </w:rPr>
        <w:t>for consideration</w:t>
      </w:r>
      <w:r w:rsidR="00506D90">
        <w:rPr>
          <w:sz w:val="22"/>
        </w:rPr>
        <w:t xml:space="preserve"> </w:t>
      </w:r>
      <w:r w:rsidR="001E4934" w:rsidRPr="001123FD">
        <w:rPr>
          <w:sz w:val="22"/>
        </w:rPr>
        <w:t xml:space="preserve">by </w:t>
      </w:r>
      <w:r w:rsidR="00506D90">
        <w:rPr>
          <w:sz w:val="22"/>
        </w:rPr>
        <w:t xml:space="preserve">donor countries, UN agencies, </w:t>
      </w:r>
      <w:r w:rsidR="001E4934" w:rsidRPr="001123FD">
        <w:rPr>
          <w:sz w:val="22"/>
        </w:rPr>
        <w:t>and the MPTF</w:t>
      </w:r>
      <w:r w:rsidR="00506D90">
        <w:rPr>
          <w:sz w:val="22"/>
        </w:rPr>
        <w:t xml:space="preserve">, with the </w:t>
      </w:r>
      <w:r w:rsidR="001E4934" w:rsidRPr="001123FD">
        <w:rPr>
          <w:sz w:val="22"/>
        </w:rPr>
        <w:t xml:space="preserve">final version </w:t>
      </w:r>
      <w:r w:rsidR="00506D90">
        <w:rPr>
          <w:sz w:val="22"/>
        </w:rPr>
        <w:t>to</w:t>
      </w:r>
      <w:r w:rsidR="00506D90" w:rsidRPr="001123FD">
        <w:rPr>
          <w:sz w:val="22"/>
        </w:rPr>
        <w:t xml:space="preserve"> </w:t>
      </w:r>
      <w:r w:rsidR="001E4934" w:rsidRPr="001123FD">
        <w:rPr>
          <w:sz w:val="22"/>
        </w:rPr>
        <w:t xml:space="preserve">be formally </w:t>
      </w:r>
      <w:r w:rsidR="00B63ED1">
        <w:rPr>
          <w:sz w:val="22"/>
        </w:rPr>
        <w:t xml:space="preserve">agreed upon and </w:t>
      </w:r>
      <w:r w:rsidR="001E4934" w:rsidRPr="001123FD">
        <w:rPr>
          <w:sz w:val="22"/>
        </w:rPr>
        <w:t xml:space="preserve">adopted by </w:t>
      </w:r>
      <w:r w:rsidR="00502803">
        <w:rPr>
          <w:sz w:val="22"/>
        </w:rPr>
        <w:t>donor countries</w:t>
      </w:r>
      <w:r w:rsidR="001E4934" w:rsidRPr="001123FD">
        <w:rPr>
          <w:sz w:val="22"/>
        </w:rPr>
        <w:t xml:space="preserve"> and UN </w:t>
      </w:r>
      <w:r w:rsidR="00502803">
        <w:rPr>
          <w:sz w:val="22"/>
        </w:rPr>
        <w:t>a</w:t>
      </w:r>
      <w:r w:rsidR="001E4934" w:rsidRPr="001123FD">
        <w:rPr>
          <w:sz w:val="22"/>
        </w:rPr>
        <w:t>gencies signing the legal agreements for the 2016-20</w:t>
      </w:r>
      <w:r w:rsidR="00506D90">
        <w:rPr>
          <w:sz w:val="22"/>
        </w:rPr>
        <w:t>20</w:t>
      </w:r>
      <w:r w:rsidR="001E4934" w:rsidRPr="001123FD">
        <w:rPr>
          <w:sz w:val="22"/>
        </w:rPr>
        <w:t xml:space="preserve"> UN-REDD Programme.</w:t>
      </w:r>
    </w:p>
    <w:p w:rsidR="00F42499" w:rsidRPr="001123FD" w:rsidRDefault="00F42499" w:rsidP="00871E9D">
      <w:pPr>
        <w:spacing w:after="480"/>
        <w:jc w:val="both"/>
      </w:pPr>
      <w:r>
        <w:t xml:space="preserve">It is expected that the first meeting of the Executive Board will take place in March/April 2016 and that the first meeting </w:t>
      </w:r>
      <w:r w:rsidRPr="00871E9D">
        <w:rPr>
          <w:color w:val="000000"/>
          <w:lang w:val="en-GB"/>
        </w:rPr>
        <w:t>of</w:t>
      </w:r>
      <w:r>
        <w:t xml:space="preserve"> the Assembly will be convened in June 2016.</w:t>
      </w:r>
    </w:p>
    <w:p w:rsidR="00BB1AD8" w:rsidRPr="001123FD" w:rsidRDefault="00BB1AD8" w:rsidP="00BB1AD8">
      <w:pPr>
        <w:spacing w:after="240"/>
        <w:jc w:val="both"/>
        <w:rPr>
          <w:b/>
          <w:color w:val="000000"/>
          <w:sz w:val="24"/>
          <w:szCs w:val="24"/>
          <w:lang w:val="en-GB"/>
        </w:rPr>
      </w:pPr>
      <w:r w:rsidRPr="001123FD">
        <w:rPr>
          <w:b/>
          <w:color w:val="000000"/>
          <w:lang w:val="en-GB"/>
        </w:rPr>
        <w:t>Fund Governance</w:t>
      </w:r>
    </w:p>
    <w:p w:rsidR="00BB1AD8" w:rsidRPr="001123FD" w:rsidRDefault="00BB1AD8" w:rsidP="00BB1AD8">
      <w:pPr>
        <w:spacing w:after="480"/>
        <w:jc w:val="both"/>
        <w:rPr>
          <w:color w:val="000000"/>
          <w:lang w:val="en-GB"/>
        </w:rPr>
      </w:pPr>
      <w:r w:rsidRPr="001123FD">
        <w:rPr>
          <w:color w:val="000000"/>
          <w:lang w:val="en-GB"/>
        </w:rPr>
        <w:t>The governance arrangements provide</w:t>
      </w:r>
      <w:r w:rsidR="00415341">
        <w:rPr>
          <w:color w:val="000000"/>
          <w:lang w:val="en-GB"/>
        </w:rPr>
        <w:t>s</w:t>
      </w:r>
      <w:r w:rsidRPr="001123FD">
        <w:rPr>
          <w:color w:val="000000"/>
          <w:lang w:val="en-GB"/>
        </w:rPr>
        <w:t xml:space="preserve"> for more efficient decision-making regarding the UN-REDD Programme Fund, including contributions earmarked for specific countries or outcomes. The approach is guided by the principles of national ownership, inclusiveness, participation, consensus and transparency. In this way, the governing bodies will allow the full and effective participation of all key UN-REDD Programme stakeholders (Programme countries, Donors, Indigenous Peoples, Civil Society Organizations, participating UN Agencies) while ensuring streamlined decision</w:t>
      </w:r>
      <w:r w:rsidR="003D5A9E">
        <w:rPr>
          <w:color w:val="000000"/>
          <w:lang w:val="en-GB"/>
        </w:rPr>
        <w:t>-making</w:t>
      </w:r>
      <w:r w:rsidRPr="001123FD">
        <w:rPr>
          <w:color w:val="000000"/>
          <w:lang w:val="en-GB"/>
        </w:rPr>
        <w:t xml:space="preserve"> processes and clear lines of accountability.</w:t>
      </w:r>
    </w:p>
    <w:p w:rsidR="00BB1AD8" w:rsidRPr="001123FD" w:rsidRDefault="00BB1AD8" w:rsidP="00BB1AD8">
      <w:pPr>
        <w:keepNext/>
        <w:spacing w:after="240"/>
        <w:jc w:val="both"/>
        <w:rPr>
          <w:b/>
          <w:i/>
          <w:color w:val="000000"/>
          <w:lang w:val="en-GB"/>
        </w:rPr>
      </w:pPr>
      <w:r w:rsidRPr="001123FD">
        <w:rPr>
          <w:b/>
          <w:color w:val="000000"/>
          <w:lang w:val="en-GB"/>
        </w:rPr>
        <w:t>UN-REDD Programme Assembly</w:t>
      </w:r>
    </w:p>
    <w:p w:rsidR="00BB1AD8" w:rsidRPr="001123FD" w:rsidRDefault="00BB1AD8" w:rsidP="00BB1AD8">
      <w:pPr>
        <w:keepNext/>
        <w:spacing w:after="240"/>
        <w:jc w:val="both"/>
        <w:rPr>
          <w:color w:val="000000"/>
          <w:lang w:val="en-GB"/>
        </w:rPr>
      </w:pPr>
      <w:r w:rsidRPr="001123FD">
        <w:rPr>
          <w:color w:val="000000"/>
          <w:lang w:val="en-GB"/>
        </w:rPr>
        <w:t xml:space="preserve">The Assembly of the UN-REDD Programme Fund is a broad multi-stakeholder forum </w:t>
      </w:r>
      <w:r w:rsidRPr="001123FD">
        <w:rPr>
          <w:rFonts w:eastAsia="Times New Roman" w:cs="Times New Roman"/>
          <w:color w:val="000000"/>
          <w:lang w:val="en-GB"/>
        </w:rPr>
        <w:t>whose role is to foster consultation, dialogue and knowledge exchange among the UN-REDD stakeholders</w:t>
      </w:r>
      <w:r w:rsidRPr="001123FD">
        <w:rPr>
          <w:color w:val="000000"/>
          <w:lang w:val="en-GB"/>
        </w:rPr>
        <w:t xml:space="preserve">. </w:t>
      </w:r>
      <w:r w:rsidRPr="001123FD">
        <w:rPr>
          <w:rFonts w:eastAsia="Times New Roman" w:cs="Times New Roman"/>
          <w:color w:val="000000"/>
          <w:lang w:val="en-GB"/>
        </w:rPr>
        <w:t xml:space="preserve">Its </w:t>
      </w:r>
      <w:r w:rsidRPr="001123FD">
        <w:rPr>
          <w:color w:val="000000"/>
          <w:lang w:val="en-GB"/>
        </w:rPr>
        <w:t>responsibilities</w:t>
      </w:r>
      <w:r w:rsidRPr="001123FD">
        <w:rPr>
          <w:rFonts w:eastAsia="Times New Roman" w:cs="Times New Roman"/>
          <w:color w:val="000000"/>
          <w:lang w:val="en-GB"/>
        </w:rPr>
        <w:t xml:space="preserve"> shall be</w:t>
      </w:r>
      <w:r w:rsidRPr="001123FD">
        <w:rPr>
          <w:color w:val="000000"/>
          <w:lang w:val="en-GB"/>
        </w:rPr>
        <w:t>:</w:t>
      </w:r>
    </w:p>
    <w:p w:rsidR="00BB1AD8" w:rsidRPr="001123FD" w:rsidRDefault="00BB1AD8" w:rsidP="00BB1AD8">
      <w:pPr>
        <w:widowControl w:val="0"/>
        <w:numPr>
          <w:ilvl w:val="0"/>
          <w:numId w:val="10"/>
        </w:numPr>
        <w:tabs>
          <w:tab w:val="left" w:pos="821"/>
        </w:tabs>
        <w:spacing w:after="240"/>
        <w:jc w:val="both"/>
        <w:rPr>
          <w:spacing w:val="-1"/>
          <w:lang w:val="en-GB"/>
        </w:rPr>
      </w:pPr>
      <w:r w:rsidRPr="001123FD">
        <w:rPr>
          <w:spacing w:val="-1"/>
          <w:lang w:val="en-GB"/>
        </w:rPr>
        <w:t>To discuss progress, challenges and lessons learned and to share REDD+ best practices, as well as recommending actions to improve the Programme’s performance and impact;</w:t>
      </w:r>
    </w:p>
    <w:p w:rsidR="00BB1AD8" w:rsidRPr="001123FD" w:rsidRDefault="00BB1AD8" w:rsidP="00BB1AD8">
      <w:pPr>
        <w:numPr>
          <w:ilvl w:val="0"/>
          <w:numId w:val="10"/>
        </w:numPr>
        <w:tabs>
          <w:tab w:val="left" w:pos="821"/>
        </w:tabs>
        <w:spacing w:after="240"/>
        <w:ind w:left="816" w:hanging="476"/>
        <w:jc w:val="both"/>
        <w:rPr>
          <w:spacing w:val="-1"/>
          <w:lang w:val="en-GB"/>
        </w:rPr>
      </w:pPr>
      <w:r w:rsidRPr="001123FD">
        <w:rPr>
          <w:spacing w:val="-1"/>
          <w:lang w:val="en-GB"/>
        </w:rPr>
        <w:t xml:space="preserve">To promote collaboration with other initiatives, including the Forest Carbon Partnership Facility (FCPF), Forest Investment Programme (FIP), </w:t>
      </w:r>
      <w:proofErr w:type="spellStart"/>
      <w:r w:rsidRPr="001123FD">
        <w:rPr>
          <w:spacing w:val="-1"/>
          <w:lang w:val="en-GB"/>
        </w:rPr>
        <w:t>BioC</w:t>
      </w:r>
      <w:r w:rsidR="00E32331" w:rsidRPr="001123FD">
        <w:rPr>
          <w:spacing w:val="-1"/>
          <w:lang w:val="en-GB"/>
        </w:rPr>
        <w:t>arbon</w:t>
      </w:r>
      <w:proofErr w:type="spellEnd"/>
      <w:r w:rsidR="00E32331" w:rsidRPr="001123FD">
        <w:rPr>
          <w:spacing w:val="-1"/>
          <w:lang w:val="en-GB"/>
        </w:rPr>
        <w:t xml:space="preserve"> </w:t>
      </w:r>
      <w:r w:rsidRPr="001123FD">
        <w:rPr>
          <w:spacing w:val="-1"/>
          <w:lang w:val="en-GB"/>
        </w:rPr>
        <w:t>F</w:t>
      </w:r>
      <w:r w:rsidR="00E32331" w:rsidRPr="001123FD">
        <w:rPr>
          <w:spacing w:val="-1"/>
          <w:lang w:val="en-GB"/>
        </w:rPr>
        <w:t>und</w:t>
      </w:r>
      <w:r w:rsidRPr="001123FD">
        <w:rPr>
          <w:spacing w:val="-1"/>
          <w:lang w:val="en-GB"/>
        </w:rPr>
        <w:t xml:space="preserve">, </w:t>
      </w:r>
      <w:r w:rsidR="00E32331" w:rsidRPr="001123FD">
        <w:rPr>
          <w:spacing w:val="-1"/>
          <w:lang w:val="en-GB"/>
        </w:rPr>
        <w:t>Green Climate Fund (</w:t>
      </w:r>
      <w:r w:rsidRPr="001123FD">
        <w:rPr>
          <w:spacing w:val="-1"/>
          <w:lang w:val="en-GB"/>
        </w:rPr>
        <w:t>GCF</w:t>
      </w:r>
      <w:r w:rsidR="00E32331" w:rsidRPr="001123FD">
        <w:rPr>
          <w:spacing w:val="-1"/>
          <w:lang w:val="en-GB"/>
        </w:rPr>
        <w:t>)</w:t>
      </w:r>
      <w:r w:rsidRPr="001123FD">
        <w:rPr>
          <w:spacing w:val="-1"/>
          <w:lang w:val="en-GB"/>
        </w:rPr>
        <w:t xml:space="preserve"> and </w:t>
      </w:r>
      <w:r w:rsidR="00E32331" w:rsidRPr="001123FD">
        <w:rPr>
          <w:spacing w:val="-1"/>
          <w:lang w:val="en-GB"/>
        </w:rPr>
        <w:t>the Global Environment Facility (</w:t>
      </w:r>
      <w:r w:rsidRPr="001123FD">
        <w:rPr>
          <w:spacing w:val="-1"/>
          <w:lang w:val="en-GB"/>
        </w:rPr>
        <w:t>GEF</w:t>
      </w:r>
      <w:r w:rsidR="00E32331" w:rsidRPr="001123FD">
        <w:rPr>
          <w:spacing w:val="-1"/>
          <w:lang w:val="en-GB"/>
        </w:rPr>
        <w:t>)</w:t>
      </w:r>
      <w:r w:rsidRPr="001123FD">
        <w:rPr>
          <w:spacing w:val="-1"/>
          <w:lang w:val="en-GB"/>
        </w:rPr>
        <w:t>;</w:t>
      </w:r>
    </w:p>
    <w:p w:rsidR="00BB1AD8" w:rsidRPr="001123FD" w:rsidRDefault="00BB1AD8" w:rsidP="00BB1AD8">
      <w:pPr>
        <w:widowControl w:val="0"/>
        <w:numPr>
          <w:ilvl w:val="0"/>
          <w:numId w:val="10"/>
        </w:numPr>
        <w:tabs>
          <w:tab w:val="left" w:pos="821"/>
        </w:tabs>
        <w:spacing w:after="240"/>
        <w:jc w:val="both"/>
        <w:rPr>
          <w:spacing w:val="-1"/>
          <w:lang w:val="en-GB"/>
        </w:rPr>
      </w:pPr>
      <w:r w:rsidRPr="001123FD">
        <w:rPr>
          <w:spacing w:val="-1"/>
          <w:lang w:val="en-GB"/>
        </w:rPr>
        <w:t>To discuss developments in the international REDD+ processes and initiatives and potential impacts on and synergies with the Programme; and</w:t>
      </w:r>
    </w:p>
    <w:p w:rsidR="00BB1AD8" w:rsidRPr="001123FD" w:rsidRDefault="00BB1AD8" w:rsidP="00BB1AD8">
      <w:pPr>
        <w:widowControl w:val="0"/>
        <w:numPr>
          <w:ilvl w:val="0"/>
          <w:numId w:val="10"/>
        </w:numPr>
        <w:tabs>
          <w:tab w:val="left" w:pos="821"/>
        </w:tabs>
        <w:spacing w:after="240"/>
        <w:ind w:left="816" w:hanging="476"/>
        <w:jc w:val="both"/>
        <w:rPr>
          <w:spacing w:val="-1"/>
          <w:lang w:val="en-GB"/>
        </w:rPr>
      </w:pPr>
      <w:r w:rsidRPr="001123FD">
        <w:rPr>
          <w:spacing w:val="-1"/>
          <w:lang w:val="en-GB"/>
        </w:rPr>
        <w:t>To advise the Executive Board (EB) of the results of its deliberations on the matters referred to above and on any matter that is referred to it by the EB.</w:t>
      </w:r>
    </w:p>
    <w:p w:rsidR="00BB1AD8" w:rsidRPr="001123FD" w:rsidRDefault="00BB1AD8" w:rsidP="00BB1AD8">
      <w:pPr>
        <w:spacing w:after="240"/>
        <w:jc w:val="both"/>
        <w:rPr>
          <w:spacing w:val="-1"/>
          <w:lang w:val="en-GB"/>
        </w:rPr>
      </w:pPr>
      <w:r w:rsidRPr="001123FD">
        <w:rPr>
          <w:spacing w:val="-1"/>
          <w:lang w:val="en-GB"/>
        </w:rPr>
        <w:t xml:space="preserve">During each meeting of the UN-REDD Programme Assembly, each of the constituencies represented in the EB shall elect its </w:t>
      </w:r>
      <w:r w:rsidR="00F32262" w:rsidRPr="001123FD">
        <w:rPr>
          <w:spacing w:val="-1"/>
          <w:lang w:val="en-GB"/>
        </w:rPr>
        <w:t>representatives and alternates to</w:t>
      </w:r>
      <w:r w:rsidRPr="001123FD">
        <w:rPr>
          <w:spacing w:val="-1"/>
          <w:lang w:val="en-GB"/>
        </w:rPr>
        <w:t xml:space="preserve"> the EB.</w:t>
      </w:r>
    </w:p>
    <w:p w:rsidR="00BB1AD8" w:rsidRPr="001123FD" w:rsidRDefault="00BB1AD8" w:rsidP="001A33DD">
      <w:pPr>
        <w:keepNext/>
        <w:spacing w:after="120"/>
        <w:jc w:val="both"/>
        <w:rPr>
          <w:color w:val="000000"/>
          <w:lang w:val="en-GB"/>
        </w:rPr>
      </w:pPr>
      <w:r w:rsidRPr="001123FD">
        <w:rPr>
          <w:color w:val="000000"/>
          <w:lang w:val="en-GB"/>
        </w:rPr>
        <w:t xml:space="preserve">The </w:t>
      </w:r>
      <w:r w:rsidRPr="001123FD">
        <w:rPr>
          <w:b/>
          <w:color w:val="000000"/>
          <w:lang w:val="en-GB"/>
        </w:rPr>
        <w:t xml:space="preserve">composition </w:t>
      </w:r>
      <w:r w:rsidRPr="001123FD">
        <w:rPr>
          <w:color w:val="000000"/>
          <w:lang w:val="en-GB"/>
        </w:rPr>
        <w:t xml:space="preserve">of the UN-REDD Programme Assembly is as follows: </w:t>
      </w:r>
    </w:p>
    <w:p w:rsidR="00BB1AD8" w:rsidRPr="001123FD" w:rsidRDefault="00BB1AD8" w:rsidP="00BB1AD8">
      <w:pPr>
        <w:numPr>
          <w:ilvl w:val="0"/>
          <w:numId w:val="12"/>
        </w:numPr>
        <w:spacing w:after="240"/>
        <w:contextualSpacing/>
        <w:jc w:val="both"/>
        <w:rPr>
          <w:color w:val="000000"/>
          <w:lang w:val="en-GB"/>
        </w:rPr>
      </w:pPr>
      <w:r w:rsidRPr="001123FD">
        <w:rPr>
          <w:color w:val="000000"/>
          <w:lang w:val="en-GB"/>
        </w:rPr>
        <w:t>representatives of</w:t>
      </w:r>
      <w:r w:rsidRPr="001123FD">
        <w:rPr>
          <w:rFonts w:eastAsia="Times New Roman" w:cs="Times New Roman"/>
          <w:color w:val="000000"/>
          <w:lang w:val="en-GB"/>
        </w:rPr>
        <w:t xml:space="preserve"> each of </w:t>
      </w:r>
      <w:r w:rsidRPr="001123FD">
        <w:rPr>
          <w:color w:val="000000"/>
          <w:lang w:val="en-GB"/>
        </w:rPr>
        <w:t xml:space="preserve">the donors to the UN-REDD Programme Fund; </w:t>
      </w:r>
    </w:p>
    <w:p w:rsidR="00BB1AD8" w:rsidRPr="001123FD" w:rsidRDefault="00BB1AD8" w:rsidP="00BB1AD8">
      <w:pPr>
        <w:numPr>
          <w:ilvl w:val="0"/>
          <w:numId w:val="12"/>
        </w:numPr>
        <w:spacing w:after="240"/>
        <w:contextualSpacing/>
        <w:jc w:val="both"/>
        <w:rPr>
          <w:color w:val="000000"/>
          <w:lang w:val="en-GB"/>
        </w:rPr>
      </w:pPr>
      <w:r w:rsidRPr="001123FD">
        <w:rPr>
          <w:color w:val="000000"/>
          <w:lang w:val="en-GB"/>
        </w:rPr>
        <w:t>representatives of each of the UN-REDD Programme countries;</w:t>
      </w:r>
    </w:p>
    <w:p w:rsidR="00BB1AD8" w:rsidRPr="001123FD" w:rsidRDefault="00BB1AD8" w:rsidP="00BB1AD8">
      <w:pPr>
        <w:numPr>
          <w:ilvl w:val="0"/>
          <w:numId w:val="12"/>
        </w:numPr>
        <w:spacing w:after="240"/>
        <w:contextualSpacing/>
        <w:jc w:val="both"/>
        <w:rPr>
          <w:color w:val="000000"/>
          <w:lang w:val="en-GB"/>
        </w:rPr>
      </w:pPr>
      <w:r w:rsidRPr="001123FD">
        <w:rPr>
          <w:color w:val="000000"/>
          <w:lang w:val="en-GB"/>
        </w:rPr>
        <w:t>representative</w:t>
      </w:r>
      <w:r w:rsidR="003318AC" w:rsidRPr="001123FD">
        <w:rPr>
          <w:color w:val="000000"/>
          <w:lang w:val="en-GB"/>
        </w:rPr>
        <w:t>s</w:t>
      </w:r>
      <w:r w:rsidRPr="001123FD">
        <w:rPr>
          <w:color w:val="000000"/>
          <w:lang w:val="en-GB"/>
        </w:rPr>
        <w:t xml:space="preserve"> of the national Indigenous Peoples (IPs) and Civil Society Organization (CSO)  that are members of a UN-RE</w:t>
      </w:r>
      <w:r w:rsidR="006C4056">
        <w:rPr>
          <w:color w:val="000000"/>
          <w:lang w:val="en-GB"/>
        </w:rPr>
        <w:t>DD National Steering Committee;</w:t>
      </w:r>
    </w:p>
    <w:p w:rsidR="00BB1AD8" w:rsidRPr="001123FD" w:rsidRDefault="00BB1AD8" w:rsidP="00BB1AD8">
      <w:pPr>
        <w:numPr>
          <w:ilvl w:val="0"/>
          <w:numId w:val="12"/>
        </w:numPr>
        <w:spacing w:after="240"/>
        <w:contextualSpacing/>
        <w:jc w:val="both"/>
        <w:rPr>
          <w:color w:val="000000"/>
          <w:lang w:val="en-GB"/>
        </w:rPr>
      </w:pPr>
      <w:r w:rsidRPr="001123FD">
        <w:rPr>
          <w:color w:val="000000"/>
          <w:lang w:val="en-GB"/>
        </w:rPr>
        <w:t>representatives of regional or international IPs and CSOs;</w:t>
      </w:r>
    </w:p>
    <w:p w:rsidR="00BB1AD8" w:rsidRPr="001123FD" w:rsidRDefault="00BB1AD8" w:rsidP="00BB1AD8">
      <w:pPr>
        <w:numPr>
          <w:ilvl w:val="0"/>
          <w:numId w:val="12"/>
        </w:numPr>
        <w:spacing w:after="240"/>
        <w:contextualSpacing/>
        <w:jc w:val="both"/>
        <w:rPr>
          <w:color w:val="000000"/>
          <w:lang w:val="en-GB"/>
        </w:rPr>
      </w:pPr>
      <w:r w:rsidRPr="001123FD">
        <w:rPr>
          <w:color w:val="000000"/>
          <w:lang w:val="en-GB"/>
        </w:rPr>
        <w:t xml:space="preserve">representatives of the other UN-REDD-related international programmes and funds, such as FCPF, FIP, </w:t>
      </w:r>
      <w:proofErr w:type="spellStart"/>
      <w:r w:rsidRPr="001123FD">
        <w:rPr>
          <w:color w:val="000000"/>
          <w:lang w:val="en-GB"/>
        </w:rPr>
        <w:t>BioCF</w:t>
      </w:r>
      <w:proofErr w:type="spellEnd"/>
      <w:r w:rsidRPr="001123FD">
        <w:rPr>
          <w:color w:val="000000"/>
          <w:lang w:val="en-GB"/>
        </w:rPr>
        <w:t xml:space="preserve">, </w:t>
      </w:r>
      <w:r w:rsidR="003817F6" w:rsidRPr="001123FD">
        <w:rPr>
          <w:color w:val="000000"/>
          <w:lang w:val="en-GB"/>
        </w:rPr>
        <w:t>REDD Early Movers (REM)</w:t>
      </w:r>
      <w:r w:rsidRPr="001123FD">
        <w:rPr>
          <w:color w:val="000000"/>
          <w:lang w:val="en-GB"/>
        </w:rPr>
        <w:t>, GCF and GEF;</w:t>
      </w:r>
    </w:p>
    <w:p w:rsidR="00BB1AD8" w:rsidRPr="001123FD" w:rsidRDefault="00BB1AD8" w:rsidP="00BB1AD8">
      <w:pPr>
        <w:numPr>
          <w:ilvl w:val="0"/>
          <w:numId w:val="12"/>
        </w:numPr>
        <w:spacing w:after="240"/>
        <w:contextualSpacing/>
        <w:jc w:val="both"/>
        <w:rPr>
          <w:color w:val="000000"/>
          <w:lang w:val="en-GB"/>
        </w:rPr>
      </w:pPr>
      <w:r w:rsidRPr="001123FD">
        <w:rPr>
          <w:color w:val="000000"/>
          <w:lang w:val="en-GB"/>
        </w:rPr>
        <w:t>representatives of the Private Sector; and</w:t>
      </w:r>
    </w:p>
    <w:p w:rsidR="00BB1AD8" w:rsidRPr="001123FD" w:rsidRDefault="00BB1AD8" w:rsidP="00BB1AD8">
      <w:pPr>
        <w:numPr>
          <w:ilvl w:val="0"/>
          <w:numId w:val="12"/>
        </w:numPr>
        <w:spacing w:after="240"/>
        <w:ind w:left="714" w:hanging="357"/>
        <w:contextualSpacing/>
        <w:jc w:val="both"/>
        <w:rPr>
          <w:color w:val="000000"/>
          <w:lang w:val="en-GB"/>
        </w:rPr>
      </w:pPr>
      <w:proofErr w:type="gramStart"/>
      <w:r w:rsidRPr="001123FD">
        <w:rPr>
          <w:color w:val="000000"/>
          <w:lang w:val="en-GB"/>
        </w:rPr>
        <w:t>representatives</w:t>
      </w:r>
      <w:proofErr w:type="gramEnd"/>
      <w:r w:rsidRPr="001123FD">
        <w:rPr>
          <w:color w:val="000000"/>
          <w:lang w:val="en-GB"/>
        </w:rPr>
        <w:t xml:space="preserve"> of each of the three participating UN organizations.</w:t>
      </w:r>
    </w:p>
    <w:p w:rsidR="00BB1AD8" w:rsidRPr="001123FD" w:rsidRDefault="00BB1AD8" w:rsidP="003817F6">
      <w:pPr>
        <w:spacing w:after="240"/>
        <w:contextualSpacing/>
        <w:jc w:val="both"/>
        <w:rPr>
          <w:color w:val="000000"/>
          <w:lang w:val="en-GB"/>
        </w:rPr>
      </w:pPr>
    </w:p>
    <w:p w:rsidR="00BB1AD8" w:rsidRPr="001123FD" w:rsidRDefault="00BB1AD8" w:rsidP="00BB1AD8">
      <w:pPr>
        <w:spacing w:after="240"/>
        <w:jc w:val="both"/>
        <w:rPr>
          <w:lang w:val="en-GB"/>
        </w:rPr>
      </w:pPr>
      <w:r w:rsidRPr="001123FD">
        <w:rPr>
          <w:lang w:val="en-GB"/>
        </w:rPr>
        <w:t xml:space="preserve">The programme will seek </w:t>
      </w:r>
      <w:r w:rsidR="00E32331" w:rsidRPr="001123FD">
        <w:rPr>
          <w:lang w:val="en-GB"/>
        </w:rPr>
        <w:t>sponsorship</w:t>
      </w:r>
      <w:r w:rsidRPr="001123FD">
        <w:rPr>
          <w:lang w:val="en-GB"/>
        </w:rPr>
        <w:t xml:space="preserve">, depending on fund availability, for representatives of Programme countries, IP and CSO representatives </w:t>
      </w:r>
      <w:r w:rsidRPr="001123FD">
        <w:rPr>
          <w:color w:val="000000"/>
          <w:lang w:val="en-GB"/>
        </w:rPr>
        <w:t xml:space="preserve">and local communities that are associated with the UN-REDD </w:t>
      </w:r>
      <w:r w:rsidR="00E32331" w:rsidRPr="001123FD">
        <w:rPr>
          <w:color w:val="000000"/>
          <w:lang w:val="en-GB"/>
        </w:rPr>
        <w:t>Programme</w:t>
      </w:r>
      <w:r w:rsidRPr="001123FD">
        <w:rPr>
          <w:color w:val="000000"/>
          <w:lang w:val="en-GB"/>
        </w:rPr>
        <w:t xml:space="preserve"> or that work on REDD+ matters</w:t>
      </w:r>
      <w:r w:rsidR="00E32331" w:rsidRPr="001123FD">
        <w:rPr>
          <w:color w:val="000000"/>
          <w:lang w:val="en-GB"/>
        </w:rPr>
        <w:t>.</w:t>
      </w:r>
    </w:p>
    <w:p w:rsidR="00BB1AD8" w:rsidRPr="001123FD" w:rsidRDefault="00BB1AD8" w:rsidP="00BB1AD8">
      <w:pPr>
        <w:spacing w:after="240"/>
        <w:jc w:val="both"/>
        <w:rPr>
          <w:color w:val="000000"/>
          <w:lang w:val="en-GB"/>
        </w:rPr>
      </w:pPr>
      <w:r w:rsidRPr="001123FD">
        <w:rPr>
          <w:lang w:val="en-GB"/>
        </w:rPr>
        <w:t>The Assembly s</w:t>
      </w:r>
      <w:r w:rsidR="002B528F">
        <w:rPr>
          <w:lang w:val="en-GB"/>
        </w:rPr>
        <w:t>hall elect Co</w:t>
      </w:r>
      <w:r w:rsidRPr="001123FD">
        <w:rPr>
          <w:lang w:val="en-GB"/>
        </w:rPr>
        <w:t>-Chair</w:t>
      </w:r>
      <w:r w:rsidR="002B528F">
        <w:rPr>
          <w:lang w:val="en-GB"/>
        </w:rPr>
        <w:t>s</w:t>
      </w:r>
      <w:r w:rsidRPr="001123FD">
        <w:rPr>
          <w:lang w:val="en-GB"/>
        </w:rPr>
        <w:t xml:space="preserve"> to preside over plenary sessions of the meeting, one being from a UN-REDD Programme country and the other from a donor to the UN-REDD Programme Fund. Candidates for these offices shall be nominated by the Executive Board after consultations.</w:t>
      </w:r>
    </w:p>
    <w:p w:rsidR="00BB1AD8" w:rsidRPr="001123FD" w:rsidRDefault="00BB1AD8" w:rsidP="00BB1AD8">
      <w:pPr>
        <w:spacing w:after="240"/>
        <w:jc w:val="both"/>
        <w:rPr>
          <w:color w:val="000000"/>
          <w:lang w:val="en-GB"/>
        </w:rPr>
      </w:pPr>
      <w:r w:rsidRPr="001123FD">
        <w:rPr>
          <w:color w:val="000000"/>
          <w:lang w:val="en-GB"/>
        </w:rPr>
        <w:t xml:space="preserve">As a general rule, only the representatives specified above may participate in meetings of the Assembly. </w:t>
      </w:r>
      <w:r w:rsidRPr="001123FD">
        <w:rPr>
          <w:lang w:val="en-GB"/>
        </w:rPr>
        <w:t xml:space="preserve">However the </w:t>
      </w:r>
      <w:proofErr w:type="spellStart"/>
      <w:r w:rsidRPr="001123FD">
        <w:rPr>
          <w:lang w:val="en-GB"/>
        </w:rPr>
        <w:t>C</w:t>
      </w:r>
      <w:r w:rsidR="002B528F">
        <w:rPr>
          <w:lang w:val="en-GB"/>
        </w:rPr>
        <w:t>o</w:t>
      </w:r>
      <w:r w:rsidRPr="001123FD">
        <w:rPr>
          <w:lang w:val="en-GB"/>
        </w:rPr>
        <w:t>Chair</w:t>
      </w:r>
      <w:proofErr w:type="spellEnd"/>
      <w:r w:rsidRPr="001123FD">
        <w:rPr>
          <w:rFonts w:eastAsia="Times New Roman" w:cs="Times New Roman"/>
          <w:lang w:val="en-GB"/>
        </w:rPr>
        <w:t xml:space="preserve"> of the </w:t>
      </w:r>
      <w:r w:rsidRPr="001123FD">
        <w:rPr>
          <w:lang w:val="en-GB"/>
        </w:rPr>
        <w:t xml:space="preserve">Assembly may invite other relevant participants on an </w:t>
      </w:r>
      <w:r w:rsidRPr="001123FD">
        <w:rPr>
          <w:i/>
          <w:lang w:val="en-GB"/>
        </w:rPr>
        <w:t>ad hoc</w:t>
      </w:r>
      <w:r w:rsidRPr="001123FD">
        <w:rPr>
          <w:lang w:val="en-GB"/>
        </w:rPr>
        <w:t xml:space="preserve"> basis, where appropriate. </w:t>
      </w:r>
    </w:p>
    <w:p w:rsidR="00BB1AD8" w:rsidRPr="001123FD" w:rsidRDefault="00BB1AD8" w:rsidP="00BB1AD8">
      <w:pPr>
        <w:spacing w:after="240"/>
        <w:jc w:val="both"/>
        <w:rPr>
          <w:color w:val="000000"/>
          <w:u w:val="single"/>
          <w:lang w:val="en-GB"/>
        </w:rPr>
      </w:pPr>
      <w:r w:rsidRPr="001123FD">
        <w:rPr>
          <w:color w:val="000000"/>
          <w:lang w:val="en-GB"/>
        </w:rPr>
        <w:t xml:space="preserve">The Assembly will be convened in 2016, 2018 and 2020, preferably taking advantage of other relevant international meetings (such as the REDD+ Exchange).  </w:t>
      </w:r>
    </w:p>
    <w:p w:rsidR="00BB1AD8" w:rsidRPr="001123FD" w:rsidRDefault="00BB1AD8" w:rsidP="00BB1AD8">
      <w:pPr>
        <w:spacing w:after="480"/>
        <w:jc w:val="both"/>
        <w:rPr>
          <w:color w:val="000000"/>
          <w:lang w:val="en-GB"/>
        </w:rPr>
      </w:pPr>
      <w:r w:rsidRPr="001123FD">
        <w:rPr>
          <w:color w:val="000000"/>
          <w:lang w:val="en-GB"/>
        </w:rPr>
        <w:t>The reports of meetings of the Assembly shall be published by the Secretariat on the UN-REDD Programme website.</w:t>
      </w:r>
    </w:p>
    <w:p w:rsidR="00BB1AD8" w:rsidRPr="001123FD" w:rsidRDefault="00BB1AD8" w:rsidP="00EF4CBC">
      <w:pPr>
        <w:keepNext/>
        <w:spacing w:after="240"/>
        <w:jc w:val="both"/>
        <w:rPr>
          <w:color w:val="000000"/>
          <w:lang w:val="en-GB"/>
        </w:rPr>
      </w:pPr>
      <w:r w:rsidRPr="001123FD">
        <w:rPr>
          <w:b/>
          <w:color w:val="000000"/>
          <w:lang w:val="en-GB"/>
        </w:rPr>
        <w:t>Executive Board</w:t>
      </w:r>
    </w:p>
    <w:p w:rsidR="00BB1AD8" w:rsidRPr="001123FD" w:rsidRDefault="00BB1AD8" w:rsidP="00BB1AD8">
      <w:pPr>
        <w:spacing w:after="240"/>
        <w:jc w:val="both"/>
        <w:rPr>
          <w:color w:val="000000"/>
          <w:lang w:val="en-GB"/>
        </w:rPr>
      </w:pPr>
      <w:r w:rsidRPr="001123FD">
        <w:rPr>
          <w:color w:val="000000"/>
          <w:lang w:val="en-GB"/>
        </w:rPr>
        <w:t xml:space="preserve">The Executive Board (EB) of the UN-REDD Programme Fund has general </w:t>
      </w:r>
      <w:r w:rsidR="00E32331" w:rsidRPr="001123FD">
        <w:rPr>
          <w:color w:val="000000"/>
          <w:lang w:val="en-GB"/>
        </w:rPr>
        <w:t>oversight for</w:t>
      </w:r>
      <w:r w:rsidRPr="001123FD">
        <w:rPr>
          <w:color w:val="000000"/>
          <w:lang w:val="en-GB"/>
        </w:rPr>
        <w:t xml:space="preserve"> the Programme, taking decisions on the allocation of the UN-REDD Fund resources. It meets bi-annually, in person or through other means, or more frequently as required to efficiently carry out its </w:t>
      </w:r>
      <w:r w:rsidRPr="001123FD">
        <w:rPr>
          <w:b/>
          <w:color w:val="000000"/>
          <w:lang w:val="en-GB"/>
        </w:rPr>
        <w:t>roles and responsibilities</w:t>
      </w:r>
      <w:r w:rsidRPr="001123FD">
        <w:rPr>
          <w:color w:val="000000"/>
          <w:lang w:val="en-GB"/>
        </w:rPr>
        <w:t xml:space="preserve">, which include the following: </w:t>
      </w:r>
    </w:p>
    <w:p w:rsidR="00BB1AD8" w:rsidRPr="001123FD" w:rsidRDefault="00BB1AD8" w:rsidP="00BB1AD8">
      <w:pPr>
        <w:widowControl w:val="0"/>
        <w:numPr>
          <w:ilvl w:val="1"/>
          <w:numId w:val="8"/>
        </w:numPr>
        <w:tabs>
          <w:tab w:val="left" w:pos="821"/>
        </w:tabs>
        <w:spacing w:after="120"/>
        <w:ind w:left="816" w:hanging="476"/>
        <w:jc w:val="both"/>
        <w:rPr>
          <w:lang w:val="en-GB"/>
        </w:rPr>
      </w:pPr>
      <w:r w:rsidRPr="001123FD">
        <w:rPr>
          <w:spacing w:val="-1"/>
          <w:lang w:val="en-GB"/>
        </w:rPr>
        <w:t>To provide oversight and operational guidance to the UN-REDD Programme</w:t>
      </w:r>
      <w:r w:rsidRPr="001123FD">
        <w:rPr>
          <w:spacing w:val="-2"/>
          <w:lang w:val="en-GB"/>
        </w:rPr>
        <w:t xml:space="preserve">, </w:t>
      </w:r>
      <w:r w:rsidRPr="001123FD">
        <w:rPr>
          <w:spacing w:val="-1"/>
          <w:lang w:val="en-GB"/>
        </w:rPr>
        <w:t>exercising general oversight</w:t>
      </w:r>
      <w:r w:rsidRPr="001123FD">
        <w:rPr>
          <w:spacing w:val="-2"/>
          <w:lang w:val="en-GB"/>
        </w:rPr>
        <w:t xml:space="preserve"> </w:t>
      </w:r>
      <w:r w:rsidRPr="001123FD">
        <w:rPr>
          <w:lang w:val="en-GB"/>
        </w:rPr>
        <w:t xml:space="preserve">for </w:t>
      </w:r>
      <w:r w:rsidRPr="001123FD">
        <w:rPr>
          <w:spacing w:val="-2"/>
          <w:lang w:val="en-GB"/>
        </w:rPr>
        <w:t>the</w:t>
      </w:r>
      <w:r w:rsidRPr="001123FD">
        <w:rPr>
          <w:lang w:val="en-GB"/>
        </w:rPr>
        <w:t xml:space="preserve"> </w:t>
      </w:r>
      <w:r w:rsidRPr="001123FD">
        <w:rPr>
          <w:spacing w:val="-1"/>
          <w:lang w:val="en-GB"/>
        </w:rPr>
        <w:t>UN-REDD Fund</w:t>
      </w:r>
      <w:r w:rsidRPr="001123FD">
        <w:rPr>
          <w:spacing w:val="-2"/>
          <w:lang w:val="en-GB"/>
        </w:rPr>
        <w:t>;</w:t>
      </w:r>
    </w:p>
    <w:p w:rsidR="00BB1AD8" w:rsidRPr="001123FD" w:rsidRDefault="00BB1AD8" w:rsidP="00BB1AD8">
      <w:pPr>
        <w:widowControl w:val="0"/>
        <w:numPr>
          <w:ilvl w:val="1"/>
          <w:numId w:val="8"/>
        </w:numPr>
        <w:tabs>
          <w:tab w:val="left" w:pos="821"/>
        </w:tabs>
        <w:spacing w:after="120"/>
        <w:ind w:left="816" w:hanging="476"/>
        <w:jc w:val="both"/>
        <w:rPr>
          <w:spacing w:val="-1"/>
          <w:lang w:val="en-GB"/>
        </w:rPr>
      </w:pPr>
      <w:r w:rsidRPr="001123FD">
        <w:rPr>
          <w:spacing w:val="-1"/>
          <w:lang w:val="en-GB"/>
        </w:rPr>
        <w:t xml:space="preserve">To endorse the UN-REDD Programme Result Framework and propose revisions as necessary; </w:t>
      </w:r>
    </w:p>
    <w:p w:rsidR="00415341" w:rsidRDefault="00EF4CBC" w:rsidP="00BB1AD8">
      <w:pPr>
        <w:widowControl w:val="0"/>
        <w:numPr>
          <w:ilvl w:val="1"/>
          <w:numId w:val="8"/>
        </w:numPr>
        <w:tabs>
          <w:tab w:val="left" w:pos="821"/>
        </w:tabs>
        <w:spacing w:after="120"/>
        <w:ind w:left="816" w:hanging="476"/>
        <w:jc w:val="both"/>
        <w:rPr>
          <w:spacing w:val="-1"/>
          <w:lang w:val="en-GB"/>
        </w:rPr>
      </w:pPr>
      <w:r>
        <w:rPr>
          <w:spacing w:val="-1"/>
          <w:lang w:val="en-GB"/>
        </w:rPr>
        <w:t>To r</w:t>
      </w:r>
      <w:r w:rsidR="00415341">
        <w:rPr>
          <w:spacing w:val="-1"/>
          <w:lang w:val="en-GB"/>
        </w:rPr>
        <w:t xml:space="preserve">equest fund transfers to the Administrative Agent (signed off by the UN member); </w:t>
      </w:r>
    </w:p>
    <w:p w:rsidR="00415341" w:rsidRDefault="003F6B4B" w:rsidP="00BB1AD8">
      <w:pPr>
        <w:widowControl w:val="0"/>
        <w:numPr>
          <w:ilvl w:val="1"/>
          <w:numId w:val="8"/>
        </w:numPr>
        <w:tabs>
          <w:tab w:val="left" w:pos="821"/>
        </w:tabs>
        <w:spacing w:after="120"/>
        <w:ind w:left="816" w:hanging="476"/>
        <w:jc w:val="both"/>
        <w:rPr>
          <w:spacing w:val="-1"/>
          <w:lang w:val="en-GB"/>
        </w:rPr>
      </w:pPr>
      <w:r>
        <w:rPr>
          <w:spacing w:val="-1"/>
          <w:lang w:val="en-GB"/>
        </w:rPr>
        <w:t>To a</w:t>
      </w:r>
      <w:r w:rsidR="00415341">
        <w:rPr>
          <w:spacing w:val="-1"/>
          <w:lang w:val="en-GB"/>
        </w:rPr>
        <w:t xml:space="preserve">pprove direct costs related to fund operations supported by the Secretariat; </w:t>
      </w:r>
    </w:p>
    <w:p w:rsidR="00415341" w:rsidRDefault="003F6B4B" w:rsidP="00BB1AD8">
      <w:pPr>
        <w:widowControl w:val="0"/>
        <w:numPr>
          <w:ilvl w:val="1"/>
          <w:numId w:val="8"/>
        </w:numPr>
        <w:tabs>
          <w:tab w:val="left" w:pos="821"/>
        </w:tabs>
        <w:spacing w:after="120"/>
        <w:ind w:left="816" w:hanging="476"/>
        <w:jc w:val="both"/>
        <w:rPr>
          <w:spacing w:val="-1"/>
          <w:lang w:val="en-GB"/>
        </w:rPr>
      </w:pPr>
      <w:r>
        <w:rPr>
          <w:spacing w:val="-1"/>
          <w:lang w:val="en-GB"/>
        </w:rPr>
        <w:t>To d</w:t>
      </w:r>
      <w:r w:rsidR="00415341">
        <w:rPr>
          <w:spacing w:val="-1"/>
          <w:lang w:val="en-GB"/>
        </w:rPr>
        <w:t xml:space="preserve">evelop and implement resource mobilization strategies to capitalize the fund; </w:t>
      </w:r>
    </w:p>
    <w:p w:rsidR="00A255D9" w:rsidRPr="001123FD" w:rsidRDefault="00A255D9" w:rsidP="00BB1AD8">
      <w:pPr>
        <w:widowControl w:val="0"/>
        <w:numPr>
          <w:ilvl w:val="1"/>
          <w:numId w:val="8"/>
        </w:numPr>
        <w:tabs>
          <w:tab w:val="left" w:pos="821"/>
        </w:tabs>
        <w:spacing w:after="120"/>
        <w:ind w:left="816" w:hanging="476"/>
        <w:jc w:val="both"/>
        <w:rPr>
          <w:spacing w:val="-1"/>
          <w:lang w:val="en-GB"/>
        </w:rPr>
      </w:pPr>
      <w:r w:rsidRPr="001123FD">
        <w:rPr>
          <w:spacing w:val="-1"/>
          <w:lang w:val="en-GB"/>
        </w:rPr>
        <w:t>To approve eligibility criteria for receiving support and to establish a list of approved countries;</w:t>
      </w:r>
    </w:p>
    <w:p w:rsidR="00BB1AD8" w:rsidRPr="001123FD" w:rsidRDefault="00BB1AD8" w:rsidP="00BB1AD8">
      <w:pPr>
        <w:widowControl w:val="0"/>
        <w:numPr>
          <w:ilvl w:val="1"/>
          <w:numId w:val="8"/>
        </w:numPr>
        <w:tabs>
          <w:tab w:val="left" w:pos="821"/>
        </w:tabs>
        <w:spacing w:after="120"/>
        <w:ind w:left="816" w:hanging="476"/>
        <w:jc w:val="both"/>
        <w:rPr>
          <w:spacing w:val="-1"/>
          <w:lang w:val="en-GB"/>
        </w:rPr>
      </w:pPr>
      <w:r w:rsidRPr="001123FD">
        <w:rPr>
          <w:spacing w:val="-1"/>
          <w:lang w:val="en-GB"/>
        </w:rPr>
        <w:t>Regarding proposals for the use of non-earmarked funds:</w:t>
      </w:r>
    </w:p>
    <w:p w:rsidR="00BB1AD8" w:rsidRPr="001123FD" w:rsidRDefault="00BB1AD8" w:rsidP="00BB1AD8">
      <w:pPr>
        <w:widowControl w:val="0"/>
        <w:tabs>
          <w:tab w:val="left" w:pos="1418"/>
        </w:tabs>
        <w:spacing w:after="120"/>
        <w:ind w:left="1418" w:hanging="602"/>
        <w:jc w:val="both"/>
        <w:rPr>
          <w:spacing w:val="-1"/>
          <w:lang w:val="en-GB"/>
        </w:rPr>
      </w:pPr>
      <w:r w:rsidRPr="001123FD">
        <w:rPr>
          <w:spacing w:val="-1"/>
          <w:lang w:val="en-GB"/>
        </w:rPr>
        <w:t>a)</w:t>
      </w:r>
      <w:r w:rsidRPr="001123FD">
        <w:rPr>
          <w:spacing w:val="-1"/>
          <w:lang w:val="en-GB"/>
        </w:rPr>
        <w:tab/>
        <w:t xml:space="preserve">To consider and approve the criteria by which </w:t>
      </w:r>
      <w:r w:rsidR="004E59E3">
        <w:rPr>
          <w:spacing w:val="-1"/>
          <w:lang w:val="en-GB"/>
        </w:rPr>
        <w:t xml:space="preserve">global thematic, regional or </w:t>
      </w:r>
      <w:r w:rsidRPr="001123FD">
        <w:rPr>
          <w:spacing w:val="-1"/>
          <w:lang w:val="en-GB"/>
        </w:rPr>
        <w:t>country programme proposals will be reviewed, assessed and prioritized;</w:t>
      </w:r>
    </w:p>
    <w:p w:rsidR="00BB1AD8" w:rsidRPr="001123FD" w:rsidRDefault="00BB1AD8" w:rsidP="00BB1AD8">
      <w:pPr>
        <w:widowControl w:val="0"/>
        <w:tabs>
          <w:tab w:val="left" w:pos="1418"/>
        </w:tabs>
        <w:spacing w:after="120"/>
        <w:ind w:left="1418" w:hanging="602"/>
        <w:jc w:val="both"/>
        <w:rPr>
          <w:spacing w:val="-1"/>
          <w:lang w:val="en-GB"/>
        </w:rPr>
      </w:pPr>
      <w:r w:rsidRPr="001123FD">
        <w:rPr>
          <w:spacing w:val="-1"/>
          <w:lang w:val="en-GB"/>
        </w:rPr>
        <w:t>b)</w:t>
      </w:r>
      <w:r w:rsidRPr="001123FD">
        <w:rPr>
          <w:spacing w:val="-1"/>
          <w:lang w:val="en-GB"/>
        </w:rPr>
        <w:tab/>
        <w:t xml:space="preserve">To consider and approve a transparent process for expression of interest in submitting </w:t>
      </w:r>
      <w:r w:rsidR="004E59E3">
        <w:rPr>
          <w:spacing w:val="-1"/>
          <w:lang w:val="en-GB"/>
        </w:rPr>
        <w:t xml:space="preserve">global thematic, regional and </w:t>
      </w:r>
      <w:r w:rsidRPr="001123FD">
        <w:rPr>
          <w:spacing w:val="-1"/>
          <w:lang w:val="en-GB"/>
        </w:rPr>
        <w:t>country programme proposals and to apply the criteria that has been approved, to establish a prioritized list of proposals for consideration;</w:t>
      </w:r>
    </w:p>
    <w:p w:rsidR="00BB1AD8" w:rsidRPr="001123FD" w:rsidRDefault="00BB1AD8" w:rsidP="00EE12A8">
      <w:pPr>
        <w:widowControl w:val="0"/>
        <w:tabs>
          <w:tab w:val="left" w:pos="1418"/>
        </w:tabs>
        <w:spacing w:after="120"/>
        <w:ind w:left="1418" w:hanging="602"/>
        <w:jc w:val="both"/>
        <w:rPr>
          <w:spacing w:val="-1"/>
          <w:lang w:val="en-GB"/>
        </w:rPr>
      </w:pPr>
      <w:r w:rsidRPr="001123FD">
        <w:rPr>
          <w:spacing w:val="-1"/>
          <w:lang w:val="en-GB"/>
        </w:rPr>
        <w:t>c)</w:t>
      </w:r>
      <w:r w:rsidRPr="001123FD">
        <w:rPr>
          <w:spacing w:val="-1"/>
          <w:lang w:val="en-GB"/>
        </w:rPr>
        <w:tab/>
        <w:t xml:space="preserve">To consider and approve </w:t>
      </w:r>
      <w:r w:rsidR="004E59E3">
        <w:rPr>
          <w:spacing w:val="-1"/>
          <w:lang w:val="en-GB"/>
        </w:rPr>
        <w:t xml:space="preserve">global thematic, regional and </w:t>
      </w:r>
      <w:r w:rsidRPr="001123FD">
        <w:rPr>
          <w:spacing w:val="-1"/>
          <w:lang w:val="en-GB"/>
        </w:rPr>
        <w:t>country programme proposals submitted for funding; and</w:t>
      </w:r>
    </w:p>
    <w:p w:rsidR="00BB1AD8" w:rsidRPr="001123FD" w:rsidRDefault="00BB1AD8" w:rsidP="00BB1AD8">
      <w:pPr>
        <w:widowControl w:val="0"/>
        <w:tabs>
          <w:tab w:val="left" w:pos="821"/>
        </w:tabs>
        <w:spacing w:after="120"/>
        <w:ind w:left="816"/>
        <w:jc w:val="both"/>
        <w:rPr>
          <w:spacing w:val="-1"/>
          <w:lang w:val="en-GB"/>
        </w:rPr>
      </w:pPr>
      <w:r w:rsidRPr="001123FD">
        <w:rPr>
          <w:spacing w:val="-1"/>
          <w:lang w:val="en-GB"/>
        </w:rPr>
        <w:t>d)</w:t>
      </w:r>
      <w:r w:rsidRPr="001123FD">
        <w:rPr>
          <w:spacing w:val="-1"/>
          <w:lang w:val="en-GB"/>
        </w:rPr>
        <w:tab/>
        <w:t>To consider and approve any other budgetary allocation of non-earmarked funds;</w:t>
      </w:r>
    </w:p>
    <w:p w:rsidR="00BB1AD8" w:rsidRPr="001123FD" w:rsidRDefault="00BB1AD8" w:rsidP="00BB1AD8">
      <w:pPr>
        <w:keepNext/>
        <w:widowControl w:val="0"/>
        <w:numPr>
          <w:ilvl w:val="1"/>
          <w:numId w:val="8"/>
        </w:numPr>
        <w:tabs>
          <w:tab w:val="left" w:pos="821"/>
        </w:tabs>
        <w:spacing w:after="120"/>
        <w:ind w:left="816" w:hanging="476"/>
        <w:jc w:val="both"/>
        <w:rPr>
          <w:spacing w:val="-1"/>
          <w:lang w:val="en-GB"/>
        </w:rPr>
      </w:pPr>
      <w:r w:rsidRPr="001123FD">
        <w:rPr>
          <w:spacing w:val="-1"/>
          <w:lang w:val="en-GB"/>
        </w:rPr>
        <w:lastRenderedPageBreak/>
        <w:t>Regarding the use of earmarked funds</w:t>
      </w:r>
      <w:r w:rsidR="00417410">
        <w:rPr>
          <w:spacing w:val="-1"/>
          <w:lang w:val="en-GB"/>
        </w:rPr>
        <w:t xml:space="preserve"> to countries</w:t>
      </w:r>
      <w:r w:rsidRPr="001123FD">
        <w:rPr>
          <w:spacing w:val="-1"/>
          <w:lang w:val="en-GB"/>
        </w:rPr>
        <w:t>:</w:t>
      </w:r>
    </w:p>
    <w:p w:rsidR="00BB1AD8" w:rsidRPr="001123FD" w:rsidRDefault="00BB1AD8" w:rsidP="00BB1AD8">
      <w:pPr>
        <w:pStyle w:val="ListParagraph"/>
        <w:keepLines/>
        <w:numPr>
          <w:ilvl w:val="0"/>
          <w:numId w:val="13"/>
        </w:numPr>
        <w:spacing w:after="240"/>
        <w:ind w:left="1542" w:hanging="691"/>
        <w:contextualSpacing/>
        <w:rPr>
          <w:rFonts w:eastAsia="Calibri"/>
          <w:spacing w:val="-1"/>
          <w:lang w:val="en-GB"/>
        </w:rPr>
      </w:pPr>
      <w:r w:rsidRPr="001123FD">
        <w:rPr>
          <w:rFonts w:eastAsia="Calibri"/>
          <w:spacing w:val="-1"/>
          <w:lang w:val="en-GB"/>
        </w:rPr>
        <w:t>To take note of the allocation of contributions towards implementation of country</w:t>
      </w:r>
      <w:r w:rsidR="00EC4A66" w:rsidRPr="001123FD">
        <w:rPr>
          <w:rFonts w:eastAsia="Calibri"/>
          <w:spacing w:val="-1"/>
          <w:lang w:val="en-GB"/>
        </w:rPr>
        <w:t xml:space="preserve"> </w:t>
      </w:r>
      <w:r w:rsidRPr="001123FD">
        <w:rPr>
          <w:rFonts w:eastAsia="Calibri"/>
          <w:spacing w:val="-1"/>
          <w:lang w:val="en-GB"/>
        </w:rPr>
        <w:t xml:space="preserve">programmes aligned with the UN-REDD Programme </w:t>
      </w:r>
      <w:r w:rsidR="00301E7E" w:rsidRPr="001123FD">
        <w:rPr>
          <w:rFonts w:eastAsia="Calibri"/>
          <w:spacing w:val="-1"/>
          <w:lang w:val="en-GB"/>
        </w:rPr>
        <w:t>R</w:t>
      </w:r>
      <w:r w:rsidRPr="001123FD">
        <w:rPr>
          <w:rFonts w:eastAsia="Calibri"/>
          <w:spacing w:val="-1"/>
          <w:lang w:val="en-GB"/>
        </w:rPr>
        <w:t xml:space="preserve">esult </w:t>
      </w:r>
      <w:r w:rsidR="00301E7E" w:rsidRPr="001123FD">
        <w:rPr>
          <w:rFonts w:eastAsia="Calibri"/>
          <w:spacing w:val="-1"/>
          <w:lang w:val="en-GB"/>
        </w:rPr>
        <w:t>F</w:t>
      </w:r>
      <w:r w:rsidRPr="001123FD">
        <w:rPr>
          <w:rFonts w:eastAsia="Calibri"/>
          <w:spacing w:val="-1"/>
          <w:lang w:val="en-GB"/>
        </w:rPr>
        <w:t xml:space="preserve">ramework </w:t>
      </w:r>
      <w:r w:rsidR="00417410">
        <w:rPr>
          <w:rFonts w:eastAsia="Calibri"/>
          <w:spacing w:val="-1"/>
          <w:lang w:val="en-GB"/>
        </w:rPr>
        <w:t>and delegate the approval of the programmes to the respective NSC</w:t>
      </w:r>
      <w:r w:rsidRPr="001123FD">
        <w:rPr>
          <w:rFonts w:eastAsia="Calibri"/>
          <w:spacing w:val="-1"/>
          <w:lang w:val="en-GB"/>
        </w:rPr>
        <w:t>;</w:t>
      </w:r>
    </w:p>
    <w:p w:rsidR="00BB1AD8" w:rsidRPr="001123FD" w:rsidRDefault="00BB1AD8" w:rsidP="00BB1AD8">
      <w:pPr>
        <w:widowControl w:val="0"/>
        <w:numPr>
          <w:ilvl w:val="1"/>
          <w:numId w:val="8"/>
        </w:numPr>
        <w:tabs>
          <w:tab w:val="left" w:pos="821"/>
        </w:tabs>
        <w:spacing w:after="120"/>
        <w:ind w:left="816" w:hanging="476"/>
        <w:jc w:val="both"/>
        <w:rPr>
          <w:spacing w:val="-1"/>
          <w:lang w:val="en-GB"/>
        </w:rPr>
      </w:pPr>
      <w:r w:rsidRPr="001123FD">
        <w:rPr>
          <w:spacing w:val="-1"/>
          <w:lang w:val="en-GB"/>
        </w:rPr>
        <w:tab/>
        <w:t>To review and approve the Programme’s periodic progress reports (programmatic and financial) consolidated by the Secretariat and the Administrative Agent, based on the progress reports submitted by the participating UN organizations;</w:t>
      </w:r>
    </w:p>
    <w:p w:rsidR="00BB1AD8" w:rsidRPr="001123FD" w:rsidRDefault="00BB1AD8" w:rsidP="00BB1AD8">
      <w:pPr>
        <w:widowControl w:val="0"/>
        <w:numPr>
          <w:ilvl w:val="1"/>
          <w:numId w:val="8"/>
        </w:numPr>
        <w:tabs>
          <w:tab w:val="left" w:pos="821"/>
        </w:tabs>
        <w:spacing w:after="120"/>
        <w:ind w:left="816" w:hanging="476"/>
        <w:jc w:val="both"/>
        <w:rPr>
          <w:spacing w:val="-1"/>
          <w:lang w:val="en-GB"/>
        </w:rPr>
      </w:pPr>
      <w:r w:rsidRPr="001123FD">
        <w:rPr>
          <w:spacing w:val="-1"/>
          <w:lang w:val="en-GB"/>
        </w:rPr>
        <w:t>To monitor the UN-REDD Fund status and maintain an overview of the progress against the approved Programme Result Framework, through the UN-REDD Programme’s consolidated monitoring, reporting and evaluation process;</w:t>
      </w:r>
    </w:p>
    <w:p w:rsidR="00BB1AD8" w:rsidRPr="001123FD" w:rsidRDefault="00BB1AD8" w:rsidP="00BB1AD8">
      <w:pPr>
        <w:widowControl w:val="0"/>
        <w:numPr>
          <w:ilvl w:val="1"/>
          <w:numId w:val="8"/>
        </w:numPr>
        <w:tabs>
          <w:tab w:val="left" w:pos="821"/>
        </w:tabs>
        <w:spacing w:after="240"/>
        <w:jc w:val="both"/>
        <w:rPr>
          <w:spacing w:val="-1"/>
          <w:lang w:val="en-GB"/>
        </w:rPr>
      </w:pPr>
      <w:r w:rsidRPr="001123FD">
        <w:rPr>
          <w:spacing w:val="-1"/>
          <w:lang w:val="en-GB"/>
        </w:rPr>
        <w:t>In exercising its portfolio overview function, to solicit specific clarification on individual country programmes in case of poor performance, significant changes or exceptional circumstances undermining the achievement of anticipated results within the given time-frame;</w:t>
      </w:r>
    </w:p>
    <w:p w:rsidR="00BB1AD8" w:rsidRPr="001123FD" w:rsidRDefault="00BB1AD8" w:rsidP="00BB1AD8">
      <w:pPr>
        <w:widowControl w:val="0"/>
        <w:numPr>
          <w:ilvl w:val="1"/>
          <w:numId w:val="8"/>
        </w:numPr>
        <w:tabs>
          <w:tab w:val="left" w:pos="821"/>
        </w:tabs>
        <w:spacing w:after="240"/>
        <w:jc w:val="both"/>
        <w:rPr>
          <w:spacing w:val="-1"/>
          <w:lang w:val="en-GB"/>
        </w:rPr>
      </w:pPr>
      <w:r w:rsidRPr="001123FD">
        <w:rPr>
          <w:spacing w:val="-1"/>
          <w:lang w:val="en-GB"/>
        </w:rPr>
        <w:t>To commission</w:t>
      </w:r>
      <w:r w:rsidRPr="001123FD">
        <w:rPr>
          <w:spacing w:val="26"/>
          <w:lang w:val="en-GB"/>
        </w:rPr>
        <w:t xml:space="preserve"> </w:t>
      </w:r>
      <w:r w:rsidRPr="001123FD">
        <w:rPr>
          <w:spacing w:val="-1"/>
          <w:lang w:val="en-GB"/>
        </w:rPr>
        <w:t>reviews</w:t>
      </w:r>
      <w:r w:rsidRPr="001123FD">
        <w:rPr>
          <w:spacing w:val="27"/>
          <w:lang w:val="en-GB"/>
        </w:rPr>
        <w:t xml:space="preserve"> </w:t>
      </w:r>
      <w:r w:rsidRPr="001123FD">
        <w:rPr>
          <w:spacing w:val="-1"/>
          <w:lang w:val="en-GB"/>
        </w:rPr>
        <w:t>and reports on</w:t>
      </w:r>
      <w:r w:rsidRPr="001123FD">
        <w:rPr>
          <w:spacing w:val="26"/>
          <w:lang w:val="en-GB"/>
        </w:rPr>
        <w:t xml:space="preserve"> </w:t>
      </w:r>
      <w:r w:rsidRPr="001123FD">
        <w:rPr>
          <w:spacing w:val="-1"/>
          <w:lang w:val="en-GB"/>
        </w:rPr>
        <w:t>‘lessons</w:t>
      </w:r>
      <w:r w:rsidRPr="001123FD">
        <w:rPr>
          <w:spacing w:val="26"/>
          <w:lang w:val="en-GB"/>
        </w:rPr>
        <w:t xml:space="preserve"> </w:t>
      </w:r>
      <w:r w:rsidRPr="001123FD">
        <w:rPr>
          <w:spacing w:val="-1"/>
          <w:lang w:val="en-GB"/>
        </w:rPr>
        <w:t>learned’</w:t>
      </w:r>
      <w:r w:rsidRPr="001123FD">
        <w:rPr>
          <w:spacing w:val="28"/>
          <w:lang w:val="en-GB"/>
        </w:rPr>
        <w:t xml:space="preserve"> </w:t>
      </w:r>
      <w:r w:rsidRPr="001123FD">
        <w:rPr>
          <w:lang w:val="en-GB"/>
        </w:rPr>
        <w:t>on</w:t>
      </w:r>
      <w:r w:rsidRPr="001123FD">
        <w:rPr>
          <w:spacing w:val="26"/>
          <w:lang w:val="en-GB"/>
        </w:rPr>
        <w:t xml:space="preserve"> </w:t>
      </w:r>
      <w:r w:rsidRPr="001123FD">
        <w:rPr>
          <w:lang w:val="en-GB"/>
        </w:rPr>
        <w:t>the</w:t>
      </w:r>
      <w:r w:rsidRPr="001123FD">
        <w:rPr>
          <w:spacing w:val="26"/>
          <w:lang w:val="en-GB"/>
        </w:rPr>
        <w:t xml:space="preserve"> </w:t>
      </w:r>
      <w:r w:rsidRPr="001123FD">
        <w:rPr>
          <w:spacing w:val="-1"/>
          <w:lang w:val="en-GB"/>
        </w:rPr>
        <w:t>performance</w:t>
      </w:r>
      <w:r w:rsidRPr="001123FD">
        <w:rPr>
          <w:spacing w:val="25"/>
          <w:lang w:val="en-GB"/>
        </w:rPr>
        <w:t xml:space="preserve"> </w:t>
      </w:r>
      <w:r w:rsidRPr="001123FD">
        <w:rPr>
          <w:lang w:val="en-GB"/>
        </w:rPr>
        <w:t>of</w:t>
      </w:r>
      <w:r w:rsidRPr="001123FD">
        <w:rPr>
          <w:spacing w:val="26"/>
          <w:lang w:val="en-GB"/>
        </w:rPr>
        <w:t xml:space="preserve"> </w:t>
      </w:r>
      <w:r w:rsidRPr="001123FD">
        <w:rPr>
          <w:spacing w:val="-1"/>
          <w:lang w:val="en-GB"/>
        </w:rPr>
        <w:t>the</w:t>
      </w:r>
      <w:r w:rsidRPr="001123FD">
        <w:rPr>
          <w:spacing w:val="26"/>
          <w:lang w:val="en-GB"/>
        </w:rPr>
        <w:t xml:space="preserve"> </w:t>
      </w:r>
      <w:r w:rsidRPr="001123FD">
        <w:rPr>
          <w:lang w:val="en-GB"/>
        </w:rPr>
        <w:t>UN-REDD Programme</w:t>
      </w:r>
      <w:r w:rsidRPr="001123FD">
        <w:rPr>
          <w:spacing w:val="-1"/>
          <w:lang w:val="en-GB"/>
        </w:rPr>
        <w:t>,</w:t>
      </w:r>
      <w:r w:rsidRPr="001123FD">
        <w:rPr>
          <w:spacing w:val="28"/>
          <w:lang w:val="en-GB"/>
        </w:rPr>
        <w:t xml:space="preserve"> </w:t>
      </w:r>
      <w:r w:rsidRPr="001123FD">
        <w:rPr>
          <w:spacing w:val="-1"/>
          <w:lang w:val="en-GB"/>
        </w:rPr>
        <w:t>and</w:t>
      </w:r>
      <w:r w:rsidRPr="001123FD">
        <w:rPr>
          <w:spacing w:val="28"/>
          <w:lang w:val="en-GB"/>
        </w:rPr>
        <w:t xml:space="preserve"> to </w:t>
      </w:r>
      <w:r w:rsidRPr="001123FD">
        <w:rPr>
          <w:spacing w:val="-1"/>
          <w:lang w:val="en-GB"/>
        </w:rPr>
        <w:t>discuss</w:t>
      </w:r>
      <w:r w:rsidRPr="001123FD">
        <w:rPr>
          <w:spacing w:val="28"/>
          <w:lang w:val="en-GB"/>
        </w:rPr>
        <w:t xml:space="preserve"> </w:t>
      </w:r>
      <w:r w:rsidRPr="001123FD">
        <w:rPr>
          <w:spacing w:val="-1"/>
          <w:lang w:val="en-GB"/>
        </w:rPr>
        <w:t>follow-up actions</w:t>
      </w:r>
      <w:r w:rsidRPr="001123FD">
        <w:rPr>
          <w:spacing w:val="28"/>
          <w:lang w:val="en-GB"/>
        </w:rPr>
        <w:t xml:space="preserve"> </w:t>
      </w:r>
      <w:r w:rsidRPr="001123FD">
        <w:rPr>
          <w:lang w:val="en-GB"/>
        </w:rPr>
        <w:t>with</w:t>
      </w:r>
      <w:r w:rsidRPr="001123FD">
        <w:rPr>
          <w:spacing w:val="26"/>
          <w:lang w:val="en-GB"/>
        </w:rPr>
        <w:t xml:space="preserve"> </w:t>
      </w:r>
      <w:r w:rsidRPr="001123FD">
        <w:rPr>
          <w:spacing w:val="-1"/>
          <w:lang w:val="en-GB"/>
        </w:rPr>
        <w:t>participating</w:t>
      </w:r>
      <w:r w:rsidRPr="001123FD">
        <w:rPr>
          <w:spacing w:val="28"/>
          <w:lang w:val="en-GB"/>
        </w:rPr>
        <w:t xml:space="preserve"> </w:t>
      </w:r>
      <w:r w:rsidRPr="001123FD">
        <w:rPr>
          <w:spacing w:val="-2"/>
          <w:lang w:val="en-GB"/>
        </w:rPr>
        <w:t>UN</w:t>
      </w:r>
      <w:r w:rsidRPr="001123FD">
        <w:rPr>
          <w:spacing w:val="28"/>
          <w:lang w:val="en-GB"/>
        </w:rPr>
        <w:t xml:space="preserve"> </w:t>
      </w:r>
      <w:r w:rsidRPr="001123FD">
        <w:rPr>
          <w:spacing w:val="-1"/>
          <w:lang w:val="en-GB"/>
        </w:rPr>
        <w:t>organizations</w:t>
      </w:r>
      <w:r w:rsidRPr="001123FD">
        <w:rPr>
          <w:spacing w:val="28"/>
          <w:lang w:val="en-GB"/>
        </w:rPr>
        <w:t xml:space="preserve"> </w:t>
      </w:r>
      <w:r w:rsidRPr="001123FD">
        <w:rPr>
          <w:spacing w:val="-1"/>
          <w:lang w:val="en-GB"/>
        </w:rPr>
        <w:t>and</w:t>
      </w:r>
      <w:r w:rsidRPr="001123FD">
        <w:rPr>
          <w:spacing w:val="28"/>
          <w:lang w:val="en-GB"/>
        </w:rPr>
        <w:t xml:space="preserve"> </w:t>
      </w:r>
      <w:r w:rsidRPr="001123FD">
        <w:rPr>
          <w:spacing w:val="-1"/>
          <w:lang w:val="en-GB"/>
        </w:rPr>
        <w:t>national</w:t>
      </w:r>
      <w:r w:rsidRPr="001123FD">
        <w:rPr>
          <w:spacing w:val="29"/>
          <w:lang w:val="en-GB"/>
        </w:rPr>
        <w:t xml:space="preserve"> </w:t>
      </w:r>
      <w:r w:rsidRPr="001123FD">
        <w:rPr>
          <w:spacing w:val="-1"/>
          <w:lang w:val="en-GB"/>
        </w:rPr>
        <w:t>partners</w:t>
      </w:r>
      <w:r w:rsidRPr="001123FD">
        <w:rPr>
          <w:lang w:val="en-GB"/>
        </w:rPr>
        <w:t>. Such reviews may also be commissioned where so suggested by the UN-REDD Programme Assembly;</w:t>
      </w:r>
    </w:p>
    <w:p w:rsidR="00BB1AD8" w:rsidRDefault="00BB1AD8" w:rsidP="00BB1AD8">
      <w:pPr>
        <w:widowControl w:val="0"/>
        <w:numPr>
          <w:ilvl w:val="1"/>
          <w:numId w:val="8"/>
        </w:numPr>
        <w:tabs>
          <w:tab w:val="left" w:pos="821"/>
        </w:tabs>
        <w:spacing w:after="240"/>
        <w:jc w:val="both"/>
        <w:rPr>
          <w:spacing w:val="-1"/>
          <w:lang w:val="en-GB"/>
        </w:rPr>
      </w:pPr>
      <w:r w:rsidRPr="001123FD">
        <w:rPr>
          <w:spacing w:val="-1"/>
          <w:lang w:val="en-GB"/>
        </w:rPr>
        <w:t>To make recommendations to update the</w:t>
      </w:r>
      <w:r w:rsidRPr="001123FD">
        <w:rPr>
          <w:lang w:val="en-GB"/>
        </w:rPr>
        <w:t xml:space="preserve"> UN</w:t>
      </w:r>
      <w:r w:rsidRPr="001123FD">
        <w:rPr>
          <w:spacing w:val="-1"/>
          <w:lang w:val="en-GB"/>
        </w:rPr>
        <w:t>-REDD Fund</w:t>
      </w:r>
      <w:r w:rsidRPr="001123FD">
        <w:rPr>
          <w:spacing w:val="-2"/>
          <w:lang w:val="en-GB"/>
        </w:rPr>
        <w:t xml:space="preserve"> </w:t>
      </w:r>
      <w:r w:rsidRPr="001123FD">
        <w:rPr>
          <w:spacing w:val="-1"/>
          <w:lang w:val="en-GB"/>
        </w:rPr>
        <w:t>Terms of Reference and related documents,</w:t>
      </w:r>
      <w:r w:rsidRPr="001123FD">
        <w:rPr>
          <w:spacing w:val="-2"/>
          <w:lang w:val="en-GB"/>
        </w:rPr>
        <w:t xml:space="preserve"> </w:t>
      </w:r>
      <w:r w:rsidRPr="001123FD">
        <w:rPr>
          <w:spacing w:val="-1"/>
          <w:lang w:val="en-GB"/>
        </w:rPr>
        <w:t xml:space="preserve">for consideration by the signatories of the </w:t>
      </w:r>
      <w:r w:rsidR="00E32331" w:rsidRPr="001123FD">
        <w:rPr>
          <w:spacing w:val="-1"/>
          <w:lang w:val="en-GB"/>
        </w:rPr>
        <w:t>Standard Administrative Arrangement (</w:t>
      </w:r>
      <w:r w:rsidRPr="001123FD">
        <w:rPr>
          <w:spacing w:val="-1"/>
          <w:lang w:val="en-GB"/>
        </w:rPr>
        <w:t>SAA</w:t>
      </w:r>
      <w:r w:rsidR="00E32331" w:rsidRPr="001123FD">
        <w:rPr>
          <w:spacing w:val="-1"/>
          <w:lang w:val="en-GB"/>
        </w:rPr>
        <w:t>)</w:t>
      </w:r>
      <w:r w:rsidRPr="001123FD">
        <w:rPr>
          <w:spacing w:val="-1"/>
          <w:lang w:val="en-GB"/>
        </w:rPr>
        <w:t xml:space="preserve"> and the</w:t>
      </w:r>
      <w:r w:rsidR="00E32331" w:rsidRPr="001123FD">
        <w:rPr>
          <w:spacing w:val="-1"/>
          <w:lang w:val="en-GB"/>
        </w:rPr>
        <w:t xml:space="preserve"> Memorandum of Understanding</w:t>
      </w:r>
      <w:r w:rsidRPr="001123FD">
        <w:rPr>
          <w:spacing w:val="-1"/>
          <w:lang w:val="en-GB"/>
        </w:rPr>
        <w:t xml:space="preserve"> </w:t>
      </w:r>
      <w:r w:rsidR="00E32331" w:rsidRPr="001123FD">
        <w:rPr>
          <w:spacing w:val="-1"/>
          <w:lang w:val="en-GB"/>
        </w:rPr>
        <w:t>(</w:t>
      </w:r>
      <w:r w:rsidRPr="001123FD">
        <w:rPr>
          <w:spacing w:val="-1"/>
          <w:lang w:val="en-GB"/>
        </w:rPr>
        <w:t>MoU</w:t>
      </w:r>
      <w:r w:rsidR="00E32331" w:rsidRPr="001123FD">
        <w:rPr>
          <w:spacing w:val="-1"/>
          <w:lang w:val="en-GB"/>
        </w:rPr>
        <w:t>)</w:t>
      </w:r>
      <w:r w:rsidRPr="001123FD">
        <w:rPr>
          <w:spacing w:val="-1"/>
          <w:lang w:val="en-GB"/>
        </w:rPr>
        <w:t>;</w:t>
      </w:r>
    </w:p>
    <w:p w:rsidR="00BB1AD8" w:rsidRPr="001123FD" w:rsidRDefault="00BB1AD8" w:rsidP="00BB1AD8">
      <w:pPr>
        <w:widowControl w:val="0"/>
        <w:numPr>
          <w:ilvl w:val="1"/>
          <w:numId w:val="8"/>
        </w:numPr>
        <w:tabs>
          <w:tab w:val="left" w:pos="821"/>
        </w:tabs>
        <w:spacing w:after="240"/>
        <w:jc w:val="both"/>
        <w:rPr>
          <w:spacing w:val="-1"/>
          <w:lang w:val="en-GB"/>
        </w:rPr>
      </w:pPr>
      <w:r w:rsidRPr="001123FD">
        <w:rPr>
          <w:spacing w:val="-1"/>
          <w:lang w:val="en-GB"/>
        </w:rPr>
        <w:t xml:space="preserve">To support coordination with other global initiatives related to REDD+, including but not limited to, </w:t>
      </w:r>
      <w:r w:rsidRPr="001123FD">
        <w:rPr>
          <w:color w:val="000000"/>
          <w:lang w:val="en-GB"/>
        </w:rPr>
        <w:t xml:space="preserve">FCPF, FIP, </w:t>
      </w:r>
      <w:proofErr w:type="spellStart"/>
      <w:r w:rsidRPr="001123FD">
        <w:rPr>
          <w:color w:val="000000"/>
          <w:lang w:val="en-GB"/>
        </w:rPr>
        <w:t>BioCF</w:t>
      </w:r>
      <w:proofErr w:type="spellEnd"/>
      <w:r w:rsidRPr="001123FD">
        <w:rPr>
          <w:color w:val="000000"/>
          <w:lang w:val="en-GB"/>
        </w:rPr>
        <w:t xml:space="preserve">, </w:t>
      </w:r>
      <w:r w:rsidR="003817F6" w:rsidRPr="001123FD">
        <w:rPr>
          <w:color w:val="000000"/>
          <w:lang w:val="en-GB"/>
        </w:rPr>
        <w:t>REDD E</w:t>
      </w:r>
      <w:r w:rsidR="009F1485" w:rsidRPr="001123FD">
        <w:rPr>
          <w:color w:val="000000"/>
          <w:lang w:val="en-GB"/>
        </w:rPr>
        <w:t>arly</w:t>
      </w:r>
      <w:r w:rsidR="001123FD">
        <w:rPr>
          <w:color w:val="000000"/>
          <w:lang w:val="en-GB"/>
        </w:rPr>
        <w:t xml:space="preserve"> </w:t>
      </w:r>
      <w:r w:rsidR="003817F6" w:rsidRPr="001123FD">
        <w:rPr>
          <w:color w:val="000000"/>
          <w:lang w:val="en-GB"/>
        </w:rPr>
        <w:t>M</w:t>
      </w:r>
      <w:r w:rsidR="009F1485" w:rsidRPr="001123FD">
        <w:rPr>
          <w:color w:val="000000"/>
          <w:lang w:val="en-GB"/>
        </w:rPr>
        <w:t>overs</w:t>
      </w:r>
      <w:r w:rsidRPr="001123FD">
        <w:rPr>
          <w:color w:val="000000"/>
          <w:lang w:val="en-GB"/>
        </w:rPr>
        <w:t>, GCF and</w:t>
      </w:r>
      <w:r w:rsidR="00E32331" w:rsidRPr="001123FD">
        <w:rPr>
          <w:color w:val="000000"/>
          <w:lang w:val="en-GB"/>
        </w:rPr>
        <w:t xml:space="preserve"> the</w:t>
      </w:r>
      <w:r w:rsidRPr="001123FD">
        <w:rPr>
          <w:color w:val="000000"/>
          <w:lang w:val="en-GB"/>
        </w:rPr>
        <w:t xml:space="preserve"> GEF</w:t>
      </w:r>
      <w:r w:rsidRPr="001123FD">
        <w:rPr>
          <w:spacing w:val="-1"/>
          <w:lang w:val="en-GB"/>
        </w:rPr>
        <w:t>; and</w:t>
      </w:r>
    </w:p>
    <w:p w:rsidR="00BB1AD8" w:rsidRPr="001123FD" w:rsidRDefault="00BB1AD8" w:rsidP="00BB1AD8">
      <w:pPr>
        <w:widowControl w:val="0"/>
        <w:numPr>
          <w:ilvl w:val="1"/>
          <w:numId w:val="8"/>
        </w:numPr>
        <w:tabs>
          <w:tab w:val="left" w:pos="821"/>
        </w:tabs>
        <w:spacing w:after="240"/>
        <w:ind w:left="816" w:hanging="476"/>
        <w:jc w:val="both"/>
        <w:rPr>
          <w:spacing w:val="-1"/>
          <w:lang w:val="en-GB"/>
        </w:rPr>
      </w:pPr>
      <w:r w:rsidRPr="001123FD">
        <w:rPr>
          <w:spacing w:val="-1"/>
          <w:lang w:val="en-GB"/>
        </w:rPr>
        <w:t>To consult with the UN-REDD Programme Assembly as necessary to achieve the purposes of the UN-REDD Programme, and to give due consideration to the discussions of the Assembly</w:t>
      </w:r>
      <w:r w:rsidR="00E32331" w:rsidRPr="001123FD">
        <w:rPr>
          <w:spacing w:val="-1"/>
          <w:lang w:val="en-GB"/>
        </w:rPr>
        <w:t xml:space="preserve"> </w:t>
      </w:r>
      <w:r w:rsidRPr="001123FD">
        <w:rPr>
          <w:spacing w:val="-1"/>
          <w:lang w:val="en-GB"/>
        </w:rPr>
        <w:t>and any documented outcomes.</w:t>
      </w:r>
    </w:p>
    <w:p w:rsidR="00BB1AD8" w:rsidRPr="001123FD" w:rsidRDefault="00BB1AD8" w:rsidP="00BB1AD8">
      <w:pPr>
        <w:spacing w:after="240"/>
        <w:jc w:val="both"/>
        <w:rPr>
          <w:rFonts w:eastAsia="Times New Roman" w:cs="Times New Roman"/>
          <w:color w:val="000000"/>
          <w:lang w:val="en-GB"/>
        </w:rPr>
      </w:pPr>
      <w:r w:rsidRPr="001123FD">
        <w:rPr>
          <w:rFonts w:eastAsia="Times New Roman" w:cs="Times New Roman"/>
          <w:color w:val="000000"/>
          <w:lang w:val="en-GB"/>
        </w:rPr>
        <w:t xml:space="preserve">At its first meeting, the EB will review and approve its own Rules of Procedure. The Rules of Procedure may be amended by the EB when deemed necessary to enhance its functioning. </w:t>
      </w:r>
    </w:p>
    <w:p w:rsidR="00BB1AD8" w:rsidRPr="001123FD" w:rsidRDefault="00BB1AD8" w:rsidP="00BB1AD8">
      <w:pPr>
        <w:keepNext/>
        <w:spacing w:after="240"/>
        <w:jc w:val="both"/>
        <w:rPr>
          <w:color w:val="000000"/>
          <w:lang w:val="en-GB"/>
        </w:rPr>
      </w:pPr>
      <w:r w:rsidRPr="001123FD">
        <w:rPr>
          <w:color w:val="000000"/>
          <w:lang w:val="en-GB"/>
        </w:rPr>
        <w:t xml:space="preserve">The </w:t>
      </w:r>
      <w:r w:rsidRPr="001123FD">
        <w:rPr>
          <w:b/>
          <w:color w:val="000000"/>
          <w:lang w:val="en-GB"/>
        </w:rPr>
        <w:t>composition</w:t>
      </w:r>
      <w:r w:rsidRPr="001123FD">
        <w:rPr>
          <w:color w:val="000000"/>
          <w:lang w:val="en-GB"/>
        </w:rPr>
        <w:t xml:space="preserve"> of the EB is as follows:</w:t>
      </w:r>
    </w:p>
    <w:p w:rsidR="00BB1AD8" w:rsidRPr="001123FD" w:rsidRDefault="00B423F4" w:rsidP="00BB1AD8">
      <w:pPr>
        <w:keepNext/>
        <w:spacing w:after="240"/>
        <w:ind w:firstLine="360"/>
        <w:jc w:val="both"/>
        <w:rPr>
          <w:b/>
          <w:color w:val="000000"/>
          <w:u w:val="single"/>
          <w:lang w:val="en-GB"/>
        </w:rPr>
      </w:pPr>
      <w:r w:rsidRPr="001123FD">
        <w:rPr>
          <w:b/>
          <w:color w:val="000000"/>
          <w:u w:val="single"/>
          <w:lang w:val="en-GB"/>
        </w:rPr>
        <w:t>Representatives</w:t>
      </w:r>
    </w:p>
    <w:p w:rsidR="00BB1AD8" w:rsidRPr="001123FD" w:rsidRDefault="00282675" w:rsidP="00BB1AD8">
      <w:pPr>
        <w:numPr>
          <w:ilvl w:val="0"/>
          <w:numId w:val="9"/>
        </w:numPr>
        <w:spacing w:after="240"/>
        <w:contextualSpacing/>
        <w:jc w:val="both"/>
        <w:rPr>
          <w:color w:val="000000"/>
          <w:lang w:val="en-GB"/>
        </w:rPr>
      </w:pPr>
      <w:r w:rsidRPr="001123FD">
        <w:rPr>
          <w:color w:val="000000"/>
          <w:lang w:val="en-GB"/>
        </w:rPr>
        <w:t>D</w:t>
      </w:r>
      <w:r w:rsidR="00BB1AD8" w:rsidRPr="001123FD">
        <w:rPr>
          <w:color w:val="000000"/>
          <w:lang w:val="en-GB"/>
        </w:rPr>
        <w:t>onors contributing to the UN-REDD Programme Fund</w:t>
      </w:r>
      <w:r w:rsidRPr="001123FD">
        <w:rPr>
          <w:color w:val="000000"/>
          <w:lang w:val="en-GB"/>
        </w:rPr>
        <w:t xml:space="preserve"> shall be represented by three members</w:t>
      </w:r>
      <w:r w:rsidR="00BB1AD8" w:rsidRPr="001123FD">
        <w:rPr>
          <w:color w:val="000000"/>
          <w:lang w:val="en-GB"/>
        </w:rPr>
        <w:t>;</w:t>
      </w:r>
    </w:p>
    <w:p w:rsidR="00BB1AD8" w:rsidRPr="001123FD" w:rsidRDefault="00BB1AD8" w:rsidP="00BB1AD8">
      <w:pPr>
        <w:numPr>
          <w:ilvl w:val="0"/>
          <w:numId w:val="9"/>
        </w:numPr>
        <w:spacing w:after="240"/>
        <w:contextualSpacing/>
        <w:jc w:val="both"/>
        <w:rPr>
          <w:color w:val="000000"/>
          <w:lang w:val="en-GB"/>
        </w:rPr>
      </w:pPr>
      <w:r w:rsidRPr="001123FD">
        <w:rPr>
          <w:color w:val="000000"/>
          <w:lang w:val="en-GB"/>
        </w:rPr>
        <w:t>UN-REDD Programme countries</w:t>
      </w:r>
      <w:r w:rsidR="00282675" w:rsidRPr="001123FD">
        <w:rPr>
          <w:color w:val="000000"/>
          <w:lang w:val="en-GB"/>
        </w:rPr>
        <w:t xml:space="preserve"> shall be represented by three members</w:t>
      </w:r>
      <w:r w:rsidRPr="001123FD">
        <w:rPr>
          <w:color w:val="000000"/>
          <w:lang w:val="en-GB"/>
        </w:rPr>
        <w:t>, one per region;</w:t>
      </w:r>
    </w:p>
    <w:p w:rsidR="00BB1AD8" w:rsidRPr="001123FD" w:rsidRDefault="00BB1AD8" w:rsidP="00BB1AD8">
      <w:pPr>
        <w:numPr>
          <w:ilvl w:val="0"/>
          <w:numId w:val="9"/>
        </w:numPr>
        <w:spacing w:after="240"/>
        <w:contextualSpacing/>
        <w:jc w:val="both"/>
        <w:rPr>
          <w:rFonts w:asciiTheme="majorHAnsi" w:hAnsiTheme="majorHAnsi"/>
          <w:color w:val="000000"/>
          <w:lang w:val="en-GB"/>
        </w:rPr>
      </w:pPr>
      <w:r w:rsidRPr="001123FD">
        <w:rPr>
          <w:color w:val="000000"/>
          <w:lang w:val="en-GB"/>
        </w:rPr>
        <w:t>IPs</w:t>
      </w:r>
      <w:r w:rsidR="00282675" w:rsidRPr="001123FD">
        <w:rPr>
          <w:color w:val="000000"/>
          <w:lang w:val="en-GB"/>
        </w:rPr>
        <w:t xml:space="preserve"> shall be represented by one permanent observer</w:t>
      </w:r>
      <w:r w:rsidRPr="001123FD">
        <w:rPr>
          <w:color w:val="000000"/>
          <w:lang w:val="en-GB"/>
        </w:rPr>
        <w:t>;</w:t>
      </w:r>
    </w:p>
    <w:p w:rsidR="00BB1AD8" w:rsidRPr="001123FD" w:rsidRDefault="00BB1AD8" w:rsidP="00BB1AD8">
      <w:pPr>
        <w:numPr>
          <w:ilvl w:val="0"/>
          <w:numId w:val="9"/>
        </w:numPr>
        <w:spacing w:after="240"/>
        <w:contextualSpacing/>
        <w:jc w:val="both"/>
        <w:rPr>
          <w:color w:val="000000"/>
          <w:lang w:val="en-GB"/>
        </w:rPr>
      </w:pPr>
      <w:r w:rsidRPr="001123FD">
        <w:rPr>
          <w:color w:val="000000"/>
          <w:lang w:val="en-GB"/>
        </w:rPr>
        <w:t>CSOs</w:t>
      </w:r>
      <w:r w:rsidR="00282675" w:rsidRPr="001123FD">
        <w:rPr>
          <w:color w:val="000000"/>
          <w:lang w:val="en-GB"/>
        </w:rPr>
        <w:t xml:space="preserve"> shall be represented by one permanent observer</w:t>
      </w:r>
      <w:r w:rsidRPr="001123FD">
        <w:rPr>
          <w:color w:val="000000"/>
          <w:lang w:val="en-GB"/>
        </w:rPr>
        <w:t>;</w:t>
      </w:r>
    </w:p>
    <w:p w:rsidR="00BB1AD8" w:rsidRPr="001123FD" w:rsidRDefault="00CD29D5" w:rsidP="00BB1AD8">
      <w:pPr>
        <w:numPr>
          <w:ilvl w:val="0"/>
          <w:numId w:val="9"/>
        </w:numPr>
        <w:spacing w:after="240"/>
        <w:contextualSpacing/>
        <w:jc w:val="both"/>
        <w:rPr>
          <w:rFonts w:eastAsia="Times New Roman" w:cs="Times New Roman"/>
          <w:color w:val="000000"/>
          <w:lang w:val="en-GB"/>
        </w:rPr>
      </w:pPr>
      <w:r w:rsidRPr="001123FD">
        <w:rPr>
          <w:color w:val="000000"/>
          <w:lang w:val="en-GB"/>
        </w:rPr>
        <w:t xml:space="preserve">The </w:t>
      </w:r>
      <w:r w:rsidR="00BB1AD8" w:rsidRPr="001123FD">
        <w:rPr>
          <w:color w:val="000000"/>
          <w:lang w:val="en-GB"/>
        </w:rPr>
        <w:t>participating UN organization</w:t>
      </w:r>
      <w:r w:rsidRPr="001123FD">
        <w:rPr>
          <w:color w:val="000000"/>
          <w:lang w:val="en-GB"/>
        </w:rPr>
        <w:t>s</w:t>
      </w:r>
      <w:r w:rsidR="00BB1AD8" w:rsidRPr="001123FD">
        <w:rPr>
          <w:color w:val="000000"/>
          <w:lang w:val="en-GB"/>
        </w:rPr>
        <w:t xml:space="preserve"> (FAO, UNDP and UNEP)</w:t>
      </w:r>
      <w:r w:rsidRPr="001123FD">
        <w:rPr>
          <w:color w:val="000000"/>
          <w:lang w:val="en-GB"/>
        </w:rPr>
        <w:t xml:space="preserve"> shall be represented by one member;</w:t>
      </w:r>
      <w:r w:rsidR="00BB1AD8" w:rsidRPr="001123FD">
        <w:rPr>
          <w:color w:val="000000"/>
          <w:lang w:val="en-GB"/>
        </w:rPr>
        <w:t xml:space="preserve"> and</w:t>
      </w:r>
    </w:p>
    <w:p w:rsidR="00BB1AD8" w:rsidRPr="008A3D97" w:rsidRDefault="00CD29D5" w:rsidP="008A3D97">
      <w:pPr>
        <w:spacing w:after="240"/>
        <w:ind w:left="720"/>
        <w:contextualSpacing/>
        <w:jc w:val="both"/>
        <w:rPr>
          <w:color w:val="000000"/>
          <w:lang w:val="en-GB"/>
        </w:rPr>
      </w:pPr>
      <w:proofErr w:type="gramStart"/>
      <w:r w:rsidRPr="008A3D97">
        <w:rPr>
          <w:color w:val="000000"/>
          <w:lang w:val="en-GB"/>
        </w:rPr>
        <w:t>T</w:t>
      </w:r>
      <w:r w:rsidR="00BB1AD8" w:rsidRPr="008A3D97">
        <w:rPr>
          <w:color w:val="000000"/>
          <w:lang w:val="en-GB"/>
        </w:rPr>
        <w:t>he MPTF-O</w:t>
      </w:r>
      <w:r w:rsidRPr="008A3D97">
        <w:rPr>
          <w:color w:val="000000"/>
          <w:lang w:val="en-GB"/>
        </w:rPr>
        <w:t>ffice,</w:t>
      </w:r>
      <w:r w:rsidR="00BB1AD8" w:rsidRPr="008A3D97">
        <w:rPr>
          <w:color w:val="000000"/>
          <w:lang w:val="en-GB"/>
        </w:rPr>
        <w:t xml:space="preserve"> as ex-officio</w:t>
      </w:r>
      <w:r w:rsidR="00B51275">
        <w:rPr>
          <w:color w:val="000000"/>
          <w:lang w:val="en-GB"/>
        </w:rPr>
        <w:t>.</w:t>
      </w:r>
      <w:proofErr w:type="gramEnd"/>
    </w:p>
    <w:p w:rsidR="00BB1AD8" w:rsidRPr="001123FD" w:rsidRDefault="00BB1AD8" w:rsidP="00BB1AD8">
      <w:pPr>
        <w:keepNext/>
        <w:tabs>
          <w:tab w:val="left" w:pos="426"/>
        </w:tabs>
        <w:spacing w:after="240"/>
        <w:jc w:val="both"/>
        <w:rPr>
          <w:b/>
          <w:color w:val="000000"/>
          <w:u w:val="single"/>
          <w:lang w:val="en-GB"/>
        </w:rPr>
      </w:pPr>
      <w:r w:rsidRPr="001123FD">
        <w:rPr>
          <w:color w:val="000000"/>
          <w:lang w:val="en-GB"/>
        </w:rPr>
        <w:lastRenderedPageBreak/>
        <w:tab/>
      </w:r>
      <w:r w:rsidR="005A3497" w:rsidRPr="001123FD">
        <w:rPr>
          <w:b/>
          <w:color w:val="000000"/>
          <w:u w:val="single"/>
          <w:lang w:val="en-GB"/>
        </w:rPr>
        <w:t>Alternates</w:t>
      </w:r>
    </w:p>
    <w:p w:rsidR="00BB1AD8" w:rsidRPr="001123FD" w:rsidRDefault="00857DC9" w:rsidP="001A33DD">
      <w:pPr>
        <w:keepNext/>
        <w:spacing w:after="120"/>
        <w:ind w:left="357"/>
        <w:jc w:val="both"/>
        <w:rPr>
          <w:color w:val="000000"/>
          <w:lang w:val="en-GB"/>
        </w:rPr>
      </w:pPr>
      <w:r w:rsidRPr="001123FD">
        <w:rPr>
          <w:color w:val="000000"/>
          <w:lang w:val="en-GB"/>
        </w:rPr>
        <w:t xml:space="preserve">Alternates from the following constituencies may attend meetings of EB, but may not </w:t>
      </w:r>
      <w:r w:rsidR="006D0924">
        <w:rPr>
          <w:color w:val="000000"/>
          <w:lang w:val="en-GB"/>
        </w:rPr>
        <w:t xml:space="preserve">normally </w:t>
      </w:r>
      <w:r w:rsidRPr="001123FD">
        <w:rPr>
          <w:color w:val="000000"/>
          <w:lang w:val="en-GB"/>
        </w:rPr>
        <w:t xml:space="preserve">participate in the </w:t>
      </w:r>
      <w:r w:rsidR="009F1485" w:rsidRPr="001123FD">
        <w:rPr>
          <w:color w:val="000000"/>
          <w:lang w:val="en-GB"/>
        </w:rPr>
        <w:t>discussion</w:t>
      </w:r>
      <w:r w:rsidRPr="001123FD">
        <w:rPr>
          <w:color w:val="000000"/>
          <w:lang w:val="en-GB"/>
        </w:rPr>
        <w:t xml:space="preserve"> except when replacing a Representative</w:t>
      </w:r>
      <w:r w:rsidR="00BB1AD8" w:rsidRPr="001123FD">
        <w:rPr>
          <w:color w:val="000000"/>
          <w:lang w:val="en-GB"/>
        </w:rPr>
        <w:t>:</w:t>
      </w:r>
    </w:p>
    <w:p w:rsidR="00BB1AD8" w:rsidRPr="001123FD" w:rsidRDefault="00BB1AD8" w:rsidP="00BB1AD8">
      <w:pPr>
        <w:numPr>
          <w:ilvl w:val="0"/>
          <w:numId w:val="9"/>
        </w:numPr>
        <w:spacing w:after="240"/>
        <w:contextualSpacing/>
        <w:jc w:val="both"/>
        <w:rPr>
          <w:color w:val="000000"/>
          <w:lang w:val="en-GB"/>
        </w:rPr>
      </w:pPr>
      <w:r w:rsidRPr="001123FD">
        <w:rPr>
          <w:color w:val="000000"/>
          <w:lang w:val="en-GB"/>
        </w:rPr>
        <w:t xml:space="preserve">one </w:t>
      </w:r>
      <w:r w:rsidR="0049740A" w:rsidRPr="001123FD">
        <w:rPr>
          <w:color w:val="000000"/>
          <w:lang w:val="en-GB"/>
        </w:rPr>
        <w:t>alternate from</w:t>
      </w:r>
      <w:r w:rsidRPr="001123FD">
        <w:rPr>
          <w:color w:val="000000"/>
          <w:lang w:val="en-GB"/>
        </w:rPr>
        <w:t xml:space="preserve"> a UN-REDD programme country (the next incumbent EB member in the order of rotation) from each of the three UN-REDD regions;</w:t>
      </w:r>
    </w:p>
    <w:p w:rsidR="00BB1AD8" w:rsidRPr="001123FD" w:rsidRDefault="00BB1AD8" w:rsidP="00BB1AD8">
      <w:pPr>
        <w:numPr>
          <w:ilvl w:val="0"/>
          <w:numId w:val="9"/>
        </w:numPr>
        <w:spacing w:after="240"/>
        <w:contextualSpacing/>
        <w:jc w:val="both"/>
        <w:rPr>
          <w:color w:val="000000"/>
          <w:lang w:val="en-GB"/>
        </w:rPr>
      </w:pPr>
      <w:r w:rsidRPr="001123FD">
        <w:rPr>
          <w:color w:val="000000"/>
          <w:lang w:val="en-GB"/>
        </w:rPr>
        <w:t xml:space="preserve">one </w:t>
      </w:r>
      <w:r w:rsidR="0049740A" w:rsidRPr="001123FD">
        <w:rPr>
          <w:color w:val="000000"/>
          <w:lang w:val="en-GB"/>
        </w:rPr>
        <w:t>alternate from</w:t>
      </w:r>
      <w:r w:rsidRPr="001123FD">
        <w:rPr>
          <w:color w:val="000000"/>
          <w:lang w:val="en-GB"/>
        </w:rPr>
        <w:t xml:space="preserve"> each of the donors not serving as members;</w:t>
      </w:r>
    </w:p>
    <w:p w:rsidR="00BB1AD8" w:rsidRPr="001123FD" w:rsidRDefault="00BB1AD8" w:rsidP="00BB1AD8">
      <w:pPr>
        <w:numPr>
          <w:ilvl w:val="0"/>
          <w:numId w:val="9"/>
        </w:numPr>
        <w:spacing w:after="240"/>
        <w:contextualSpacing/>
        <w:jc w:val="both"/>
        <w:rPr>
          <w:color w:val="000000"/>
          <w:lang w:val="en-GB"/>
        </w:rPr>
      </w:pPr>
      <w:r w:rsidRPr="001123FD">
        <w:rPr>
          <w:color w:val="000000"/>
          <w:lang w:val="en-GB"/>
        </w:rPr>
        <w:t xml:space="preserve">one </w:t>
      </w:r>
      <w:r w:rsidR="0049740A" w:rsidRPr="001123FD">
        <w:rPr>
          <w:color w:val="000000"/>
          <w:lang w:val="en-GB"/>
        </w:rPr>
        <w:t>alternate from</w:t>
      </w:r>
      <w:r w:rsidRPr="001123FD">
        <w:rPr>
          <w:color w:val="000000"/>
          <w:lang w:val="en-GB"/>
        </w:rPr>
        <w:t xml:space="preserve"> CSOs;</w:t>
      </w:r>
    </w:p>
    <w:p w:rsidR="0095068F" w:rsidRDefault="00BB1AD8" w:rsidP="00BB1AD8">
      <w:pPr>
        <w:numPr>
          <w:ilvl w:val="0"/>
          <w:numId w:val="9"/>
        </w:numPr>
        <w:spacing w:after="240"/>
        <w:contextualSpacing/>
        <w:jc w:val="both"/>
        <w:rPr>
          <w:color w:val="000000"/>
          <w:lang w:val="en-GB"/>
        </w:rPr>
      </w:pPr>
      <w:r w:rsidRPr="0095068F">
        <w:rPr>
          <w:color w:val="000000"/>
          <w:lang w:val="en-GB"/>
        </w:rPr>
        <w:t xml:space="preserve">one </w:t>
      </w:r>
      <w:r w:rsidR="0049740A" w:rsidRPr="0095068F">
        <w:rPr>
          <w:color w:val="000000"/>
          <w:lang w:val="en-GB"/>
        </w:rPr>
        <w:t xml:space="preserve">alternate from </w:t>
      </w:r>
      <w:r w:rsidRPr="0095068F">
        <w:rPr>
          <w:color w:val="000000"/>
          <w:lang w:val="en-GB"/>
        </w:rPr>
        <w:t>IPs; and</w:t>
      </w:r>
    </w:p>
    <w:p w:rsidR="0095068F" w:rsidRDefault="00BB1AD8" w:rsidP="0095068F">
      <w:pPr>
        <w:numPr>
          <w:ilvl w:val="0"/>
          <w:numId w:val="9"/>
        </w:numPr>
        <w:spacing w:after="240"/>
        <w:ind w:left="714" w:hanging="357"/>
        <w:contextualSpacing/>
        <w:jc w:val="both"/>
        <w:rPr>
          <w:color w:val="000000"/>
          <w:lang w:val="en-GB"/>
        </w:rPr>
      </w:pPr>
      <w:proofErr w:type="gramStart"/>
      <w:r w:rsidRPr="0095068F">
        <w:rPr>
          <w:color w:val="000000"/>
          <w:lang w:val="en-GB"/>
        </w:rPr>
        <w:t>one</w:t>
      </w:r>
      <w:proofErr w:type="gramEnd"/>
      <w:r w:rsidRPr="0095068F">
        <w:rPr>
          <w:color w:val="000000"/>
          <w:lang w:val="en-GB"/>
        </w:rPr>
        <w:t xml:space="preserve"> </w:t>
      </w:r>
      <w:r w:rsidR="0049740A" w:rsidRPr="0095068F">
        <w:rPr>
          <w:color w:val="000000"/>
          <w:lang w:val="en-GB"/>
        </w:rPr>
        <w:t xml:space="preserve">alternate from </w:t>
      </w:r>
      <w:r w:rsidRPr="0095068F">
        <w:rPr>
          <w:color w:val="000000"/>
          <w:lang w:val="en-GB"/>
        </w:rPr>
        <w:t>each participating UN organization t</w:t>
      </w:r>
      <w:r w:rsidR="0095068F">
        <w:rPr>
          <w:color w:val="000000"/>
          <w:lang w:val="en-GB"/>
        </w:rPr>
        <w:t>hat is not serving as a member.</w:t>
      </w:r>
    </w:p>
    <w:p w:rsidR="00BB1AD8" w:rsidRPr="0095068F" w:rsidRDefault="00BB1AD8" w:rsidP="0095068F">
      <w:pPr>
        <w:spacing w:after="240"/>
        <w:ind w:left="714"/>
        <w:contextualSpacing/>
        <w:jc w:val="both"/>
        <w:rPr>
          <w:color w:val="000000"/>
          <w:lang w:val="en-GB"/>
        </w:rPr>
      </w:pPr>
    </w:p>
    <w:p w:rsidR="00BB1AD8" w:rsidRPr="001123FD" w:rsidRDefault="00BB1AD8" w:rsidP="00BB1AD8">
      <w:pPr>
        <w:keepNext/>
        <w:tabs>
          <w:tab w:val="left" w:pos="426"/>
        </w:tabs>
        <w:spacing w:after="240"/>
        <w:jc w:val="both"/>
        <w:rPr>
          <w:b/>
          <w:color w:val="000000"/>
          <w:u w:val="single"/>
          <w:lang w:val="en-GB"/>
        </w:rPr>
      </w:pPr>
      <w:r w:rsidRPr="001123FD">
        <w:rPr>
          <w:color w:val="000000"/>
          <w:lang w:val="en-GB"/>
        </w:rPr>
        <w:tab/>
      </w:r>
      <w:r w:rsidRPr="001123FD">
        <w:rPr>
          <w:b/>
          <w:color w:val="000000"/>
          <w:u w:val="single"/>
          <w:lang w:val="en-GB"/>
        </w:rPr>
        <w:t>Rotation</w:t>
      </w:r>
    </w:p>
    <w:p w:rsidR="00BB1AD8" w:rsidRPr="001123FD" w:rsidRDefault="00BB1AD8" w:rsidP="00BB1AD8">
      <w:pPr>
        <w:spacing w:after="240"/>
        <w:jc w:val="both"/>
        <w:rPr>
          <w:color w:val="000000"/>
          <w:lang w:val="en-GB"/>
        </w:rPr>
      </w:pPr>
      <w:r w:rsidRPr="001123FD">
        <w:rPr>
          <w:color w:val="000000"/>
          <w:lang w:val="en-GB"/>
        </w:rPr>
        <w:t xml:space="preserve">The members and </w:t>
      </w:r>
      <w:r w:rsidR="005A3497" w:rsidRPr="001123FD">
        <w:rPr>
          <w:color w:val="000000"/>
          <w:lang w:val="en-GB"/>
        </w:rPr>
        <w:t xml:space="preserve">permanent </w:t>
      </w:r>
      <w:r w:rsidRPr="001123FD">
        <w:rPr>
          <w:color w:val="000000"/>
          <w:lang w:val="en-GB"/>
        </w:rPr>
        <w:t>observers representing each constituency, except MPTF, shall rotate immediately after the last EB meeting of each year. However, for the donors, the constituency may decide that the s</w:t>
      </w:r>
      <w:r w:rsidR="005A3497" w:rsidRPr="001123FD">
        <w:rPr>
          <w:color w:val="000000"/>
          <w:lang w:val="en-GB"/>
        </w:rPr>
        <w:t>a</w:t>
      </w:r>
      <w:r w:rsidRPr="001123FD">
        <w:rPr>
          <w:color w:val="000000"/>
          <w:lang w:val="en-GB"/>
        </w:rPr>
        <w:t xml:space="preserve">me donors may continue to serve as members at each rotation. The members </w:t>
      </w:r>
      <w:r w:rsidR="005A3497" w:rsidRPr="001123FD">
        <w:rPr>
          <w:color w:val="000000"/>
          <w:lang w:val="en-GB"/>
        </w:rPr>
        <w:t xml:space="preserve">and permanent observers </w:t>
      </w:r>
      <w:r w:rsidRPr="001123FD">
        <w:rPr>
          <w:color w:val="000000"/>
          <w:lang w:val="en-GB"/>
        </w:rPr>
        <w:t xml:space="preserve">of the Executive Board shall be succeeded by the </w:t>
      </w:r>
      <w:r w:rsidR="005A3497" w:rsidRPr="001123FD">
        <w:rPr>
          <w:color w:val="000000"/>
          <w:lang w:val="en-GB"/>
        </w:rPr>
        <w:t>alternates</w:t>
      </w:r>
      <w:r w:rsidRPr="001123FD">
        <w:rPr>
          <w:color w:val="000000"/>
          <w:lang w:val="en-GB"/>
        </w:rPr>
        <w:t xml:space="preserve"> from the same constituency. The succession of members</w:t>
      </w:r>
      <w:r w:rsidR="005A3497" w:rsidRPr="001123FD">
        <w:rPr>
          <w:color w:val="000000"/>
          <w:lang w:val="en-GB"/>
        </w:rPr>
        <w:t>,</w:t>
      </w:r>
      <w:r w:rsidRPr="001123FD">
        <w:rPr>
          <w:color w:val="000000"/>
          <w:lang w:val="en-GB"/>
        </w:rPr>
        <w:t xml:space="preserve"> </w:t>
      </w:r>
      <w:r w:rsidR="005A3497" w:rsidRPr="001123FD">
        <w:rPr>
          <w:color w:val="000000"/>
          <w:lang w:val="en-GB"/>
        </w:rPr>
        <w:t xml:space="preserve">permanent </w:t>
      </w:r>
      <w:r w:rsidRPr="001123FD">
        <w:rPr>
          <w:color w:val="000000"/>
          <w:lang w:val="en-GB"/>
        </w:rPr>
        <w:t xml:space="preserve">observers </w:t>
      </w:r>
      <w:r w:rsidR="005A3497" w:rsidRPr="001123FD">
        <w:rPr>
          <w:color w:val="000000"/>
          <w:lang w:val="en-GB"/>
        </w:rPr>
        <w:t xml:space="preserve">and alternates </w:t>
      </w:r>
      <w:r w:rsidRPr="001123FD">
        <w:rPr>
          <w:color w:val="000000"/>
          <w:lang w:val="en-GB"/>
        </w:rPr>
        <w:t>for each constituency shall have been determined by that constituency and announced during the preceding meeting of the Programme Assembly.</w:t>
      </w:r>
      <w:r w:rsidR="004759B2">
        <w:rPr>
          <w:color w:val="000000"/>
          <w:lang w:val="en-GB"/>
        </w:rPr>
        <w:t xml:space="preserve"> However, </w:t>
      </w:r>
      <w:r w:rsidR="004759B2" w:rsidRPr="004759B2">
        <w:rPr>
          <w:color w:val="000000"/>
          <w:lang w:val="en-GB"/>
        </w:rPr>
        <w:t>a constituency may revise the succession at any time by informing the Secretariat</w:t>
      </w:r>
      <w:r w:rsidR="00193219">
        <w:rPr>
          <w:color w:val="000000"/>
          <w:lang w:val="en-GB"/>
        </w:rPr>
        <w:t>, through one of its representatives in the EB</w:t>
      </w:r>
      <w:r w:rsidR="004759B2" w:rsidRPr="004759B2">
        <w:rPr>
          <w:color w:val="000000"/>
          <w:lang w:val="en-GB"/>
        </w:rPr>
        <w:t>.</w:t>
      </w:r>
    </w:p>
    <w:p w:rsidR="00BB1AD8" w:rsidRPr="001123FD" w:rsidRDefault="00BB1AD8" w:rsidP="00BB1AD8">
      <w:pPr>
        <w:keepNext/>
        <w:tabs>
          <w:tab w:val="left" w:pos="426"/>
        </w:tabs>
        <w:spacing w:after="240"/>
        <w:jc w:val="both"/>
        <w:rPr>
          <w:b/>
          <w:color w:val="000000"/>
          <w:u w:val="single"/>
          <w:lang w:val="en-GB"/>
        </w:rPr>
      </w:pPr>
      <w:r w:rsidRPr="001123FD">
        <w:rPr>
          <w:color w:val="000000"/>
          <w:lang w:val="en-GB"/>
        </w:rPr>
        <w:tab/>
      </w:r>
      <w:r w:rsidRPr="001123FD">
        <w:rPr>
          <w:b/>
          <w:color w:val="000000"/>
          <w:u w:val="single"/>
          <w:lang w:val="en-GB"/>
        </w:rPr>
        <w:t>Meetings</w:t>
      </w:r>
    </w:p>
    <w:p w:rsidR="0098064D" w:rsidRPr="001123FD" w:rsidRDefault="0098064D" w:rsidP="0098064D">
      <w:pPr>
        <w:spacing w:after="240"/>
        <w:jc w:val="both"/>
        <w:rPr>
          <w:color w:val="000000"/>
          <w:lang w:val="en-GB"/>
        </w:rPr>
      </w:pPr>
      <w:r w:rsidRPr="001123FD">
        <w:rPr>
          <w:color w:val="000000"/>
          <w:lang w:val="en-GB"/>
        </w:rPr>
        <w:t>The representative of the participating UN organization that is serving as a member of the EB shall also serve as the Chair.</w:t>
      </w:r>
    </w:p>
    <w:p w:rsidR="00BB1AD8" w:rsidRDefault="00BB1AD8" w:rsidP="00BB1AD8">
      <w:pPr>
        <w:spacing w:after="240"/>
        <w:jc w:val="both"/>
        <w:rPr>
          <w:color w:val="000000"/>
          <w:lang w:val="en-GB"/>
        </w:rPr>
      </w:pPr>
      <w:r w:rsidRPr="001123FD">
        <w:rPr>
          <w:color w:val="000000"/>
          <w:lang w:val="en-GB"/>
        </w:rPr>
        <w:t>Any member</w:t>
      </w:r>
      <w:r w:rsidR="00E45DCB" w:rsidRPr="001123FD">
        <w:rPr>
          <w:color w:val="000000"/>
          <w:lang w:val="en-GB"/>
        </w:rPr>
        <w:t xml:space="preserve"> or permanent observer</w:t>
      </w:r>
      <w:r w:rsidR="00635DA5">
        <w:rPr>
          <w:color w:val="000000"/>
          <w:lang w:val="en-GB"/>
        </w:rPr>
        <w:t xml:space="preserve"> of the Executive Board may request his or her </w:t>
      </w:r>
      <w:r w:rsidR="00E45DCB" w:rsidRPr="001123FD">
        <w:rPr>
          <w:color w:val="000000"/>
          <w:lang w:val="en-GB"/>
        </w:rPr>
        <w:t>alternate</w:t>
      </w:r>
      <w:r w:rsidRPr="001123FD">
        <w:rPr>
          <w:color w:val="000000"/>
          <w:lang w:val="en-GB"/>
        </w:rPr>
        <w:t xml:space="preserve"> from the same constituency to </w:t>
      </w:r>
      <w:r w:rsidR="00E45DCB" w:rsidRPr="001123FD">
        <w:rPr>
          <w:color w:val="000000"/>
          <w:lang w:val="en-GB"/>
        </w:rPr>
        <w:t xml:space="preserve">replace him or her </w:t>
      </w:r>
      <w:r w:rsidRPr="001123FD">
        <w:rPr>
          <w:color w:val="000000"/>
          <w:lang w:val="en-GB"/>
        </w:rPr>
        <w:t xml:space="preserve">for a meeting or session. </w:t>
      </w:r>
    </w:p>
    <w:p w:rsidR="00747FE5" w:rsidRPr="001123FD" w:rsidRDefault="00747FE5" w:rsidP="00747FE5">
      <w:pPr>
        <w:spacing w:after="240"/>
        <w:jc w:val="both"/>
        <w:rPr>
          <w:rFonts w:eastAsia="Times New Roman" w:cs="Times New Roman"/>
          <w:color w:val="000000"/>
          <w:lang w:val="en-GB"/>
        </w:rPr>
      </w:pPr>
      <w:r w:rsidRPr="001123FD">
        <w:rPr>
          <w:color w:val="000000"/>
          <w:lang w:val="en-GB"/>
        </w:rPr>
        <w:t xml:space="preserve">The Chair may invite relevant experts to attend a meeting of the EB when </w:t>
      </w:r>
      <w:r w:rsidR="002E6C30">
        <w:rPr>
          <w:color w:val="000000"/>
          <w:lang w:val="en-GB"/>
        </w:rPr>
        <w:t>appropriate</w:t>
      </w:r>
      <w:r w:rsidRPr="001123FD">
        <w:rPr>
          <w:color w:val="000000"/>
          <w:lang w:val="en-GB"/>
        </w:rPr>
        <w:t xml:space="preserve">, including experts from relevant </w:t>
      </w:r>
      <w:r w:rsidRPr="001123FD">
        <w:rPr>
          <w:rFonts w:eastAsia="Times New Roman" w:cs="Times New Roman"/>
          <w:color w:val="000000"/>
          <w:lang w:val="en-GB"/>
        </w:rPr>
        <w:t xml:space="preserve">governments, </w:t>
      </w:r>
      <w:r w:rsidRPr="001123FD">
        <w:rPr>
          <w:color w:val="000000"/>
          <w:lang w:val="en-GB"/>
        </w:rPr>
        <w:t>regional counterparts</w:t>
      </w:r>
      <w:r w:rsidRPr="001123FD">
        <w:rPr>
          <w:rFonts w:eastAsia="Times New Roman" w:cs="Times New Roman"/>
          <w:color w:val="000000"/>
          <w:lang w:val="en-GB"/>
        </w:rPr>
        <w:t>, donors and UN agencies or other entities as deemed necessary.</w:t>
      </w:r>
    </w:p>
    <w:p w:rsidR="00747FE5" w:rsidRPr="001123FD" w:rsidRDefault="00747FE5" w:rsidP="00747FE5">
      <w:pPr>
        <w:spacing w:after="240"/>
        <w:jc w:val="both"/>
        <w:rPr>
          <w:color w:val="000000"/>
          <w:lang w:val="en-GB"/>
        </w:rPr>
      </w:pPr>
      <w:r w:rsidRPr="001123FD">
        <w:rPr>
          <w:color w:val="000000"/>
          <w:lang w:val="en-GB"/>
        </w:rPr>
        <w:t>The members and permanent observers will be provided with financial and secretariat support to consult with their constituencies to ensure that they are properly informed and that their views are appropriately represented.</w:t>
      </w:r>
    </w:p>
    <w:p w:rsidR="00BB1AD8" w:rsidRPr="001123FD" w:rsidRDefault="00BB1AD8" w:rsidP="00BB1AD8">
      <w:pPr>
        <w:keepNext/>
        <w:tabs>
          <w:tab w:val="left" w:pos="426"/>
        </w:tabs>
        <w:spacing w:after="240"/>
        <w:jc w:val="both"/>
        <w:rPr>
          <w:b/>
          <w:color w:val="000000"/>
          <w:u w:val="single"/>
          <w:lang w:val="en-GB"/>
        </w:rPr>
      </w:pPr>
      <w:r w:rsidRPr="001123FD">
        <w:rPr>
          <w:color w:val="000000"/>
          <w:lang w:val="en-GB"/>
        </w:rPr>
        <w:tab/>
      </w:r>
      <w:r w:rsidRPr="001123FD">
        <w:rPr>
          <w:b/>
          <w:color w:val="000000"/>
          <w:u w:val="single"/>
          <w:lang w:val="en-GB"/>
        </w:rPr>
        <w:t>Decisions</w:t>
      </w:r>
    </w:p>
    <w:p w:rsidR="000B23E1" w:rsidRPr="001123FD" w:rsidRDefault="000B23E1" w:rsidP="00BB1AD8">
      <w:pPr>
        <w:spacing w:after="240"/>
        <w:jc w:val="both"/>
        <w:rPr>
          <w:color w:val="000000"/>
          <w:lang w:val="en-GB"/>
        </w:rPr>
      </w:pPr>
      <w:r w:rsidRPr="0034675C">
        <w:rPr>
          <w:color w:val="000000"/>
          <w:lang w:val="en-GB"/>
        </w:rPr>
        <w:t xml:space="preserve">All representatives at a meeting </w:t>
      </w:r>
      <w:r w:rsidR="003024E3" w:rsidRPr="0034675C">
        <w:rPr>
          <w:color w:val="000000"/>
          <w:lang w:val="en-GB"/>
        </w:rPr>
        <w:t xml:space="preserve">have the right to </w:t>
      </w:r>
      <w:r w:rsidRPr="0034675C">
        <w:rPr>
          <w:color w:val="000000"/>
          <w:lang w:val="en-GB"/>
        </w:rPr>
        <w:t xml:space="preserve">participate </w:t>
      </w:r>
      <w:r w:rsidR="00C126F7" w:rsidRPr="0034675C">
        <w:rPr>
          <w:color w:val="000000"/>
          <w:lang w:val="en-GB"/>
        </w:rPr>
        <w:t>fully in the deliberations</w:t>
      </w:r>
      <w:r w:rsidRPr="0034675C">
        <w:rPr>
          <w:color w:val="000000"/>
          <w:lang w:val="en-GB"/>
        </w:rPr>
        <w:t xml:space="preserve">. </w:t>
      </w:r>
      <w:r w:rsidR="00833755" w:rsidRPr="0034675C">
        <w:rPr>
          <w:color w:val="000000"/>
          <w:lang w:val="en-GB"/>
        </w:rPr>
        <w:t>D</w:t>
      </w:r>
      <w:r w:rsidR="00AE48E5" w:rsidRPr="0034675C">
        <w:rPr>
          <w:color w:val="000000"/>
          <w:lang w:val="en-GB"/>
        </w:rPr>
        <w:t>ecisions are taken by the members by consensus</w:t>
      </w:r>
      <w:r w:rsidR="003024E3" w:rsidRPr="0034675C">
        <w:rPr>
          <w:color w:val="000000"/>
          <w:lang w:val="en-GB"/>
        </w:rPr>
        <w:t xml:space="preserve"> </w:t>
      </w:r>
      <w:r w:rsidR="00C126F7" w:rsidRPr="0034675C">
        <w:rPr>
          <w:color w:val="000000"/>
          <w:lang w:val="en-GB"/>
        </w:rPr>
        <w:t>with due consideration of the perspectives of permanent observers</w:t>
      </w:r>
      <w:r w:rsidR="00AE48E5" w:rsidRPr="0034675C">
        <w:rPr>
          <w:color w:val="000000"/>
          <w:lang w:val="en-GB"/>
        </w:rPr>
        <w:t>.</w:t>
      </w:r>
    </w:p>
    <w:p w:rsidR="002B528F" w:rsidRPr="001123FD" w:rsidRDefault="00BB1AD8" w:rsidP="00BB1AD8">
      <w:pPr>
        <w:spacing w:after="240"/>
        <w:jc w:val="both"/>
        <w:rPr>
          <w:color w:val="000000"/>
          <w:lang w:val="en-GB"/>
        </w:rPr>
      </w:pPr>
      <w:r w:rsidRPr="001123FD">
        <w:rPr>
          <w:color w:val="000000"/>
          <w:lang w:val="en-GB"/>
        </w:rPr>
        <w:t xml:space="preserve">In the course of any discussion where a decision is to be made, </w:t>
      </w:r>
      <w:r w:rsidR="004E59E3">
        <w:rPr>
          <w:color w:val="000000"/>
          <w:lang w:val="en-GB"/>
        </w:rPr>
        <w:t>Executive Board</w:t>
      </w:r>
      <w:r w:rsidR="004E59E3" w:rsidRPr="001123FD">
        <w:rPr>
          <w:color w:val="000000"/>
          <w:lang w:val="en-GB"/>
        </w:rPr>
        <w:t xml:space="preserve"> </w:t>
      </w:r>
      <w:r w:rsidRPr="001123FD">
        <w:rPr>
          <w:color w:val="000000"/>
          <w:lang w:val="en-GB"/>
        </w:rPr>
        <w:t>members should disclose any personal or organizational interest in any decision where there may be a real or perceived conflict between their own interests, or those of the organization they represent, and those of the UN-REDD Programme.</w:t>
      </w:r>
    </w:p>
    <w:p w:rsidR="00BB1AD8" w:rsidRPr="001123FD" w:rsidRDefault="00BB1AD8" w:rsidP="00BB1AD8">
      <w:pPr>
        <w:keepNext/>
        <w:tabs>
          <w:tab w:val="left" w:pos="567"/>
        </w:tabs>
        <w:spacing w:after="240"/>
        <w:jc w:val="both"/>
        <w:rPr>
          <w:b/>
          <w:color w:val="000000"/>
          <w:u w:val="single"/>
          <w:lang w:val="en-GB"/>
        </w:rPr>
      </w:pPr>
      <w:r w:rsidRPr="001123FD">
        <w:rPr>
          <w:color w:val="000000"/>
          <w:lang w:val="en-GB"/>
        </w:rPr>
        <w:lastRenderedPageBreak/>
        <w:tab/>
      </w:r>
      <w:r w:rsidRPr="001123FD">
        <w:rPr>
          <w:b/>
          <w:color w:val="000000"/>
          <w:u w:val="single"/>
          <w:lang w:val="en-GB"/>
        </w:rPr>
        <w:t>Reports</w:t>
      </w:r>
    </w:p>
    <w:p w:rsidR="00BB1AD8" w:rsidRPr="001123FD" w:rsidRDefault="00BB1AD8" w:rsidP="006A6001">
      <w:pPr>
        <w:spacing w:after="240"/>
        <w:jc w:val="both"/>
        <w:rPr>
          <w:color w:val="000000"/>
          <w:lang w:val="en-GB"/>
        </w:rPr>
      </w:pPr>
      <w:r w:rsidRPr="001123FD">
        <w:rPr>
          <w:color w:val="000000"/>
          <w:lang w:val="en-GB"/>
        </w:rPr>
        <w:t>The Secretariat shall publish the reports of meetings of the EB on the UN-REDD Programme website and on the Fund’s website at the MPTF Office GATEWAY (</w:t>
      </w:r>
      <w:hyperlink r:id="rId12" w:history="1">
        <w:r w:rsidRPr="001123FD">
          <w:rPr>
            <w:color w:val="0000FF" w:themeColor="hyperlink"/>
            <w:u w:val="single"/>
            <w:lang w:val="en-GB"/>
          </w:rPr>
          <w:t>http://mptf.undp.org</w:t>
        </w:r>
      </w:hyperlink>
      <w:r w:rsidRPr="001123FD">
        <w:rPr>
          <w:color w:val="000000"/>
          <w:lang w:val="en-GB"/>
        </w:rPr>
        <w:t>).</w:t>
      </w:r>
    </w:p>
    <w:p w:rsidR="0098064D" w:rsidRPr="001123FD" w:rsidRDefault="0098064D" w:rsidP="0098064D">
      <w:pPr>
        <w:keepNext/>
        <w:tabs>
          <w:tab w:val="left" w:pos="567"/>
        </w:tabs>
        <w:spacing w:after="240"/>
        <w:jc w:val="both"/>
        <w:rPr>
          <w:color w:val="000000"/>
          <w:lang w:val="en-GB"/>
        </w:rPr>
      </w:pPr>
      <w:r w:rsidRPr="001123FD">
        <w:rPr>
          <w:color w:val="000000"/>
          <w:lang w:val="en-GB"/>
        </w:rPr>
        <w:tab/>
      </w:r>
      <w:r w:rsidRPr="001123FD">
        <w:rPr>
          <w:b/>
          <w:color w:val="000000"/>
          <w:u w:val="single"/>
          <w:lang w:val="en-GB"/>
        </w:rPr>
        <w:t>Transition</w:t>
      </w:r>
    </w:p>
    <w:p w:rsidR="0098064D" w:rsidRPr="001123FD" w:rsidRDefault="0098064D" w:rsidP="00AE48E5">
      <w:pPr>
        <w:spacing w:after="480"/>
        <w:jc w:val="both"/>
        <w:rPr>
          <w:color w:val="000000"/>
          <w:lang w:val="en-GB"/>
        </w:rPr>
      </w:pPr>
      <w:r w:rsidRPr="001123FD">
        <w:rPr>
          <w:color w:val="000000"/>
          <w:lang w:val="en-GB"/>
        </w:rPr>
        <w:t xml:space="preserve">As a transitional measure for 2016, the members, permanent observers and alternates from the Programme countries, donors, IPs, CSOs and the participating UN Agencies shall be nominated by the representatives of each constituency in the former Policy Board and shall serve until the end of the last EB meeting of 2016. At that time, the appointment of members, permanent observers and alternates elected by their respective constituencies at the first meeting of the UN-REDD Programme Assembly shall come into effect. </w:t>
      </w:r>
    </w:p>
    <w:p w:rsidR="00BB1AD8" w:rsidRPr="001123FD" w:rsidRDefault="00BB1AD8" w:rsidP="00BB1AD8">
      <w:pPr>
        <w:keepNext/>
        <w:spacing w:after="240"/>
        <w:jc w:val="both"/>
        <w:rPr>
          <w:b/>
          <w:color w:val="000000"/>
          <w:lang w:val="en-GB"/>
        </w:rPr>
      </w:pPr>
      <w:r w:rsidRPr="001123FD">
        <w:rPr>
          <w:b/>
          <w:color w:val="000000"/>
          <w:lang w:val="en-GB"/>
        </w:rPr>
        <w:t>National Steering Committees</w:t>
      </w:r>
    </w:p>
    <w:p w:rsidR="00BB1AD8" w:rsidRPr="001123FD" w:rsidRDefault="00BB1AD8" w:rsidP="00BB1AD8">
      <w:pPr>
        <w:spacing w:after="240"/>
        <w:jc w:val="both"/>
        <w:rPr>
          <w:color w:val="000000"/>
          <w:lang w:val="en-GB"/>
        </w:rPr>
      </w:pPr>
      <w:r w:rsidRPr="001123FD">
        <w:rPr>
          <w:color w:val="000000"/>
          <w:lang w:val="en-GB"/>
        </w:rPr>
        <w:t xml:space="preserve">Once an allocation </w:t>
      </w:r>
      <w:r w:rsidRPr="001123FD">
        <w:rPr>
          <w:rFonts w:eastAsia="Times New Roman" w:cs="Times New Roman"/>
          <w:color w:val="000000"/>
          <w:lang w:val="en-GB"/>
        </w:rPr>
        <w:t xml:space="preserve">for a specific country </w:t>
      </w:r>
      <w:r w:rsidRPr="001123FD">
        <w:rPr>
          <w:color w:val="000000"/>
          <w:lang w:val="en-GB"/>
        </w:rPr>
        <w:t>is approved or confirmed by the EB</w:t>
      </w:r>
      <w:r w:rsidRPr="001123FD">
        <w:rPr>
          <w:rFonts w:eastAsia="Times New Roman" w:cs="Times New Roman"/>
          <w:color w:val="000000"/>
          <w:lang w:val="en-GB"/>
        </w:rPr>
        <w:t xml:space="preserve">, </w:t>
      </w:r>
      <w:r w:rsidRPr="001123FD">
        <w:rPr>
          <w:color w:val="000000"/>
          <w:lang w:val="en-GB"/>
        </w:rPr>
        <w:t xml:space="preserve">a multi-stakeholder National Steering Committee (NSC) shall be established in that country. The NSC shall be co-chaired by the designated government official and the Country Director or Representative of the lead UN agency. </w:t>
      </w:r>
    </w:p>
    <w:p w:rsidR="00BB1AD8" w:rsidRPr="001123FD" w:rsidRDefault="00BB1AD8" w:rsidP="00BB1AD8">
      <w:pPr>
        <w:spacing w:after="240"/>
        <w:jc w:val="both"/>
        <w:rPr>
          <w:color w:val="000000"/>
          <w:lang w:val="en-GB"/>
        </w:rPr>
      </w:pPr>
      <w:r w:rsidRPr="001123FD">
        <w:rPr>
          <w:color w:val="000000"/>
          <w:lang w:val="en-GB"/>
        </w:rPr>
        <w:t xml:space="preserve">The main task of the NSC is to guide and oversee implementation of the national UN-REDD Programme support. Its </w:t>
      </w:r>
      <w:r w:rsidRPr="001123FD">
        <w:rPr>
          <w:rFonts w:eastAsia="Times New Roman" w:cs="Times New Roman"/>
          <w:color w:val="000000"/>
          <w:lang w:val="en-GB"/>
        </w:rPr>
        <w:t>roles</w:t>
      </w:r>
      <w:r w:rsidRPr="001123FD">
        <w:rPr>
          <w:color w:val="000000"/>
          <w:lang w:val="en-GB"/>
        </w:rPr>
        <w:t xml:space="preserve"> and </w:t>
      </w:r>
      <w:r w:rsidRPr="001123FD">
        <w:rPr>
          <w:rFonts w:eastAsia="Times New Roman" w:cs="Times New Roman"/>
          <w:color w:val="000000"/>
          <w:lang w:val="en-GB"/>
        </w:rPr>
        <w:t>responsibilities</w:t>
      </w:r>
      <w:r w:rsidRPr="001123FD">
        <w:rPr>
          <w:color w:val="000000"/>
          <w:lang w:val="en-GB"/>
        </w:rPr>
        <w:t xml:space="preserve"> shall include: </w:t>
      </w:r>
    </w:p>
    <w:p w:rsidR="00BB1AD8" w:rsidRPr="001123FD" w:rsidRDefault="00BB1AD8" w:rsidP="00BB1AD8">
      <w:pPr>
        <w:numPr>
          <w:ilvl w:val="0"/>
          <w:numId w:val="11"/>
        </w:numPr>
        <w:spacing w:after="240"/>
        <w:contextualSpacing/>
        <w:jc w:val="both"/>
        <w:rPr>
          <w:color w:val="000000"/>
          <w:lang w:val="en-GB"/>
        </w:rPr>
      </w:pPr>
      <w:r w:rsidRPr="001123FD">
        <w:rPr>
          <w:rFonts w:eastAsia="Times New Roman" w:cs="Times New Roman"/>
          <w:color w:val="000000"/>
          <w:lang w:val="en-GB"/>
        </w:rPr>
        <w:t>Ensuring a participatory design of the country programme, in</w:t>
      </w:r>
      <w:r w:rsidRPr="001123FD">
        <w:rPr>
          <w:color w:val="000000"/>
          <w:lang w:val="en-GB"/>
        </w:rPr>
        <w:t xml:space="preserve"> alignment with national priorities</w:t>
      </w:r>
      <w:r w:rsidRPr="001123FD">
        <w:rPr>
          <w:rFonts w:eastAsia="Times New Roman" w:cs="Times New Roman"/>
          <w:color w:val="000000"/>
          <w:lang w:val="en-GB"/>
        </w:rPr>
        <w:t xml:space="preserve"> and the concept Country Programme approved by the EB</w:t>
      </w:r>
      <w:r w:rsidRPr="001123FD">
        <w:rPr>
          <w:color w:val="000000"/>
          <w:lang w:val="en-GB"/>
        </w:rPr>
        <w:t>;</w:t>
      </w:r>
    </w:p>
    <w:p w:rsidR="0034675C" w:rsidRDefault="00BB1AD8" w:rsidP="00AE3710">
      <w:pPr>
        <w:numPr>
          <w:ilvl w:val="0"/>
          <w:numId w:val="11"/>
        </w:numPr>
        <w:spacing w:after="240"/>
        <w:contextualSpacing/>
        <w:jc w:val="both"/>
        <w:rPr>
          <w:color w:val="000000"/>
          <w:lang w:val="en-GB"/>
        </w:rPr>
      </w:pPr>
      <w:r w:rsidRPr="0034675C">
        <w:rPr>
          <w:color w:val="000000"/>
          <w:lang w:val="en-GB"/>
        </w:rPr>
        <w:t xml:space="preserve">Approving the </w:t>
      </w:r>
      <w:r w:rsidRPr="0034675C">
        <w:rPr>
          <w:rFonts w:eastAsia="Times New Roman" w:cs="Times New Roman"/>
          <w:color w:val="000000"/>
          <w:lang w:val="en-GB"/>
        </w:rPr>
        <w:t>full programme document, including output level results, including implementation set-up and allocation of funds within the different components</w:t>
      </w:r>
      <w:r w:rsidRPr="0034675C">
        <w:rPr>
          <w:rFonts w:eastAsia="Times New Roman" w:cs="Times New Roman"/>
          <w:color w:val="000000"/>
          <w:vertAlign w:val="superscript"/>
          <w:lang w:val="en-GB"/>
        </w:rPr>
        <w:footnoteReference w:id="2"/>
      </w:r>
      <w:r w:rsidRPr="0034675C">
        <w:rPr>
          <w:color w:val="000000"/>
          <w:lang w:val="en-GB"/>
        </w:rPr>
        <w:t>;</w:t>
      </w:r>
    </w:p>
    <w:p w:rsidR="00417410" w:rsidRPr="0034675C" w:rsidRDefault="00417410" w:rsidP="00AE3710">
      <w:pPr>
        <w:numPr>
          <w:ilvl w:val="0"/>
          <w:numId w:val="11"/>
        </w:numPr>
        <w:spacing w:after="240"/>
        <w:contextualSpacing/>
        <w:jc w:val="both"/>
        <w:rPr>
          <w:color w:val="000000"/>
          <w:lang w:val="en-GB"/>
        </w:rPr>
      </w:pPr>
      <w:bookmarkStart w:id="0" w:name="_GoBack"/>
      <w:bookmarkEnd w:id="0"/>
      <w:r w:rsidRPr="0034675C">
        <w:rPr>
          <w:color w:val="000000"/>
          <w:lang w:val="en-GB"/>
        </w:rPr>
        <w:t xml:space="preserve">To request fund transfers to the Administrative Agent in the case of earmarked funding (signed off by the UN member); </w:t>
      </w:r>
    </w:p>
    <w:p w:rsidR="00BB1AD8" w:rsidRPr="001123FD" w:rsidRDefault="00BB1AD8" w:rsidP="00BB1AD8">
      <w:pPr>
        <w:numPr>
          <w:ilvl w:val="0"/>
          <w:numId w:val="11"/>
        </w:numPr>
        <w:spacing w:after="240"/>
        <w:contextualSpacing/>
        <w:jc w:val="both"/>
        <w:rPr>
          <w:color w:val="000000"/>
          <w:lang w:val="en-GB"/>
        </w:rPr>
      </w:pPr>
      <w:r w:rsidRPr="001123FD">
        <w:rPr>
          <w:color w:val="000000"/>
          <w:lang w:val="en-GB"/>
        </w:rPr>
        <w:t>Overseeing the implementation of the signed programme document;</w:t>
      </w:r>
    </w:p>
    <w:p w:rsidR="00BB1AD8" w:rsidRPr="001123FD" w:rsidRDefault="00BB1AD8" w:rsidP="00BB1AD8">
      <w:pPr>
        <w:numPr>
          <w:ilvl w:val="0"/>
          <w:numId w:val="11"/>
        </w:numPr>
        <w:spacing w:after="240"/>
        <w:contextualSpacing/>
        <w:jc w:val="both"/>
        <w:rPr>
          <w:color w:val="000000"/>
          <w:lang w:val="en-GB"/>
        </w:rPr>
      </w:pPr>
      <w:r w:rsidRPr="001123FD">
        <w:rPr>
          <w:color w:val="000000"/>
          <w:lang w:val="en-GB"/>
        </w:rPr>
        <w:t xml:space="preserve">Reviewing and approving periodic project narrative reports submitted by the </w:t>
      </w:r>
      <w:r w:rsidRPr="001123FD">
        <w:rPr>
          <w:rFonts w:eastAsia="Times New Roman" w:cs="Times New Roman"/>
          <w:color w:val="000000"/>
          <w:lang w:val="en-GB"/>
        </w:rPr>
        <w:t>implementing partner(s);</w:t>
      </w:r>
    </w:p>
    <w:p w:rsidR="00BB1AD8" w:rsidRPr="001123FD" w:rsidRDefault="00BB1AD8" w:rsidP="00BB1AD8">
      <w:pPr>
        <w:numPr>
          <w:ilvl w:val="0"/>
          <w:numId w:val="11"/>
        </w:numPr>
        <w:spacing w:after="240"/>
        <w:contextualSpacing/>
        <w:jc w:val="both"/>
        <w:rPr>
          <w:color w:val="000000"/>
          <w:lang w:val="en-GB"/>
        </w:rPr>
      </w:pPr>
      <w:r w:rsidRPr="001123FD">
        <w:rPr>
          <w:color w:val="000000"/>
          <w:lang w:val="en-GB"/>
        </w:rPr>
        <w:t xml:space="preserve">Approving any necessary programmatic or budgetary programme/project revisions within the </w:t>
      </w:r>
      <w:r w:rsidRPr="001123FD">
        <w:rPr>
          <w:rFonts w:eastAsia="Times New Roman" w:cs="Times New Roman"/>
          <w:color w:val="000000"/>
          <w:lang w:val="en-GB"/>
        </w:rPr>
        <w:t>limits</w:t>
      </w:r>
      <w:r w:rsidRPr="001123FD">
        <w:rPr>
          <w:color w:val="000000"/>
          <w:lang w:val="en-GB"/>
        </w:rPr>
        <w:t xml:space="preserve"> of the approved </w:t>
      </w:r>
      <w:r w:rsidRPr="001123FD">
        <w:rPr>
          <w:rFonts w:eastAsia="Times New Roman" w:cs="Times New Roman"/>
          <w:color w:val="000000"/>
          <w:lang w:val="en-GB"/>
        </w:rPr>
        <w:t>Programme Document;</w:t>
      </w:r>
    </w:p>
    <w:p w:rsidR="00BB1AD8" w:rsidRPr="001123FD" w:rsidRDefault="00BB1AD8" w:rsidP="00BB1AD8">
      <w:pPr>
        <w:numPr>
          <w:ilvl w:val="0"/>
          <w:numId w:val="11"/>
        </w:numPr>
        <w:spacing w:after="240"/>
        <w:contextualSpacing/>
        <w:jc w:val="both"/>
        <w:rPr>
          <w:color w:val="000000"/>
          <w:lang w:val="en-GB"/>
        </w:rPr>
      </w:pPr>
      <w:r w:rsidRPr="001123FD">
        <w:rPr>
          <w:color w:val="000000"/>
          <w:lang w:val="en-GB"/>
        </w:rPr>
        <w:t>Requesting reviews and</w:t>
      </w:r>
      <w:r w:rsidRPr="001123FD">
        <w:rPr>
          <w:rFonts w:eastAsia="Times New Roman" w:cs="Times New Roman"/>
          <w:color w:val="000000"/>
          <w:lang w:val="en-GB"/>
        </w:rPr>
        <w:t xml:space="preserve"> mid-term and terminal</w:t>
      </w:r>
      <w:r w:rsidRPr="001123FD">
        <w:rPr>
          <w:color w:val="000000"/>
          <w:lang w:val="en-GB"/>
        </w:rPr>
        <w:t xml:space="preserve"> independent evaluations of the country programme;</w:t>
      </w:r>
      <w:r w:rsidR="00141BB0">
        <w:rPr>
          <w:color w:val="000000"/>
          <w:lang w:val="en-GB"/>
        </w:rPr>
        <w:t xml:space="preserve"> and</w:t>
      </w:r>
    </w:p>
    <w:p w:rsidR="00BB1AD8" w:rsidRPr="001123FD" w:rsidRDefault="00BB1AD8" w:rsidP="00BB1AD8">
      <w:pPr>
        <w:numPr>
          <w:ilvl w:val="0"/>
          <w:numId w:val="11"/>
        </w:numPr>
        <w:spacing w:after="240"/>
        <w:contextualSpacing/>
        <w:jc w:val="both"/>
        <w:rPr>
          <w:color w:val="000000"/>
          <w:lang w:val="en-GB"/>
        </w:rPr>
      </w:pPr>
      <w:r w:rsidRPr="001123FD">
        <w:rPr>
          <w:color w:val="000000"/>
          <w:lang w:val="en-GB"/>
        </w:rPr>
        <w:t xml:space="preserve">Reviewing risk management strategies and ensuring the programme/project is managing and proactively mitigating risks. </w:t>
      </w:r>
    </w:p>
    <w:p w:rsidR="00BB1AD8" w:rsidRPr="001123FD" w:rsidRDefault="00BB1AD8" w:rsidP="00BB1AD8">
      <w:pPr>
        <w:spacing w:after="240"/>
        <w:ind w:left="1080"/>
        <w:contextualSpacing/>
        <w:jc w:val="both"/>
        <w:rPr>
          <w:color w:val="000000"/>
          <w:lang w:val="en-GB"/>
        </w:rPr>
      </w:pPr>
    </w:p>
    <w:p w:rsidR="00BB1AD8" w:rsidRPr="001123FD" w:rsidRDefault="00BB1AD8" w:rsidP="00BB1AD8">
      <w:pPr>
        <w:spacing w:after="240"/>
        <w:jc w:val="both"/>
        <w:rPr>
          <w:rFonts w:eastAsia="Times New Roman" w:cs="Times New Roman"/>
          <w:color w:val="000000"/>
          <w:lang w:val="en-GB"/>
        </w:rPr>
      </w:pPr>
      <w:r w:rsidRPr="001123FD">
        <w:rPr>
          <w:color w:val="000000"/>
          <w:lang w:val="en-GB"/>
        </w:rPr>
        <w:t>While each configuration of an NSC will be country-specific, it will reflect the multi-stakeholder nature of UN-REDD, respecting the following principles in its composition</w:t>
      </w:r>
      <w:r w:rsidRPr="001123FD">
        <w:rPr>
          <w:rFonts w:eastAsia="Times New Roman" w:cs="Times New Roman"/>
          <w:color w:val="000000"/>
          <w:lang w:val="en-GB"/>
        </w:rPr>
        <w:t xml:space="preserve">: </w:t>
      </w:r>
    </w:p>
    <w:p w:rsidR="00BB1AD8" w:rsidRPr="001123FD" w:rsidRDefault="00BB1AD8" w:rsidP="00BB1AD8">
      <w:pPr>
        <w:spacing w:after="120"/>
        <w:ind w:firstLine="709"/>
        <w:jc w:val="both"/>
        <w:rPr>
          <w:rFonts w:eastAsia="Times New Roman" w:cs="Times New Roman"/>
          <w:color w:val="000000"/>
          <w:lang w:val="en-GB"/>
        </w:rPr>
      </w:pPr>
      <w:r w:rsidRPr="001123FD">
        <w:rPr>
          <w:rFonts w:eastAsia="Times New Roman" w:cs="Times New Roman"/>
          <w:color w:val="000000"/>
          <w:lang w:val="en-GB"/>
        </w:rPr>
        <w:t>(a)</w:t>
      </w:r>
      <w:r w:rsidRPr="001123FD">
        <w:rPr>
          <w:color w:val="000000"/>
          <w:lang w:val="en-GB"/>
        </w:rPr>
        <w:tab/>
        <w:t xml:space="preserve">Government and </w:t>
      </w:r>
      <w:r w:rsidRPr="001123FD">
        <w:rPr>
          <w:rFonts w:eastAsia="Times New Roman" w:cs="Times New Roman"/>
          <w:color w:val="000000"/>
          <w:lang w:val="en-GB"/>
        </w:rPr>
        <w:t xml:space="preserve">participating national organizations; </w:t>
      </w:r>
    </w:p>
    <w:p w:rsidR="00BB1AD8" w:rsidRPr="001123FD" w:rsidRDefault="00BB1AD8" w:rsidP="00BB1AD8">
      <w:pPr>
        <w:spacing w:after="120"/>
        <w:ind w:firstLine="709"/>
        <w:jc w:val="both"/>
        <w:rPr>
          <w:rFonts w:eastAsia="Times New Roman" w:cs="Times New Roman"/>
          <w:color w:val="000000"/>
          <w:lang w:val="en-GB"/>
        </w:rPr>
      </w:pPr>
      <w:r w:rsidRPr="001123FD">
        <w:rPr>
          <w:rFonts w:eastAsia="Times New Roman" w:cs="Times New Roman"/>
          <w:color w:val="000000"/>
          <w:lang w:val="en-GB"/>
        </w:rPr>
        <w:t>(b)</w:t>
      </w:r>
      <w:r w:rsidRPr="001123FD">
        <w:rPr>
          <w:rFonts w:eastAsia="Times New Roman" w:cs="Times New Roman"/>
          <w:color w:val="000000"/>
          <w:lang w:val="en-GB"/>
        </w:rPr>
        <w:tab/>
        <w:t xml:space="preserve">Participating UN agencies; </w:t>
      </w:r>
    </w:p>
    <w:p w:rsidR="00BB1AD8" w:rsidRPr="001123FD" w:rsidRDefault="00BB1AD8" w:rsidP="00BB1AD8">
      <w:pPr>
        <w:spacing w:after="120"/>
        <w:ind w:firstLine="709"/>
        <w:jc w:val="both"/>
        <w:rPr>
          <w:color w:val="000000"/>
          <w:lang w:val="en-GB"/>
        </w:rPr>
      </w:pPr>
      <w:r w:rsidRPr="001123FD">
        <w:rPr>
          <w:rFonts w:eastAsia="Times New Roman" w:cs="Times New Roman"/>
          <w:color w:val="000000"/>
          <w:lang w:val="en-GB"/>
        </w:rPr>
        <w:t>(c)</w:t>
      </w:r>
      <w:r w:rsidRPr="001123FD">
        <w:rPr>
          <w:color w:val="000000"/>
          <w:lang w:val="en-GB"/>
        </w:rPr>
        <w:tab/>
      </w:r>
      <w:proofErr w:type="gramStart"/>
      <w:r w:rsidRPr="001123FD">
        <w:rPr>
          <w:color w:val="000000"/>
          <w:lang w:val="en-GB"/>
        </w:rPr>
        <w:t>at</w:t>
      </w:r>
      <w:proofErr w:type="gramEnd"/>
      <w:r w:rsidRPr="001123FD">
        <w:rPr>
          <w:color w:val="000000"/>
          <w:lang w:val="en-GB"/>
        </w:rPr>
        <w:t xml:space="preserve"> least one self-selected representative from CSOs and one from IPs; </w:t>
      </w:r>
    </w:p>
    <w:p w:rsidR="00BB1AD8" w:rsidRPr="001123FD" w:rsidRDefault="00BB1AD8" w:rsidP="00BB1AD8">
      <w:pPr>
        <w:spacing w:after="120"/>
        <w:ind w:left="1418" w:hanging="710"/>
        <w:jc w:val="both"/>
        <w:rPr>
          <w:color w:val="000000"/>
          <w:lang w:val="en-GB"/>
        </w:rPr>
      </w:pPr>
      <w:r w:rsidRPr="001123FD">
        <w:rPr>
          <w:color w:val="000000"/>
          <w:lang w:val="en-GB"/>
        </w:rPr>
        <w:lastRenderedPageBreak/>
        <w:t>(d)</w:t>
      </w:r>
      <w:r w:rsidRPr="001123FD">
        <w:rPr>
          <w:color w:val="000000"/>
          <w:lang w:val="en-GB"/>
        </w:rPr>
        <w:tab/>
      </w:r>
      <w:proofErr w:type="gramStart"/>
      <w:r w:rsidRPr="001123FD">
        <w:rPr>
          <w:color w:val="000000"/>
          <w:lang w:val="en-GB"/>
        </w:rPr>
        <w:t>the</w:t>
      </w:r>
      <w:proofErr w:type="gramEnd"/>
      <w:r w:rsidRPr="001123FD">
        <w:rPr>
          <w:color w:val="000000"/>
          <w:lang w:val="en-GB"/>
        </w:rPr>
        <w:t xml:space="preserve"> constituency of donors to the UN-REDD Programme Fund will have the right to participate; and </w:t>
      </w:r>
    </w:p>
    <w:p w:rsidR="00BB1AD8" w:rsidRPr="001123FD" w:rsidRDefault="00BB1AD8" w:rsidP="00BB1AD8">
      <w:pPr>
        <w:spacing w:after="240"/>
        <w:ind w:left="1418" w:hanging="710"/>
        <w:jc w:val="both"/>
        <w:rPr>
          <w:color w:val="000000"/>
          <w:lang w:val="en-GB"/>
        </w:rPr>
      </w:pPr>
      <w:r w:rsidRPr="001123FD">
        <w:rPr>
          <w:rFonts w:eastAsia="Times New Roman" w:cs="Times New Roman"/>
          <w:color w:val="000000"/>
          <w:lang w:val="en-GB"/>
        </w:rPr>
        <w:t>(e)</w:t>
      </w:r>
      <w:r w:rsidRPr="001123FD">
        <w:rPr>
          <w:rFonts w:eastAsia="Times New Roman" w:cs="Times New Roman"/>
          <w:color w:val="000000"/>
          <w:lang w:val="en-GB"/>
        </w:rPr>
        <w:tab/>
      </w:r>
      <w:proofErr w:type="gramStart"/>
      <w:r w:rsidRPr="001123FD">
        <w:rPr>
          <w:color w:val="000000"/>
          <w:lang w:val="en-GB"/>
        </w:rPr>
        <w:t>other</w:t>
      </w:r>
      <w:proofErr w:type="gramEnd"/>
      <w:r w:rsidRPr="001123FD">
        <w:rPr>
          <w:color w:val="000000"/>
          <w:lang w:val="en-GB"/>
        </w:rPr>
        <w:t xml:space="preserve"> relevant stakeholders may be invited to meet the planning, deliberation and monitoring roles of the NSC, including representatives from</w:t>
      </w:r>
      <w:r w:rsidRPr="001123FD">
        <w:rPr>
          <w:rFonts w:eastAsia="Times New Roman" w:cs="Times New Roman"/>
          <w:color w:val="000000"/>
          <w:lang w:val="en-GB"/>
        </w:rPr>
        <w:t xml:space="preserve"> academic/research institutions,</w:t>
      </w:r>
      <w:r w:rsidRPr="001123FD">
        <w:rPr>
          <w:color w:val="000000"/>
          <w:lang w:val="en-GB"/>
        </w:rPr>
        <w:t xml:space="preserve"> local communities or the private sector.</w:t>
      </w:r>
    </w:p>
    <w:p w:rsidR="00BB1AD8" w:rsidRPr="001123FD" w:rsidRDefault="00BB1AD8" w:rsidP="00BB1AD8">
      <w:pPr>
        <w:spacing w:after="240"/>
        <w:jc w:val="both"/>
        <w:rPr>
          <w:color w:val="000000"/>
          <w:lang w:val="en-GB"/>
        </w:rPr>
      </w:pPr>
      <w:r w:rsidRPr="001123FD">
        <w:rPr>
          <w:color w:val="000000"/>
          <w:lang w:val="en-GB"/>
        </w:rPr>
        <w:t xml:space="preserve">Where </w:t>
      </w:r>
      <w:r w:rsidRPr="001123FD">
        <w:rPr>
          <w:rFonts w:eastAsia="Times New Roman" w:cs="Times New Roman"/>
          <w:color w:val="000000"/>
          <w:lang w:val="en-GB"/>
        </w:rPr>
        <w:t xml:space="preserve">national-level </w:t>
      </w:r>
      <w:r w:rsidRPr="001123FD">
        <w:rPr>
          <w:color w:val="000000"/>
          <w:lang w:val="en-GB"/>
        </w:rPr>
        <w:t>REDD+ coordination platforms</w:t>
      </w:r>
      <w:r w:rsidRPr="001123FD">
        <w:rPr>
          <w:rFonts w:eastAsia="Times New Roman" w:cs="Times New Roman"/>
          <w:color w:val="000000"/>
          <w:lang w:val="en-GB"/>
        </w:rPr>
        <w:t xml:space="preserve"> </w:t>
      </w:r>
      <w:r w:rsidRPr="001123FD">
        <w:rPr>
          <w:color w:val="000000"/>
          <w:lang w:val="en-GB"/>
        </w:rPr>
        <w:t>already exist, the co-Chairs will determine whether there is a need to establish a separate NSC for the UN-REDD Programme, or whether these platforms could be considered in lieu of the NSC. A key consideration is that these platforms may need to be adjusted to meet the participatory requirements of the UN-REDD Programme as indicated above.</w:t>
      </w:r>
    </w:p>
    <w:p w:rsidR="00BB1AD8" w:rsidRPr="001123FD" w:rsidRDefault="00BB1AD8" w:rsidP="00BB1AD8">
      <w:pPr>
        <w:spacing w:after="480"/>
        <w:jc w:val="both"/>
        <w:rPr>
          <w:color w:val="000000"/>
          <w:lang w:val="en-GB"/>
        </w:rPr>
      </w:pPr>
      <w:r w:rsidRPr="001123FD">
        <w:rPr>
          <w:color w:val="000000"/>
          <w:lang w:val="en-GB"/>
        </w:rPr>
        <w:t xml:space="preserve">Similarly, where NSCs are established for </w:t>
      </w:r>
      <w:r w:rsidRPr="001123FD">
        <w:rPr>
          <w:rFonts w:eastAsia="Times New Roman" w:cs="Times New Roman"/>
          <w:color w:val="000000"/>
          <w:lang w:val="en-GB"/>
        </w:rPr>
        <w:t xml:space="preserve">a </w:t>
      </w:r>
      <w:r w:rsidRPr="001123FD">
        <w:rPr>
          <w:color w:val="000000"/>
          <w:lang w:val="en-GB"/>
        </w:rPr>
        <w:t xml:space="preserve">UN-REDD </w:t>
      </w:r>
      <w:r w:rsidRPr="001123FD">
        <w:rPr>
          <w:rFonts w:eastAsia="Times New Roman" w:cs="Times New Roman"/>
          <w:color w:val="000000"/>
          <w:lang w:val="en-GB"/>
        </w:rPr>
        <w:t xml:space="preserve">country </w:t>
      </w:r>
      <w:r w:rsidRPr="001123FD">
        <w:rPr>
          <w:color w:val="000000"/>
          <w:lang w:val="en-GB"/>
        </w:rPr>
        <w:t xml:space="preserve">programme, as and when other REDD+ initiatives or support is made available to </w:t>
      </w:r>
      <w:r w:rsidRPr="001123FD">
        <w:rPr>
          <w:rFonts w:eastAsia="Times New Roman" w:cs="Times New Roman"/>
          <w:color w:val="000000"/>
          <w:lang w:val="en-GB"/>
        </w:rPr>
        <w:t>that same</w:t>
      </w:r>
      <w:r w:rsidRPr="001123FD">
        <w:rPr>
          <w:color w:val="000000"/>
          <w:lang w:val="en-GB"/>
        </w:rPr>
        <w:t xml:space="preserve"> country, these NSCs could evolve to act also as the coordination platform of these</w:t>
      </w:r>
      <w:r w:rsidRPr="001123FD">
        <w:rPr>
          <w:rFonts w:eastAsia="Times New Roman" w:cs="Times New Roman"/>
          <w:color w:val="000000"/>
          <w:lang w:val="en-GB"/>
        </w:rPr>
        <w:t xml:space="preserve"> other</w:t>
      </w:r>
      <w:r w:rsidRPr="001123FD">
        <w:rPr>
          <w:color w:val="000000"/>
          <w:lang w:val="en-GB"/>
        </w:rPr>
        <w:t xml:space="preserve"> initiatives, if so desired and agreed by concerned stakeholders.</w:t>
      </w:r>
    </w:p>
    <w:p w:rsidR="00BB1AD8" w:rsidRPr="001123FD" w:rsidRDefault="00BB1AD8" w:rsidP="00BB1AD8">
      <w:pPr>
        <w:keepNext/>
        <w:spacing w:after="240"/>
        <w:jc w:val="both"/>
        <w:rPr>
          <w:b/>
          <w:color w:val="000000"/>
          <w:lang w:val="en-GB"/>
        </w:rPr>
      </w:pPr>
      <w:r w:rsidRPr="001123FD">
        <w:rPr>
          <w:b/>
          <w:color w:val="000000"/>
          <w:lang w:val="en-GB"/>
        </w:rPr>
        <w:t xml:space="preserve">UN-REDD Programme Secretariat </w:t>
      </w:r>
    </w:p>
    <w:p w:rsidR="00BB1AD8" w:rsidRPr="001123FD" w:rsidRDefault="00BB1AD8" w:rsidP="00BB1AD8">
      <w:pPr>
        <w:spacing w:after="240"/>
        <w:jc w:val="both"/>
        <w:rPr>
          <w:color w:val="000000"/>
          <w:lang w:val="en-GB"/>
        </w:rPr>
      </w:pPr>
      <w:r w:rsidRPr="001123FD">
        <w:rPr>
          <w:color w:val="000000"/>
          <w:lang w:val="en-GB"/>
        </w:rPr>
        <w:t>The UN-REDD Programme Secretariat supports UN-REDD governing bodies and the overall operations of the Fund.</w:t>
      </w:r>
      <w:r w:rsidR="008A4EF4">
        <w:rPr>
          <w:color w:val="000000"/>
          <w:lang w:val="en-GB"/>
        </w:rPr>
        <w:t xml:space="preserve"> It will advise the Executive Board on strategic priorities, programmatic and financial allocations and will in particular organize the programming and appraisal processes.</w:t>
      </w:r>
      <w:r w:rsidRPr="001123FD">
        <w:rPr>
          <w:color w:val="000000"/>
          <w:lang w:val="en-GB"/>
        </w:rPr>
        <w:t xml:space="preserve"> It is the UN-REDD Programme’s central point of contact and liaises with other REDD+ initiatives. This includes liaising with existing and potential donors in order to mobilize funds.</w:t>
      </w:r>
    </w:p>
    <w:p w:rsidR="00BB1AD8" w:rsidRPr="001123FD" w:rsidRDefault="00BB1AD8" w:rsidP="00BB1AD8">
      <w:pPr>
        <w:spacing w:after="240"/>
        <w:jc w:val="both"/>
        <w:rPr>
          <w:color w:val="000000"/>
          <w:lang w:val="en-GB"/>
        </w:rPr>
      </w:pPr>
      <w:r w:rsidRPr="001123FD">
        <w:rPr>
          <w:color w:val="000000"/>
          <w:lang w:val="en-GB"/>
        </w:rPr>
        <w:t>The Secretariat facilitates planning and the development and management of consolidated reporting, monitoring and evaluation frameworks of the Programme, raising awareness of, and promoting the UN-REDD Programme and it provides vital information for external partners. The Secretariat also facilitates interagency collaboration and communication, to ensure the Programme is implemented effectively.</w:t>
      </w:r>
    </w:p>
    <w:p w:rsidR="001B5AD5" w:rsidRPr="001123FD" w:rsidRDefault="00BB1AD8" w:rsidP="00BB1AD8">
      <w:pPr>
        <w:pStyle w:val="Footer"/>
        <w:spacing w:after="240" w:line="276" w:lineRule="auto"/>
        <w:jc w:val="both"/>
        <w:rPr>
          <w:color w:val="000000"/>
          <w:spacing w:val="-1"/>
          <w:lang w:val="en-GB"/>
        </w:rPr>
      </w:pPr>
      <w:r w:rsidRPr="001123FD">
        <w:rPr>
          <w:color w:val="000000"/>
          <w:spacing w:val="-1"/>
          <w:lang w:val="en-GB"/>
        </w:rPr>
        <w:t>Budget allocations</w:t>
      </w:r>
      <w:r w:rsidRPr="001123FD">
        <w:rPr>
          <w:color w:val="000000"/>
          <w:spacing w:val="15"/>
          <w:lang w:val="en-GB"/>
        </w:rPr>
        <w:t xml:space="preserve"> </w:t>
      </w:r>
      <w:r w:rsidRPr="001123FD">
        <w:rPr>
          <w:color w:val="000000"/>
          <w:spacing w:val="-1"/>
          <w:lang w:val="en-GB"/>
        </w:rPr>
        <w:t>to cover the costs of the</w:t>
      </w:r>
      <w:r w:rsidRPr="001123FD">
        <w:rPr>
          <w:color w:val="000000"/>
          <w:spacing w:val="14"/>
          <w:lang w:val="en-GB"/>
        </w:rPr>
        <w:t xml:space="preserve"> </w:t>
      </w:r>
      <w:r w:rsidRPr="001123FD">
        <w:rPr>
          <w:color w:val="000000"/>
          <w:spacing w:val="-1"/>
          <w:lang w:val="en-GB"/>
        </w:rPr>
        <w:t>Secretariat</w:t>
      </w:r>
      <w:r w:rsidRPr="001123FD">
        <w:rPr>
          <w:color w:val="000000"/>
          <w:spacing w:val="15"/>
          <w:lang w:val="en-GB"/>
        </w:rPr>
        <w:t xml:space="preserve"> </w:t>
      </w:r>
      <w:r w:rsidRPr="001123FD">
        <w:rPr>
          <w:color w:val="000000"/>
          <w:lang w:val="en-GB"/>
        </w:rPr>
        <w:t>will</w:t>
      </w:r>
      <w:r w:rsidRPr="001123FD">
        <w:rPr>
          <w:color w:val="000000"/>
          <w:spacing w:val="2"/>
          <w:lang w:val="en-GB"/>
        </w:rPr>
        <w:t xml:space="preserve"> </w:t>
      </w:r>
      <w:r w:rsidRPr="001123FD">
        <w:rPr>
          <w:color w:val="000000"/>
          <w:spacing w:val="-1"/>
          <w:lang w:val="en-GB"/>
        </w:rPr>
        <w:t>be</w:t>
      </w:r>
      <w:r w:rsidRPr="001123FD">
        <w:rPr>
          <w:color w:val="000000"/>
          <w:spacing w:val="3"/>
          <w:lang w:val="en-GB"/>
        </w:rPr>
        <w:t xml:space="preserve"> </w:t>
      </w:r>
      <w:r w:rsidRPr="001123FD">
        <w:rPr>
          <w:color w:val="000000"/>
          <w:spacing w:val="-1"/>
          <w:lang w:val="en-GB"/>
        </w:rPr>
        <w:t>approved</w:t>
      </w:r>
      <w:r w:rsidRPr="001123FD">
        <w:rPr>
          <w:color w:val="000000"/>
          <w:spacing w:val="2"/>
          <w:lang w:val="en-GB"/>
        </w:rPr>
        <w:t xml:space="preserve"> </w:t>
      </w:r>
      <w:r w:rsidRPr="001123FD">
        <w:rPr>
          <w:color w:val="000000"/>
          <w:spacing w:val="-1"/>
          <w:lang w:val="en-GB"/>
        </w:rPr>
        <w:t>by</w:t>
      </w:r>
      <w:r w:rsidRPr="001123FD">
        <w:rPr>
          <w:color w:val="000000"/>
          <w:spacing w:val="3"/>
          <w:lang w:val="en-GB"/>
        </w:rPr>
        <w:t xml:space="preserve"> </w:t>
      </w:r>
      <w:r w:rsidRPr="001123FD">
        <w:rPr>
          <w:color w:val="000000"/>
          <w:lang w:val="en-GB"/>
        </w:rPr>
        <w:t>the Executive Board</w:t>
      </w:r>
      <w:r w:rsidRPr="001123FD">
        <w:rPr>
          <w:color w:val="000000"/>
          <w:spacing w:val="-1"/>
          <w:lang w:val="en-GB"/>
        </w:rPr>
        <w:t>,</w:t>
      </w:r>
      <w:r w:rsidRPr="001123FD">
        <w:rPr>
          <w:color w:val="000000"/>
          <w:spacing w:val="2"/>
          <w:lang w:val="en-GB"/>
        </w:rPr>
        <w:t xml:space="preserve"> </w:t>
      </w:r>
      <w:r w:rsidRPr="001123FD">
        <w:rPr>
          <w:color w:val="000000"/>
          <w:spacing w:val="-1"/>
          <w:lang w:val="en-GB"/>
        </w:rPr>
        <w:t xml:space="preserve">and </w:t>
      </w:r>
      <w:r w:rsidRPr="001123FD">
        <w:rPr>
          <w:color w:val="000000"/>
          <w:lang w:val="en-GB"/>
        </w:rPr>
        <w:t>would</w:t>
      </w:r>
      <w:r w:rsidRPr="001123FD">
        <w:rPr>
          <w:color w:val="000000"/>
          <w:spacing w:val="1"/>
          <w:lang w:val="en-GB"/>
        </w:rPr>
        <w:t xml:space="preserve"> </w:t>
      </w:r>
      <w:r w:rsidRPr="001123FD">
        <w:rPr>
          <w:color w:val="000000"/>
          <w:spacing w:val="-2"/>
          <w:lang w:val="en-GB"/>
        </w:rPr>
        <w:t>be</w:t>
      </w:r>
      <w:r w:rsidRPr="001123FD">
        <w:rPr>
          <w:color w:val="000000"/>
          <w:spacing w:val="3"/>
          <w:lang w:val="en-GB"/>
        </w:rPr>
        <w:t xml:space="preserve"> </w:t>
      </w:r>
      <w:r w:rsidRPr="001123FD">
        <w:rPr>
          <w:color w:val="000000"/>
          <w:spacing w:val="-1"/>
          <w:lang w:val="en-GB"/>
        </w:rPr>
        <w:t>charged</w:t>
      </w:r>
      <w:r w:rsidRPr="001123FD">
        <w:rPr>
          <w:color w:val="000000"/>
          <w:lang w:val="en-GB"/>
        </w:rPr>
        <w:t xml:space="preserve"> </w:t>
      </w:r>
      <w:r w:rsidRPr="001123FD">
        <w:rPr>
          <w:color w:val="000000"/>
          <w:spacing w:val="-1"/>
          <w:lang w:val="en-GB"/>
        </w:rPr>
        <w:t>to</w:t>
      </w:r>
      <w:r w:rsidRPr="001123FD">
        <w:rPr>
          <w:color w:val="000000"/>
          <w:spacing w:val="3"/>
          <w:lang w:val="en-GB"/>
        </w:rPr>
        <w:t xml:space="preserve"> </w:t>
      </w:r>
      <w:r w:rsidRPr="001123FD">
        <w:rPr>
          <w:color w:val="000000"/>
          <w:spacing w:val="-1"/>
          <w:lang w:val="en-GB"/>
        </w:rPr>
        <w:t>the</w:t>
      </w:r>
      <w:r w:rsidRPr="001123FD">
        <w:rPr>
          <w:color w:val="000000"/>
          <w:lang w:val="en-GB"/>
        </w:rPr>
        <w:t xml:space="preserve"> UN-</w:t>
      </w:r>
      <w:r w:rsidRPr="001123FD">
        <w:rPr>
          <w:color w:val="000000"/>
          <w:spacing w:val="-1"/>
          <w:lang w:val="en-GB"/>
        </w:rPr>
        <w:t>REDD Fund</w:t>
      </w:r>
      <w:r w:rsidRPr="001123FD">
        <w:rPr>
          <w:color w:val="000000"/>
          <w:spacing w:val="38"/>
          <w:lang w:val="en-GB"/>
        </w:rPr>
        <w:t xml:space="preserve"> </w:t>
      </w:r>
      <w:r w:rsidRPr="001123FD">
        <w:rPr>
          <w:color w:val="000000"/>
          <w:spacing w:val="-1"/>
          <w:lang w:val="en-GB"/>
        </w:rPr>
        <w:t>account</w:t>
      </w:r>
      <w:r w:rsidRPr="001123FD">
        <w:rPr>
          <w:color w:val="000000"/>
          <w:spacing w:val="-2"/>
          <w:lang w:val="en-GB"/>
        </w:rPr>
        <w:t xml:space="preserve"> </w:t>
      </w:r>
      <w:r w:rsidRPr="001123FD">
        <w:rPr>
          <w:color w:val="000000"/>
          <w:lang w:val="en-GB"/>
        </w:rPr>
        <w:t xml:space="preserve">as </w:t>
      </w:r>
      <w:r w:rsidRPr="001123FD">
        <w:rPr>
          <w:color w:val="000000"/>
          <w:spacing w:val="-1"/>
          <w:lang w:val="en-GB"/>
        </w:rPr>
        <w:t>direct</w:t>
      </w:r>
      <w:r w:rsidRPr="001123FD">
        <w:rPr>
          <w:color w:val="000000"/>
          <w:lang w:val="en-GB"/>
        </w:rPr>
        <w:t xml:space="preserve"> </w:t>
      </w:r>
      <w:r w:rsidRPr="001123FD">
        <w:rPr>
          <w:color w:val="000000"/>
          <w:spacing w:val="-1"/>
          <w:lang w:val="en-GB"/>
        </w:rPr>
        <w:t>costs.</w:t>
      </w:r>
    </w:p>
    <w:p w:rsidR="00BB1AD8" w:rsidRPr="001123FD" w:rsidRDefault="00BB1AD8" w:rsidP="00BB1AD8">
      <w:pPr>
        <w:pStyle w:val="Footer"/>
        <w:spacing w:after="240" w:line="276" w:lineRule="auto"/>
        <w:jc w:val="center"/>
        <w:rPr>
          <w:color w:val="000000"/>
          <w:spacing w:val="-1"/>
          <w:lang w:val="en-GB"/>
        </w:rPr>
      </w:pPr>
      <w:r w:rsidRPr="001123FD">
        <w:rPr>
          <w:color w:val="000000"/>
          <w:spacing w:val="-1"/>
          <w:lang w:val="en-GB"/>
        </w:rPr>
        <w:t>*****</w:t>
      </w:r>
    </w:p>
    <w:p w:rsidR="00BB1AD8" w:rsidRPr="001123FD" w:rsidRDefault="00BB1AD8">
      <w:pPr>
        <w:pStyle w:val="Footer"/>
        <w:spacing w:after="240" w:line="276" w:lineRule="auto"/>
        <w:rPr>
          <w:lang w:val="en-GB"/>
        </w:rPr>
      </w:pPr>
    </w:p>
    <w:sectPr w:rsidR="00BB1AD8" w:rsidRPr="001123FD" w:rsidSect="00C8782A">
      <w:headerReference w:type="default" r:id="rId13"/>
      <w:footerReference w:type="default" r:id="rId14"/>
      <w:pgSz w:w="11907" w:h="16840" w:code="1"/>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10" w:rsidRDefault="00AC7210" w:rsidP="004B38FA">
      <w:pPr>
        <w:spacing w:after="0" w:line="240" w:lineRule="auto"/>
      </w:pPr>
      <w:r>
        <w:separator/>
      </w:r>
    </w:p>
  </w:endnote>
  <w:endnote w:type="continuationSeparator" w:id="0">
    <w:p w:rsidR="00AC7210" w:rsidRDefault="00AC7210" w:rsidP="004B38FA">
      <w:pPr>
        <w:spacing w:after="0" w:line="240" w:lineRule="auto"/>
      </w:pPr>
      <w:r>
        <w:continuationSeparator/>
      </w:r>
    </w:p>
  </w:endnote>
  <w:endnote w:type="continuationNotice" w:id="1">
    <w:p w:rsidR="00AC7210" w:rsidRDefault="00AC7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ＭＳ 明朝"/>
    <w:panose1 w:val="00000000000000000000"/>
    <w:charset w:val="80"/>
    <w:family w:val="auto"/>
    <w:notTrueType/>
    <w:pitch w:val="variable"/>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B2" w:rsidRPr="00611AA2" w:rsidRDefault="004759B2" w:rsidP="001C22A4">
    <w:pPr>
      <w:pStyle w:val="Footer"/>
      <w:jc w:val="center"/>
      <w:rPr>
        <w:sz w:val="16"/>
        <w:szCs w:val="16"/>
      </w:rPr>
    </w:pPr>
    <w:r w:rsidRPr="00611AA2">
      <w:rPr>
        <w:sz w:val="16"/>
        <w:szCs w:val="16"/>
      </w:rPr>
      <w:t xml:space="preserve"> </w:t>
    </w:r>
  </w:p>
  <w:p w:rsidR="004759B2" w:rsidRDefault="004759B2" w:rsidP="001C22A4">
    <w:pPr>
      <w:pStyle w:val="Footer"/>
      <w:jc w:val="center"/>
    </w:pPr>
    <w:r>
      <w:tab/>
    </w:r>
    <w:r>
      <w:tab/>
    </w:r>
    <w:r w:rsidRPr="001C22A4">
      <w:rPr>
        <w:sz w:val="20"/>
        <w:szCs w:val="20"/>
      </w:rPr>
      <w:t xml:space="preserve">Page | </w:t>
    </w:r>
    <w:r w:rsidR="00AC7210">
      <w:fldChar w:fldCharType="begin"/>
    </w:r>
    <w:r w:rsidR="00AC7210">
      <w:instrText xml:space="preserve"> PAGE   \* MERGEFORMAT </w:instrText>
    </w:r>
    <w:r w:rsidR="00AC7210">
      <w:fldChar w:fldCharType="separate"/>
    </w:r>
    <w:r w:rsidR="0034675C" w:rsidRPr="0034675C">
      <w:rPr>
        <w:noProof/>
        <w:sz w:val="20"/>
        <w:szCs w:val="20"/>
      </w:rPr>
      <w:t>8</w:t>
    </w:r>
    <w:r w:rsidR="00AC7210">
      <w:rPr>
        <w:noProof/>
        <w:sz w:val="20"/>
        <w:szCs w:val="2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10" w:rsidRDefault="00AC7210" w:rsidP="004B38FA">
      <w:pPr>
        <w:spacing w:after="0" w:line="240" w:lineRule="auto"/>
      </w:pPr>
      <w:r>
        <w:separator/>
      </w:r>
    </w:p>
  </w:footnote>
  <w:footnote w:type="continuationSeparator" w:id="0">
    <w:p w:rsidR="00AC7210" w:rsidRDefault="00AC7210" w:rsidP="004B38FA">
      <w:pPr>
        <w:spacing w:after="0" w:line="240" w:lineRule="auto"/>
      </w:pPr>
      <w:r>
        <w:continuationSeparator/>
      </w:r>
    </w:p>
  </w:footnote>
  <w:footnote w:type="continuationNotice" w:id="1">
    <w:p w:rsidR="00AC7210" w:rsidRDefault="00AC7210">
      <w:pPr>
        <w:spacing w:after="0" w:line="240" w:lineRule="auto"/>
      </w:pPr>
    </w:p>
  </w:footnote>
  <w:footnote w:id="2">
    <w:p w:rsidR="004759B2" w:rsidRPr="00E32331" w:rsidRDefault="004759B2" w:rsidP="00BB1AD8">
      <w:pPr>
        <w:pStyle w:val="FootnoteText"/>
        <w:rPr>
          <w:lang w:val="en-US"/>
        </w:rPr>
      </w:pPr>
      <w:r>
        <w:rPr>
          <w:rStyle w:val="FootnoteReference"/>
        </w:rPr>
        <w:footnoteRef/>
      </w:r>
      <w:r w:rsidRPr="004212A8">
        <w:rPr>
          <w:lang w:val="en-US"/>
        </w:rPr>
        <w:t xml:space="preserve"> </w:t>
      </w:r>
      <w:r>
        <w:rPr>
          <w:lang w:val="en-US"/>
        </w:rPr>
        <w:t xml:space="preserve"> </w:t>
      </w:r>
      <w:r w:rsidRPr="00E32331">
        <w:rPr>
          <w:i/>
          <w:lang w:val="en-US"/>
        </w:rPr>
        <w:t>Additional information provided in the programming cycle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B2" w:rsidRPr="00213097" w:rsidRDefault="004759B2" w:rsidP="00016781">
    <w:pPr>
      <w:pStyle w:val="Header"/>
      <w:pBdr>
        <w:bottom w:val="single" w:sz="4" w:space="6" w:color="auto"/>
      </w:pBdr>
      <w:jc w:val="right"/>
      <w:rPr>
        <w:color w:val="4F81BD"/>
      </w:rPr>
    </w:pPr>
    <w:r>
      <w:rPr>
        <w:color w:val="4F81BD"/>
      </w:rPr>
      <w:t>Draft 2016-2020 UN-REDD Programme Governance Arrangements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86E"/>
    <w:multiLevelType w:val="hybridMultilevel"/>
    <w:tmpl w:val="DEBA14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0A83E09"/>
    <w:multiLevelType w:val="hybridMultilevel"/>
    <w:tmpl w:val="40322F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9F6215A"/>
    <w:multiLevelType w:val="hybridMultilevel"/>
    <w:tmpl w:val="CA1053C2"/>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
    <w:nsid w:val="1E9021EF"/>
    <w:multiLevelType w:val="hybridMultilevel"/>
    <w:tmpl w:val="1A12A6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22B7727C"/>
    <w:multiLevelType w:val="hybridMultilevel"/>
    <w:tmpl w:val="93665E40"/>
    <w:lvl w:ilvl="0" w:tplc="8514C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7B64A7"/>
    <w:multiLevelType w:val="hybridMultilevel"/>
    <w:tmpl w:val="4C56E038"/>
    <w:lvl w:ilvl="0" w:tplc="04090017">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
    <w:nsid w:val="3B5F7077"/>
    <w:multiLevelType w:val="hybridMultilevel"/>
    <w:tmpl w:val="CF267C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3FED22E4"/>
    <w:multiLevelType w:val="hybridMultilevel"/>
    <w:tmpl w:val="82988924"/>
    <w:lvl w:ilvl="0" w:tplc="9A46EEF2">
      <w:start w:val="8"/>
      <w:numFmt w:val="decimal"/>
      <w:lvlText w:val="%1."/>
      <w:lvlJc w:val="left"/>
      <w:pPr>
        <w:ind w:left="100" w:hanging="260"/>
        <w:jc w:val="right"/>
      </w:pPr>
      <w:rPr>
        <w:rFonts w:ascii="Calibri" w:eastAsia="Calibri" w:hAnsi="Calibri" w:hint="default"/>
        <w:sz w:val="22"/>
        <w:szCs w:val="22"/>
      </w:rPr>
    </w:lvl>
    <w:lvl w:ilvl="1" w:tplc="4344D5BE">
      <w:start w:val="1"/>
      <w:numFmt w:val="lowerRoman"/>
      <w:lvlText w:val="%2)"/>
      <w:lvlJc w:val="left"/>
      <w:pPr>
        <w:ind w:left="820" w:hanging="478"/>
        <w:jc w:val="right"/>
      </w:pPr>
      <w:rPr>
        <w:rFonts w:ascii="Calibri" w:eastAsia="Calibri" w:hAnsi="Calibri" w:hint="default"/>
        <w:spacing w:val="-1"/>
        <w:sz w:val="22"/>
        <w:szCs w:val="22"/>
      </w:rPr>
    </w:lvl>
    <w:lvl w:ilvl="2" w:tplc="6F80DF50">
      <w:start w:val="1"/>
      <w:numFmt w:val="bullet"/>
      <w:lvlText w:val="•"/>
      <w:lvlJc w:val="left"/>
      <w:pPr>
        <w:ind w:left="1793" w:hanging="478"/>
      </w:pPr>
      <w:rPr>
        <w:rFonts w:hint="default"/>
      </w:rPr>
    </w:lvl>
    <w:lvl w:ilvl="3" w:tplc="7AB86E4A">
      <w:start w:val="1"/>
      <w:numFmt w:val="bullet"/>
      <w:lvlText w:val="•"/>
      <w:lvlJc w:val="left"/>
      <w:pPr>
        <w:ind w:left="2766" w:hanging="478"/>
      </w:pPr>
      <w:rPr>
        <w:rFonts w:hint="default"/>
      </w:rPr>
    </w:lvl>
    <w:lvl w:ilvl="4" w:tplc="90021CA2">
      <w:start w:val="1"/>
      <w:numFmt w:val="bullet"/>
      <w:lvlText w:val="•"/>
      <w:lvlJc w:val="left"/>
      <w:pPr>
        <w:ind w:left="3740" w:hanging="478"/>
      </w:pPr>
      <w:rPr>
        <w:rFonts w:hint="default"/>
      </w:rPr>
    </w:lvl>
    <w:lvl w:ilvl="5" w:tplc="F4E0C5C6">
      <w:start w:val="1"/>
      <w:numFmt w:val="bullet"/>
      <w:lvlText w:val="•"/>
      <w:lvlJc w:val="left"/>
      <w:pPr>
        <w:ind w:left="4713" w:hanging="478"/>
      </w:pPr>
      <w:rPr>
        <w:rFonts w:hint="default"/>
      </w:rPr>
    </w:lvl>
    <w:lvl w:ilvl="6" w:tplc="F80EB906">
      <w:start w:val="1"/>
      <w:numFmt w:val="bullet"/>
      <w:lvlText w:val="•"/>
      <w:lvlJc w:val="left"/>
      <w:pPr>
        <w:ind w:left="5686" w:hanging="478"/>
      </w:pPr>
      <w:rPr>
        <w:rFonts w:hint="default"/>
      </w:rPr>
    </w:lvl>
    <w:lvl w:ilvl="7" w:tplc="B1244A68">
      <w:start w:val="1"/>
      <w:numFmt w:val="bullet"/>
      <w:lvlText w:val="•"/>
      <w:lvlJc w:val="left"/>
      <w:pPr>
        <w:ind w:left="6660" w:hanging="478"/>
      </w:pPr>
      <w:rPr>
        <w:rFonts w:hint="default"/>
      </w:rPr>
    </w:lvl>
    <w:lvl w:ilvl="8" w:tplc="09382BB4">
      <w:start w:val="1"/>
      <w:numFmt w:val="bullet"/>
      <w:lvlText w:val="•"/>
      <w:lvlJc w:val="left"/>
      <w:pPr>
        <w:ind w:left="7633" w:hanging="478"/>
      </w:pPr>
      <w:rPr>
        <w:rFonts w:hint="default"/>
      </w:rPr>
    </w:lvl>
  </w:abstractNum>
  <w:abstractNum w:abstractNumId="8">
    <w:nsid w:val="42ED3DB4"/>
    <w:multiLevelType w:val="hybridMultilevel"/>
    <w:tmpl w:val="A1F6F986"/>
    <w:lvl w:ilvl="0" w:tplc="100C0001">
      <w:start w:val="1"/>
      <w:numFmt w:val="bullet"/>
      <w:lvlText w:val=""/>
      <w:lvlJc w:val="left"/>
      <w:pPr>
        <w:ind w:left="765" w:hanging="360"/>
      </w:pPr>
      <w:rPr>
        <w:rFonts w:ascii="Symbol" w:hAnsi="Symbol" w:hint="default"/>
      </w:rPr>
    </w:lvl>
    <w:lvl w:ilvl="1" w:tplc="100C0003" w:tentative="1">
      <w:start w:val="1"/>
      <w:numFmt w:val="bullet"/>
      <w:lvlText w:val="o"/>
      <w:lvlJc w:val="left"/>
      <w:pPr>
        <w:ind w:left="1485" w:hanging="360"/>
      </w:pPr>
      <w:rPr>
        <w:rFonts w:ascii="Courier New" w:hAnsi="Courier New" w:cs="Courier New" w:hint="default"/>
      </w:rPr>
    </w:lvl>
    <w:lvl w:ilvl="2" w:tplc="100C0005" w:tentative="1">
      <w:start w:val="1"/>
      <w:numFmt w:val="bullet"/>
      <w:lvlText w:val=""/>
      <w:lvlJc w:val="left"/>
      <w:pPr>
        <w:ind w:left="2205" w:hanging="360"/>
      </w:pPr>
      <w:rPr>
        <w:rFonts w:ascii="Wingdings" w:hAnsi="Wingdings" w:hint="default"/>
      </w:rPr>
    </w:lvl>
    <w:lvl w:ilvl="3" w:tplc="100C0001" w:tentative="1">
      <w:start w:val="1"/>
      <w:numFmt w:val="bullet"/>
      <w:lvlText w:val=""/>
      <w:lvlJc w:val="left"/>
      <w:pPr>
        <w:ind w:left="2925" w:hanging="360"/>
      </w:pPr>
      <w:rPr>
        <w:rFonts w:ascii="Symbol" w:hAnsi="Symbol" w:hint="default"/>
      </w:rPr>
    </w:lvl>
    <w:lvl w:ilvl="4" w:tplc="100C0003" w:tentative="1">
      <w:start w:val="1"/>
      <w:numFmt w:val="bullet"/>
      <w:lvlText w:val="o"/>
      <w:lvlJc w:val="left"/>
      <w:pPr>
        <w:ind w:left="3645" w:hanging="360"/>
      </w:pPr>
      <w:rPr>
        <w:rFonts w:ascii="Courier New" w:hAnsi="Courier New" w:cs="Courier New" w:hint="default"/>
      </w:rPr>
    </w:lvl>
    <w:lvl w:ilvl="5" w:tplc="100C0005" w:tentative="1">
      <w:start w:val="1"/>
      <w:numFmt w:val="bullet"/>
      <w:lvlText w:val=""/>
      <w:lvlJc w:val="left"/>
      <w:pPr>
        <w:ind w:left="4365" w:hanging="360"/>
      </w:pPr>
      <w:rPr>
        <w:rFonts w:ascii="Wingdings" w:hAnsi="Wingdings" w:hint="default"/>
      </w:rPr>
    </w:lvl>
    <w:lvl w:ilvl="6" w:tplc="100C0001" w:tentative="1">
      <w:start w:val="1"/>
      <w:numFmt w:val="bullet"/>
      <w:lvlText w:val=""/>
      <w:lvlJc w:val="left"/>
      <w:pPr>
        <w:ind w:left="5085" w:hanging="360"/>
      </w:pPr>
      <w:rPr>
        <w:rFonts w:ascii="Symbol" w:hAnsi="Symbol" w:hint="default"/>
      </w:rPr>
    </w:lvl>
    <w:lvl w:ilvl="7" w:tplc="100C0003" w:tentative="1">
      <w:start w:val="1"/>
      <w:numFmt w:val="bullet"/>
      <w:lvlText w:val="o"/>
      <w:lvlJc w:val="left"/>
      <w:pPr>
        <w:ind w:left="5805" w:hanging="360"/>
      </w:pPr>
      <w:rPr>
        <w:rFonts w:ascii="Courier New" w:hAnsi="Courier New" w:cs="Courier New" w:hint="default"/>
      </w:rPr>
    </w:lvl>
    <w:lvl w:ilvl="8" w:tplc="100C0005" w:tentative="1">
      <w:start w:val="1"/>
      <w:numFmt w:val="bullet"/>
      <w:lvlText w:val=""/>
      <w:lvlJc w:val="left"/>
      <w:pPr>
        <w:ind w:left="6525" w:hanging="360"/>
      </w:pPr>
      <w:rPr>
        <w:rFonts w:ascii="Wingdings" w:hAnsi="Wingdings" w:hint="default"/>
      </w:rPr>
    </w:lvl>
  </w:abstractNum>
  <w:abstractNum w:abstractNumId="9">
    <w:nsid w:val="4A723C98"/>
    <w:multiLevelType w:val="hybridMultilevel"/>
    <w:tmpl w:val="8F3C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180B45"/>
    <w:multiLevelType w:val="hybridMultilevel"/>
    <w:tmpl w:val="BEF2F06C"/>
    <w:lvl w:ilvl="0" w:tplc="88E42C9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9E2A0B"/>
    <w:multiLevelType w:val="hybridMultilevel"/>
    <w:tmpl w:val="563A6C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62AA710F"/>
    <w:multiLevelType w:val="hybridMultilevel"/>
    <w:tmpl w:val="54EA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D7B28"/>
    <w:multiLevelType w:val="hybridMultilevel"/>
    <w:tmpl w:val="1D9E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C9370A"/>
    <w:multiLevelType w:val="hybridMultilevel"/>
    <w:tmpl w:val="27AEA94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BD5E69"/>
    <w:multiLevelType w:val="hybridMultilevel"/>
    <w:tmpl w:val="12C47126"/>
    <w:lvl w:ilvl="0" w:tplc="10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6">
    <w:nsid w:val="71133645"/>
    <w:multiLevelType w:val="hybridMultilevel"/>
    <w:tmpl w:val="7DE8B1AC"/>
    <w:lvl w:ilvl="0" w:tplc="4344D5BE">
      <w:start w:val="1"/>
      <w:numFmt w:val="lowerRoman"/>
      <w:lvlText w:val="%1)"/>
      <w:lvlJc w:val="left"/>
      <w:pPr>
        <w:ind w:left="820" w:hanging="478"/>
      </w:pPr>
      <w:rPr>
        <w:rFonts w:ascii="Calibri" w:eastAsia="Calibri" w:hAnsi="Calibri" w:hint="default"/>
        <w:spacing w:val="-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9"/>
  </w:num>
  <w:num w:numId="3">
    <w:abstractNumId w:val="1"/>
  </w:num>
  <w:num w:numId="4">
    <w:abstractNumId w:val="8"/>
  </w:num>
  <w:num w:numId="5">
    <w:abstractNumId w:val="3"/>
  </w:num>
  <w:num w:numId="6">
    <w:abstractNumId w:val="11"/>
  </w:num>
  <w:num w:numId="7">
    <w:abstractNumId w:val="6"/>
  </w:num>
  <w:num w:numId="8">
    <w:abstractNumId w:val="7"/>
    <w:lvlOverride w:ilvl="0">
      <w:startOverride w:val="8"/>
    </w:lvlOverride>
    <w:lvlOverride w:ilvl="1">
      <w:startOverride w:val="1"/>
    </w:lvlOverride>
    <w:lvlOverride w:ilvl="2"/>
    <w:lvlOverride w:ilvl="3"/>
    <w:lvlOverride w:ilvl="4"/>
    <w:lvlOverride w:ilvl="5"/>
    <w:lvlOverride w:ilvl="6"/>
    <w:lvlOverride w:ilvl="7"/>
    <w:lvlOverride w:ilvl="8"/>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13"/>
  </w:num>
  <w:num w:numId="15">
    <w:abstractNumId w:val="10"/>
  </w:num>
  <w:num w:numId="16">
    <w:abstractNumId w:val="14"/>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FA"/>
    <w:rsid w:val="0000051C"/>
    <w:rsid w:val="00003675"/>
    <w:rsid w:val="0000371F"/>
    <w:rsid w:val="00003C60"/>
    <w:rsid w:val="0000404D"/>
    <w:rsid w:val="000047E2"/>
    <w:rsid w:val="00006398"/>
    <w:rsid w:val="00006F07"/>
    <w:rsid w:val="0000749C"/>
    <w:rsid w:val="00016781"/>
    <w:rsid w:val="00016C0F"/>
    <w:rsid w:val="00016EE5"/>
    <w:rsid w:val="00017C37"/>
    <w:rsid w:val="00021D31"/>
    <w:rsid w:val="00023868"/>
    <w:rsid w:val="00025D02"/>
    <w:rsid w:val="000268A4"/>
    <w:rsid w:val="00030C71"/>
    <w:rsid w:val="000311E3"/>
    <w:rsid w:val="000318DB"/>
    <w:rsid w:val="000327CA"/>
    <w:rsid w:val="00037651"/>
    <w:rsid w:val="000377D0"/>
    <w:rsid w:val="0004159C"/>
    <w:rsid w:val="0004246B"/>
    <w:rsid w:val="00043738"/>
    <w:rsid w:val="00044274"/>
    <w:rsid w:val="000464AD"/>
    <w:rsid w:val="00047A1E"/>
    <w:rsid w:val="00050753"/>
    <w:rsid w:val="00050D67"/>
    <w:rsid w:val="00051851"/>
    <w:rsid w:val="0005515A"/>
    <w:rsid w:val="000601BF"/>
    <w:rsid w:val="000601E4"/>
    <w:rsid w:val="000620B7"/>
    <w:rsid w:val="00063232"/>
    <w:rsid w:val="000660D1"/>
    <w:rsid w:val="0006796D"/>
    <w:rsid w:val="000750EA"/>
    <w:rsid w:val="0008075B"/>
    <w:rsid w:val="00081664"/>
    <w:rsid w:val="00082BD9"/>
    <w:rsid w:val="00087A71"/>
    <w:rsid w:val="00087DDA"/>
    <w:rsid w:val="00087E08"/>
    <w:rsid w:val="00090361"/>
    <w:rsid w:val="0009222F"/>
    <w:rsid w:val="00092C2D"/>
    <w:rsid w:val="00092E66"/>
    <w:rsid w:val="00093434"/>
    <w:rsid w:val="00093EBB"/>
    <w:rsid w:val="00094146"/>
    <w:rsid w:val="00095337"/>
    <w:rsid w:val="000959CA"/>
    <w:rsid w:val="0009658F"/>
    <w:rsid w:val="00096D02"/>
    <w:rsid w:val="000A1081"/>
    <w:rsid w:val="000A2319"/>
    <w:rsid w:val="000A2BF3"/>
    <w:rsid w:val="000A31E4"/>
    <w:rsid w:val="000A390F"/>
    <w:rsid w:val="000A3C5A"/>
    <w:rsid w:val="000A3D24"/>
    <w:rsid w:val="000A5EA8"/>
    <w:rsid w:val="000A6179"/>
    <w:rsid w:val="000A6C3A"/>
    <w:rsid w:val="000A79DE"/>
    <w:rsid w:val="000A7B18"/>
    <w:rsid w:val="000A7E52"/>
    <w:rsid w:val="000B03A5"/>
    <w:rsid w:val="000B15C6"/>
    <w:rsid w:val="000B1BFE"/>
    <w:rsid w:val="000B23E1"/>
    <w:rsid w:val="000B3C23"/>
    <w:rsid w:val="000B4E1E"/>
    <w:rsid w:val="000B6324"/>
    <w:rsid w:val="000C14EB"/>
    <w:rsid w:val="000C335C"/>
    <w:rsid w:val="000C3BEA"/>
    <w:rsid w:val="000C4DCD"/>
    <w:rsid w:val="000C71F1"/>
    <w:rsid w:val="000C7A09"/>
    <w:rsid w:val="000C7FEA"/>
    <w:rsid w:val="000D068F"/>
    <w:rsid w:val="000D15A8"/>
    <w:rsid w:val="000D1BCA"/>
    <w:rsid w:val="000D1E2B"/>
    <w:rsid w:val="000D3D97"/>
    <w:rsid w:val="000D4A9E"/>
    <w:rsid w:val="000D4F02"/>
    <w:rsid w:val="000D4FA5"/>
    <w:rsid w:val="000D5734"/>
    <w:rsid w:val="000E1F7B"/>
    <w:rsid w:val="000E30BF"/>
    <w:rsid w:val="000E3A56"/>
    <w:rsid w:val="000E3CBE"/>
    <w:rsid w:val="000E43E3"/>
    <w:rsid w:val="000E6E67"/>
    <w:rsid w:val="000E7D39"/>
    <w:rsid w:val="000F224B"/>
    <w:rsid w:val="000F2625"/>
    <w:rsid w:val="000F5911"/>
    <w:rsid w:val="000F5A37"/>
    <w:rsid w:val="000F5F7D"/>
    <w:rsid w:val="000F5FB9"/>
    <w:rsid w:val="000F779B"/>
    <w:rsid w:val="000F7C72"/>
    <w:rsid w:val="00100574"/>
    <w:rsid w:val="00100BD6"/>
    <w:rsid w:val="00102648"/>
    <w:rsid w:val="001029CD"/>
    <w:rsid w:val="00103AF2"/>
    <w:rsid w:val="00105662"/>
    <w:rsid w:val="00105985"/>
    <w:rsid w:val="00106098"/>
    <w:rsid w:val="00106509"/>
    <w:rsid w:val="00107170"/>
    <w:rsid w:val="0010742B"/>
    <w:rsid w:val="00107E1E"/>
    <w:rsid w:val="001123FD"/>
    <w:rsid w:val="00112E98"/>
    <w:rsid w:val="00114784"/>
    <w:rsid w:val="00115645"/>
    <w:rsid w:val="00115B66"/>
    <w:rsid w:val="00116031"/>
    <w:rsid w:val="00120691"/>
    <w:rsid w:val="00120DB1"/>
    <w:rsid w:val="001218C3"/>
    <w:rsid w:val="001229E6"/>
    <w:rsid w:val="00124402"/>
    <w:rsid w:val="00125A79"/>
    <w:rsid w:val="001264AC"/>
    <w:rsid w:val="00127C82"/>
    <w:rsid w:val="00127F0F"/>
    <w:rsid w:val="00130474"/>
    <w:rsid w:val="00130DC0"/>
    <w:rsid w:val="0013393E"/>
    <w:rsid w:val="00134E0B"/>
    <w:rsid w:val="00135CA0"/>
    <w:rsid w:val="00135ED5"/>
    <w:rsid w:val="00137B71"/>
    <w:rsid w:val="00137F4A"/>
    <w:rsid w:val="00141BB0"/>
    <w:rsid w:val="00142E17"/>
    <w:rsid w:val="00142E3E"/>
    <w:rsid w:val="00143640"/>
    <w:rsid w:val="001471EA"/>
    <w:rsid w:val="00151FC8"/>
    <w:rsid w:val="00151FD6"/>
    <w:rsid w:val="001534E9"/>
    <w:rsid w:val="00154DB1"/>
    <w:rsid w:val="00154DB9"/>
    <w:rsid w:val="001643CA"/>
    <w:rsid w:val="001661C5"/>
    <w:rsid w:val="00166E34"/>
    <w:rsid w:val="00167303"/>
    <w:rsid w:val="0016799B"/>
    <w:rsid w:val="00170EE1"/>
    <w:rsid w:val="00171049"/>
    <w:rsid w:val="00172DDC"/>
    <w:rsid w:val="00175F9C"/>
    <w:rsid w:val="00177B0B"/>
    <w:rsid w:val="001813CB"/>
    <w:rsid w:val="00182508"/>
    <w:rsid w:val="00184E34"/>
    <w:rsid w:val="00185892"/>
    <w:rsid w:val="00186D0D"/>
    <w:rsid w:val="001923F2"/>
    <w:rsid w:val="001930C8"/>
    <w:rsid w:val="00193219"/>
    <w:rsid w:val="00196B30"/>
    <w:rsid w:val="001970E2"/>
    <w:rsid w:val="00197502"/>
    <w:rsid w:val="001977F1"/>
    <w:rsid w:val="001A231D"/>
    <w:rsid w:val="001A2554"/>
    <w:rsid w:val="001A33DD"/>
    <w:rsid w:val="001A3BC8"/>
    <w:rsid w:val="001A40DA"/>
    <w:rsid w:val="001A4316"/>
    <w:rsid w:val="001A6C29"/>
    <w:rsid w:val="001A73DC"/>
    <w:rsid w:val="001B096E"/>
    <w:rsid w:val="001B146D"/>
    <w:rsid w:val="001B167B"/>
    <w:rsid w:val="001B23B5"/>
    <w:rsid w:val="001B242B"/>
    <w:rsid w:val="001B24F6"/>
    <w:rsid w:val="001B39C7"/>
    <w:rsid w:val="001B500F"/>
    <w:rsid w:val="001B53A0"/>
    <w:rsid w:val="001B55F8"/>
    <w:rsid w:val="001B5AD5"/>
    <w:rsid w:val="001B6470"/>
    <w:rsid w:val="001B6A0F"/>
    <w:rsid w:val="001B735F"/>
    <w:rsid w:val="001B7740"/>
    <w:rsid w:val="001C0436"/>
    <w:rsid w:val="001C22A4"/>
    <w:rsid w:val="001C25E4"/>
    <w:rsid w:val="001C2FEC"/>
    <w:rsid w:val="001C317D"/>
    <w:rsid w:val="001C3AF7"/>
    <w:rsid w:val="001C46C9"/>
    <w:rsid w:val="001C7D0D"/>
    <w:rsid w:val="001D07C0"/>
    <w:rsid w:val="001D4C79"/>
    <w:rsid w:val="001D6727"/>
    <w:rsid w:val="001D6C48"/>
    <w:rsid w:val="001D7F99"/>
    <w:rsid w:val="001E02D8"/>
    <w:rsid w:val="001E04C0"/>
    <w:rsid w:val="001E0FB2"/>
    <w:rsid w:val="001E1EC5"/>
    <w:rsid w:val="001E220C"/>
    <w:rsid w:val="001E26F8"/>
    <w:rsid w:val="001E30A2"/>
    <w:rsid w:val="001E34BB"/>
    <w:rsid w:val="001E41CB"/>
    <w:rsid w:val="001E4376"/>
    <w:rsid w:val="001E4934"/>
    <w:rsid w:val="001E535A"/>
    <w:rsid w:val="001E69EC"/>
    <w:rsid w:val="001F17B5"/>
    <w:rsid w:val="001F1888"/>
    <w:rsid w:val="001F2B1D"/>
    <w:rsid w:val="001F4099"/>
    <w:rsid w:val="001F6247"/>
    <w:rsid w:val="001F64C2"/>
    <w:rsid w:val="001F7749"/>
    <w:rsid w:val="001F7AF8"/>
    <w:rsid w:val="002030EA"/>
    <w:rsid w:val="0020373A"/>
    <w:rsid w:val="00203977"/>
    <w:rsid w:val="00203B05"/>
    <w:rsid w:val="002062FC"/>
    <w:rsid w:val="0020723B"/>
    <w:rsid w:val="00207404"/>
    <w:rsid w:val="00211486"/>
    <w:rsid w:val="0021284A"/>
    <w:rsid w:val="002129D8"/>
    <w:rsid w:val="00212CCE"/>
    <w:rsid w:val="00213097"/>
    <w:rsid w:val="0021349A"/>
    <w:rsid w:val="002140A6"/>
    <w:rsid w:val="00214598"/>
    <w:rsid w:val="002149F3"/>
    <w:rsid w:val="002157DB"/>
    <w:rsid w:val="00216CB4"/>
    <w:rsid w:val="0021747B"/>
    <w:rsid w:val="00217BAD"/>
    <w:rsid w:val="00217FDB"/>
    <w:rsid w:val="00220590"/>
    <w:rsid w:val="00220E7F"/>
    <w:rsid w:val="00221878"/>
    <w:rsid w:val="0022281F"/>
    <w:rsid w:val="002234B7"/>
    <w:rsid w:val="0022358B"/>
    <w:rsid w:val="00223824"/>
    <w:rsid w:val="00223A92"/>
    <w:rsid w:val="00223E02"/>
    <w:rsid w:val="002240B8"/>
    <w:rsid w:val="00226C13"/>
    <w:rsid w:val="00226C6D"/>
    <w:rsid w:val="002271C7"/>
    <w:rsid w:val="00231E0E"/>
    <w:rsid w:val="00232971"/>
    <w:rsid w:val="00232BBC"/>
    <w:rsid w:val="00234490"/>
    <w:rsid w:val="00235208"/>
    <w:rsid w:val="002355BF"/>
    <w:rsid w:val="00237C6F"/>
    <w:rsid w:val="00237FAB"/>
    <w:rsid w:val="0024000A"/>
    <w:rsid w:val="00241496"/>
    <w:rsid w:val="0024164E"/>
    <w:rsid w:val="00244C4A"/>
    <w:rsid w:val="00245681"/>
    <w:rsid w:val="00246170"/>
    <w:rsid w:val="00246386"/>
    <w:rsid w:val="00247BE9"/>
    <w:rsid w:val="00250251"/>
    <w:rsid w:val="00250FA3"/>
    <w:rsid w:val="00251167"/>
    <w:rsid w:val="00251B58"/>
    <w:rsid w:val="00252B94"/>
    <w:rsid w:val="00252FD2"/>
    <w:rsid w:val="002567C9"/>
    <w:rsid w:val="00260B80"/>
    <w:rsid w:val="002614E4"/>
    <w:rsid w:val="00262D48"/>
    <w:rsid w:val="002638E8"/>
    <w:rsid w:val="002648AD"/>
    <w:rsid w:val="002650E9"/>
    <w:rsid w:val="00266E85"/>
    <w:rsid w:val="00267D8C"/>
    <w:rsid w:val="00267FD0"/>
    <w:rsid w:val="00271380"/>
    <w:rsid w:val="00271A2F"/>
    <w:rsid w:val="00272259"/>
    <w:rsid w:val="00272264"/>
    <w:rsid w:val="0027269E"/>
    <w:rsid w:val="00275177"/>
    <w:rsid w:val="002767CA"/>
    <w:rsid w:val="0027698F"/>
    <w:rsid w:val="00276FD6"/>
    <w:rsid w:val="0028019F"/>
    <w:rsid w:val="00281746"/>
    <w:rsid w:val="00281CDB"/>
    <w:rsid w:val="00282637"/>
    <w:rsid w:val="00282675"/>
    <w:rsid w:val="00282D58"/>
    <w:rsid w:val="00284A3C"/>
    <w:rsid w:val="00285847"/>
    <w:rsid w:val="00292EBC"/>
    <w:rsid w:val="00293108"/>
    <w:rsid w:val="00293B01"/>
    <w:rsid w:val="00294D1F"/>
    <w:rsid w:val="00295CDE"/>
    <w:rsid w:val="00296E15"/>
    <w:rsid w:val="002A3140"/>
    <w:rsid w:val="002A3BF8"/>
    <w:rsid w:val="002A6A8B"/>
    <w:rsid w:val="002A6E5A"/>
    <w:rsid w:val="002A7CB6"/>
    <w:rsid w:val="002B1593"/>
    <w:rsid w:val="002B1717"/>
    <w:rsid w:val="002B3225"/>
    <w:rsid w:val="002B3A10"/>
    <w:rsid w:val="002B3E95"/>
    <w:rsid w:val="002B4D50"/>
    <w:rsid w:val="002B5115"/>
    <w:rsid w:val="002B528F"/>
    <w:rsid w:val="002B5427"/>
    <w:rsid w:val="002B7758"/>
    <w:rsid w:val="002B7D9B"/>
    <w:rsid w:val="002B7DFA"/>
    <w:rsid w:val="002C167F"/>
    <w:rsid w:val="002C216A"/>
    <w:rsid w:val="002C2B63"/>
    <w:rsid w:val="002C2CE0"/>
    <w:rsid w:val="002C3324"/>
    <w:rsid w:val="002C3B87"/>
    <w:rsid w:val="002C530A"/>
    <w:rsid w:val="002C5A6C"/>
    <w:rsid w:val="002C75AD"/>
    <w:rsid w:val="002C7F10"/>
    <w:rsid w:val="002D00EC"/>
    <w:rsid w:val="002D1DC6"/>
    <w:rsid w:val="002D278A"/>
    <w:rsid w:val="002D4D67"/>
    <w:rsid w:val="002D528E"/>
    <w:rsid w:val="002D5652"/>
    <w:rsid w:val="002D753C"/>
    <w:rsid w:val="002E1792"/>
    <w:rsid w:val="002E5DFC"/>
    <w:rsid w:val="002E6C30"/>
    <w:rsid w:val="002F2602"/>
    <w:rsid w:val="002F3DD1"/>
    <w:rsid w:val="002F4528"/>
    <w:rsid w:val="002F4CD6"/>
    <w:rsid w:val="002F53BD"/>
    <w:rsid w:val="002F575D"/>
    <w:rsid w:val="00300012"/>
    <w:rsid w:val="003002DB"/>
    <w:rsid w:val="00300A0E"/>
    <w:rsid w:val="00301E7E"/>
    <w:rsid w:val="003024E3"/>
    <w:rsid w:val="00303D8C"/>
    <w:rsid w:val="00304FB8"/>
    <w:rsid w:val="0030685C"/>
    <w:rsid w:val="00310EA5"/>
    <w:rsid w:val="003149E5"/>
    <w:rsid w:val="00316671"/>
    <w:rsid w:val="003170EE"/>
    <w:rsid w:val="003175D1"/>
    <w:rsid w:val="003178B7"/>
    <w:rsid w:val="003178F5"/>
    <w:rsid w:val="00320498"/>
    <w:rsid w:val="00321341"/>
    <w:rsid w:val="0032428D"/>
    <w:rsid w:val="00325F34"/>
    <w:rsid w:val="003318AC"/>
    <w:rsid w:val="0033343A"/>
    <w:rsid w:val="00334279"/>
    <w:rsid w:val="00341C0D"/>
    <w:rsid w:val="0034387D"/>
    <w:rsid w:val="00344829"/>
    <w:rsid w:val="00344E7E"/>
    <w:rsid w:val="00345DBB"/>
    <w:rsid w:val="00345F67"/>
    <w:rsid w:val="0034675C"/>
    <w:rsid w:val="00347D1A"/>
    <w:rsid w:val="00351B52"/>
    <w:rsid w:val="00352FC0"/>
    <w:rsid w:val="003533CC"/>
    <w:rsid w:val="003547F4"/>
    <w:rsid w:val="00355760"/>
    <w:rsid w:val="0035592C"/>
    <w:rsid w:val="00355958"/>
    <w:rsid w:val="00360FDA"/>
    <w:rsid w:val="00363D67"/>
    <w:rsid w:val="00363E8B"/>
    <w:rsid w:val="0036434C"/>
    <w:rsid w:val="003659C1"/>
    <w:rsid w:val="00366CA5"/>
    <w:rsid w:val="003710B0"/>
    <w:rsid w:val="0037113D"/>
    <w:rsid w:val="003731C6"/>
    <w:rsid w:val="00373F2D"/>
    <w:rsid w:val="00374D64"/>
    <w:rsid w:val="0037636A"/>
    <w:rsid w:val="0037691B"/>
    <w:rsid w:val="003817F6"/>
    <w:rsid w:val="00382347"/>
    <w:rsid w:val="00383B9B"/>
    <w:rsid w:val="00383FD7"/>
    <w:rsid w:val="00384534"/>
    <w:rsid w:val="00385C81"/>
    <w:rsid w:val="00386FA2"/>
    <w:rsid w:val="003878ED"/>
    <w:rsid w:val="00387943"/>
    <w:rsid w:val="00391811"/>
    <w:rsid w:val="00393246"/>
    <w:rsid w:val="003941A9"/>
    <w:rsid w:val="00396AFB"/>
    <w:rsid w:val="00397703"/>
    <w:rsid w:val="00397C1E"/>
    <w:rsid w:val="003A0C81"/>
    <w:rsid w:val="003A18BB"/>
    <w:rsid w:val="003A1C9D"/>
    <w:rsid w:val="003A2CC3"/>
    <w:rsid w:val="003A5C60"/>
    <w:rsid w:val="003A6396"/>
    <w:rsid w:val="003A6EAD"/>
    <w:rsid w:val="003A745F"/>
    <w:rsid w:val="003B0CD8"/>
    <w:rsid w:val="003B2394"/>
    <w:rsid w:val="003B23AB"/>
    <w:rsid w:val="003B25A8"/>
    <w:rsid w:val="003B263B"/>
    <w:rsid w:val="003B28FA"/>
    <w:rsid w:val="003B307A"/>
    <w:rsid w:val="003B6C36"/>
    <w:rsid w:val="003B70F6"/>
    <w:rsid w:val="003B7492"/>
    <w:rsid w:val="003C214E"/>
    <w:rsid w:val="003C287B"/>
    <w:rsid w:val="003C30BA"/>
    <w:rsid w:val="003C4CFC"/>
    <w:rsid w:val="003C6DDF"/>
    <w:rsid w:val="003C7056"/>
    <w:rsid w:val="003C71D9"/>
    <w:rsid w:val="003C73E5"/>
    <w:rsid w:val="003D022A"/>
    <w:rsid w:val="003D2911"/>
    <w:rsid w:val="003D3189"/>
    <w:rsid w:val="003D328A"/>
    <w:rsid w:val="003D5904"/>
    <w:rsid w:val="003D5A9E"/>
    <w:rsid w:val="003D6C74"/>
    <w:rsid w:val="003E1549"/>
    <w:rsid w:val="003E29BB"/>
    <w:rsid w:val="003E2F75"/>
    <w:rsid w:val="003E382D"/>
    <w:rsid w:val="003E3D6B"/>
    <w:rsid w:val="003E4EAF"/>
    <w:rsid w:val="003E5404"/>
    <w:rsid w:val="003E5B2E"/>
    <w:rsid w:val="003E5DCA"/>
    <w:rsid w:val="003E7EB8"/>
    <w:rsid w:val="003F6B4B"/>
    <w:rsid w:val="003F78FD"/>
    <w:rsid w:val="0040185E"/>
    <w:rsid w:val="00402846"/>
    <w:rsid w:val="00402CF5"/>
    <w:rsid w:val="00405A0B"/>
    <w:rsid w:val="004077D5"/>
    <w:rsid w:val="004110C6"/>
    <w:rsid w:val="00412E33"/>
    <w:rsid w:val="00415188"/>
    <w:rsid w:val="00415341"/>
    <w:rsid w:val="00417410"/>
    <w:rsid w:val="00420914"/>
    <w:rsid w:val="00420FEB"/>
    <w:rsid w:val="00422C88"/>
    <w:rsid w:val="004245B7"/>
    <w:rsid w:val="00424CE8"/>
    <w:rsid w:val="00425AEE"/>
    <w:rsid w:val="0042629B"/>
    <w:rsid w:val="00426807"/>
    <w:rsid w:val="004275BB"/>
    <w:rsid w:val="00430B4C"/>
    <w:rsid w:val="00433052"/>
    <w:rsid w:val="00435423"/>
    <w:rsid w:val="00441D33"/>
    <w:rsid w:val="00443849"/>
    <w:rsid w:val="004462E9"/>
    <w:rsid w:val="004476A8"/>
    <w:rsid w:val="00450945"/>
    <w:rsid w:val="00450DA4"/>
    <w:rsid w:val="004528F6"/>
    <w:rsid w:val="004533F3"/>
    <w:rsid w:val="0045526B"/>
    <w:rsid w:val="0045532D"/>
    <w:rsid w:val="004556D9"/>
    <w:rsid w:val="004560F5"/>
    <w:rsid w:val="00456947"/>
    <w:rsid w:val="00456C65"/>
    <w:rsid w:val="00457B67"/>
    <w:rsid w:val="00460C17"/>
    <w:rsid w:val="00462163"/>
    <w:rsid w:val="0046309A"/>
    <w:rsid w:val="004632EA"/>
    <w:rsid w:val="004637E5"/>
    <w:rsid w:val="00464D99"/>
    <w:rsid w:val="004665AB"/>
    <w:rsid w:val="00467118"/>
    <w:rsid w:val="0046753E"/>
    <w:rsid w:val="00467A45"/>
    <w:rsid w:val="0047313A"/>
    <w:rsid w:val="00473BA0"/>
    <w:rsid w:val="00473CAC"/>
    <w:rsid w:val="00474F31"/>
    <w:rsid w:val="0047554C"/>
    <w:rsid w:val="004759B2"/>
    <w:rsid w:val="004766C9"/>
    <w:rsid w:val="00477042"/>
    <w:rsid w:val="00477A4D"/>
    <w:rsid w:val="00477FF8"/>
    <w:rsid w:val="0048013D"/>
    <w:rsid w:val="0048124B"/>
    <w:rsid w:val="00481B9B"/>
    <w:rsid w:val="00483E5E"/>
    <w:rsid w:val="0048745B"/>
    <w:rsid w:val="00487621"/>
    <w:rsid w:val="00487C1C"/>
    <w:rsid w:val="00487C45"/>
    <w:rsid w:val="00491D85"/>
    <w:rsid w:val="00492BC3"/>
    <w:rsid w:val="00493958"/>
    <w:rsid w:val="004943A5"/>
    <w:rsid w:val="004949D5"/>
    <w:rsid w:val="0049594E"/>
    <w:rsid w:val="0049740A"/>
    <w:rsid w:val="00497A66"/>
    <w:rsid w:val="004A008C"/>
    <w:rsid w:val="004A0406"/>
    <w:rsid w:val="004A3AA5"/>
    <w:rsid w:val="004A5416"/>
    <w:rsid w:val="004A5701"/>
    <w:rsid w:val="004A5D02"/>
    <w:rsid w:val="004A661A"/>
    <w:rsid w:val="004A7001"/>
    <w:rsid w:val="004A747D"/>
    <w:rsid w:val="004B1811"/>
    <w:rsid w:val="004B184A"/>
    <w:rsid w:val="004B323C"/>
    <w:rsid w:val="004B38FA"/>
    <w:rsid w:val="004B3E25"/>
    <w:rsid w:val="004B7483"/>
    <w:rsid w:val="004C0138"/>
    <w:rsid w:val="004C2D44"/>
    <w:rsid w:val="004C3A7C"/>
    <w:rsid w:val="004C4731"/>
    <w:rsid w:val="004C5255"/>
    <w:rsid w:val="004D0B5A"/>
    <w:rsid w:val="004D0F93"/>
    <w:rsid w:val="004D1140"/>
    <w:rsid w:val="004D1D4D"/>
    <w:rsid w:val="004D2366"/>
    <w:rsid w:val="004D2E88"/>
    <w:rsid w:val="004D30E1"/>
    <w:rsid w:val="004D419C"/>
    <w:rsid w:val="004D579C"/>
    <w:rsid w:val="004D750C"/>
    <w:rsid w:val="004E0A61"/>
    <w:rsid w:val="004E16C8"/>
    <w:rsid w:val="004E17C7"/>
    <w:rsid w:val="004E1CE9"/>
    <w:rsid w:val="004E2709"/>
    <w:rsid w:val="004E414E"/>
    <w:rsid w:val="004E59E3"/>
    <w:rsid w:val="004E6E36"/>
    <w:rsid w:val="004E7053"/>
    <w:rsid w:val="004E7A58"/>
    <w:rsid w:val="004F0DF7"/>
    <w:rsid w:val="004F2932"/>
    <w:rsid w:val="004F2F69"/>
    <w:rsid w:val="004F41CD"/>
    <w:rsid w:val="004F5851"/>
    <w:rsid w:val="004F615A"/>
    <w:rsid w:val="004F6812"/>
    <w:rsid w:val="00500ED5"/>
    <w:rsid w:val="00502803"/>
    <w:rsid w:val="00503F63"/>
    <w:rsid w:val="00503F88"/>
    <w:rsid w:val="005048AC"/>
    <w:rsid w:val="00506D90"/>
    <w:rsid w:val="00506E42"/>
    <w:rsid w:val="00507044"/>
    <w:rsid w:val="005105E9"/>
    <w:rsid w:val="00510CA4"/>
    <w:rsid w:val="00511F59"/>
    <w:rsid w:val="0051686D"/>
    <w:rsid w:val="0051777D"/>
    <w:rsid w:val="005203D2"/>
    <w:rsid w:val="00520D74"/>
    <w:rsid w:val="00520E7A"/>
    <w:rsid w:val="00521D39"/>
    <w:rsid w:val="0052305A"/>
    <w:rsid w:val="0052309D"/>
    <w:rsid w:val="0052513C"/>
    <w:rsid w:val="00525B33"/>
    <w:rsid w:val="00526357"/>
    <w:rsid w:val="00526AA3"/>
    <w:rsid w:val="00526E54"/>
    <w:rsid w:val="00530361"/>
    <w:rsid w:val="00535340"/>
    <w:rsid w:val="00535BCD"/>
    <w:rsid w:val="00540595"/>
    <w:rsid w:val="00540ECE"/>
    <w:rsid w:val="00542FE4"/>
    <w:rsid w:val="00543255"/>
    <w:rsid w:val="005442A2"/>
    <w:rsid w:val="005450AD"/>
    <w:rsid w:val="0054668E"/>
    <w:rsid w:val="0054728F"/>
    <w:rsid w:val="00547E7E"/>
    <w:rsid w:val="0055120B"/>
    <w:rsid w:val="00551313"/>
    <w:rsid w:val="00553602"/>
    <w:rsid w:val="00556390"/>
    <w:rsid w:val="005577B1"/>
    <w:rsid w:val="00557CC8"/>
    <w:rsid w:val="00561259"/>
    <w:rsid w:val="005617D4"/>
    <w:rsid w:val="00562DC2"/>
    <w:rsid w:val="0056453B"/>
    <w:rsid w:val="00564D02"/>
    <w:rsid w:val="0056795A"/>
    <w:rsid w:val="00571AC4"/>
    <w:rsid w:val="00572A38"/>
    <w:rsid w:val="00572B7A"/>
    <w:rsid w:val="00573934"/>
    <w:rsid w:val="00573DDE"/>
    <w:rsid w:val="00574BD8"/>
    <w:rsid w:val="00574EE2"/>
    <w:rsid w:val="00575208"/>
    <w:rsid w:val="00576E74"/>
    <w:rsid w:val="00576EF5"/>
    <w:rsid w:val="0058176F"/>
    <w:rsid w:val="00581C06"/>
    <w:rsid w:val="00583C25"/>
    <w:rsid w:val="005847E0"/>
    <w:rsid w:val="005851BE"/>
    <w:rsid w:val="005874DD"/>
    <w:rsid w:val="005905E9"/>
    <w:rsid w:val="00591F64"/>
    <w:rsid w:val="005936B2"/>
    <w:rsid w:val="005950A0"/>
    <w:rsid w:val="00597011"/>
    <w:rsid w:val="00597BC5"/>
    <w:rsid w:val="005A03FE"/>
    <w:rsid w:val="005A0660"/>
    <w:rsid w:val="005A0A78"/>
    <w:rsid w:val="005A0E42"/>
    <w:rsid w:val="005A133C"/>
    <w:rsid w:val="005A2BA1"/>
    <w:rsid w:val="005A3497"/>
    <w:rsid w:val="005A42A1"/>
    <w:rsid w:val="005A4C89"/>
    <w:rsid w:val="005B0978"/>
    <w:rsid w:val="005B1F89"/>
    <w:rsid w:val="005B22CF"/>
    <w:rsid w:val="005B6815"/>
    <w:rsid w:val="005B692F"/>
    <w:rsid w:val="005C0EE9"/>
    <w:rsid w:val="005C16CE"/>
    <w:rsid w:val="005C1EE8"/>
    <w:rsid w:val="005C2D2F"/>
    <w:rsid w:val="005C3D84"/>
    <w:rsid w:val="005C5311"/>
    <w:rsid w:val="005C6CC7"/>
    <w:rsid w:val="005D2A8A"/>
    <w:rsid w:val="005D4D57"/>
    <w:rsid w:val="005D6319"/>
    <w:rsid w:val="005D6E76"/>
    <w:rsid w:val="005D779F"/>
    <w:rsid w:val="005D7848"/>
    <w:rsid w:val="005E0404"/>
    <w:rsid w:val="005E050E"/>
    <w:rsid w:val="005E09B2"/>
    <w:rsid w:val="005E0A87"/>
    <w:rsid w:val="005E0D27"/>
    <w:rsid w:val="005E14C9"/>
    <w:rsid w:val="005E1FB3"/>
    <w:rsid w:val="005E28F9"/>
    <w:rsid w:val="005E29E8"/>
    <w:rsid w:val="005E444E"/>
    <w:rsid w:val="005E4639"/>
    <w:rsid w:val="005E4E5C"/>
    <w:rsid w:val="005E5095"/>
    <w:rsid w:val="005E6FA1"/>
    <w:rsid w:val="005F013E"/>
    <w:rsid w:val="005F13E1"/>
    <w:rsid w:val="005F3C99"/>
    <w:rsid w:val="005F724F"/>
    <w:rsid w:val="00600B25"/>
    <w:rsid w:val="00602782"/>
    <w:rsid w:val="00604996"/>
    <w:rsid w:val="00605C75"/>
    <w:rsid w:val="00607B96"/>
    <w:rsid w:val="006105D2"/>
    <w:rsid w:val="00611AA2"/>
    <w:rsid w:val="00611CB3"/>
    <w:rsid w:val="00611D4E"/>
    <w:rsid w:val="00613615"/>
    <w:rsid w:val="0061419B"/>
    <w:rsid w:val="00614BE8"/>
    <w:rsid w:val="0061665C"/>
    <w:rsid w:val="0062187C"/>
    <w:rsid w:val="00621CB0"/>
    <w:rsid w:val="00622C15"/>
    <w:rsid w:val="00623074"/>
    <w:rsid w:val="006237F8"/>
    <w:rsid w:val="00624625"/>
    <w:rsid w:val="0062534C"/>
    <w:rsid w:val="00625A33"/>
    <w:rsid w:val="0062722D"/>
    <w:rsid w:val="00627C1C"/>
    <w:rsid w:val="00627FA1"/>
    <w:rsid w:val="00630796"/>
    <w:rsid w:val="00633A63"/>
    <w:rsid w:val="00633EF7"/>
    <w:rsid w:val="0063460F"/>
    <w:rsid w:val="00635066"/>
    <w:rsid w:val="006354F2"/>
    <w:rsid w:val="00635DA5"/>
    <w:rsid w:val="00636D01"/>
    <w:rsid w:val="00636D63"/>
    <w:rsid w:val="006407D0"/>
    <w:rsid w:val="00640AE8"/>
    <w:rsid w:val="00643598"/>
    <w:rsid w:val="00644818"/>
    <w:rsid w:val="0064517F"/>
    <w:rsid w:val="0064523B"/>
    <w:rsid w:val="006452CD"/>
    <w:rsid w:val="00647F5C"/>
    <w:rsid w:val="006506FF"/>
    <w:rsid w:val="006515B3"/>
    <w:rsid w:val="006522BA"/>
    <w:rsid w:val="00653952"/>
    <w:rsid w:val="00654C64"/>
    <w:rsid w:val="006558BB"/>
    <w:rsid w:val="006568B5"/>
    <w:rsid w:val="00656E06"/>
    <w:rsid w:val="00657FB2"/>
    <w:rsid w:val="00660CF2"/>
    <w:rsid w:val="00660DC2"/>
    <w:rsid w:val="006612F3"/>
    <w:rsid w:val="006626E1"/>
    <w:rsid w:val="00663970"/>
    <w:rsid w:val="0066452D"/>
    <w:rsid w:val="00664A02"/>
    <w:rsid w:val="00664FB8"/>
    <w:rsid w:val="00666A22"/>
    <w:rsid w:val="006678D5"/>
    <w:rsid w:val="00671FF3"/>
    <w:rsid w:val="006746E3"/>
    <w:rsid w:val="00674E30"/>
    <w:rsid w:val="00680365"/>
    <w:rsid w:val="00681559"/>
    <w:rsid w:val="00681E9A"/>
    <w:rsid w:val="00682696"/>
    <w:rsid w:val="0068306F"/>
    <w:rsid w:val="0068311F"/>
    <w:rsid w:val="006855DA"/>
    <w:rsid w:val="0068742C"/>
    <w:rsid w:val="00687AC0"/>
    <w:rsid w:val="00687D44"/>
    <w:rsid w:val="00690831"/>
    <w:rsid w:val="0069429A"/>
    <w:rsid w:val="006959E3"/>
    <w:rsid w:val="0069655C"/>
    <w:rsid w:val="00697E3D"/>
    <w:rsid w:val="006A08A1"/>
    <w:rsid w:val="006A0CD1"/>
    <w:rsid w:val="006A3D72"/>
    <w:rsid w:val="006A3EB7"/>
    <w:rsid w:val="006A504D"/>
    <w:rsid w:val="006A5F3B"/>
    <w:rsid w:val="006A6001"/>
    <w:rsid w:val="006A623A"/>
    <w:rsid w:val="006A6680"/>
    <w:rsid w:val="006B0606"/>
    <w:rsid w:val="006B1CB7"/>
    <w:rsid w:val="006B34F5"/>
    <w:rsid w:val="006B3F93"/>
    <w:rsid w:val="006B4FF7"/>
    <w:rsid w:val="006B553B"/>
    <w:rsid w:val="006B55B6"/>
    <w:rsid w:val="006C0213"/>
    <w:rsid w:val="006C0709"/>
    <w:rsid w:val="006C0A44"/>
    <w:rsid w:val="006C4056"/>
    <w:rsid w:val="006C44A3"/>
    <w:rsid w:val="006C4A6B"/>
    <w:rsid w:val="006C5779"/>
    <w:rsid w:val="006C59EA"/>
    <w:rsid w:val="006C6B7D"/>
    <w:rsid w:val="006D0924"/>
    <w:rsid w:val="006D19A6"/>
    <w:rsid w:val="006D1A36"/>
    <w:rsid w:val="006D380F"/>
    <w:rsid w:val="006D456C"/>
    <w:rsid w:val="006D4A0D"/>
    <w:rsid w:val="006D5860"/>
    <w:rsid w:val="006D7E65"/>
    <w:rsid w:val="006E05C3"/>
    <w:rsid w:val="006E152D"/>
    <w:rsid w:val="006E3D05"/>
    <w:rsid w:val="006E3FD3"/>
    <w:rsid w:val="006E5562"/>
    <w:rsid w:val="006E5D67"/>
    <w:rsid w:val="006E5F52"/>
    <w:rsid w:val="006E6DDE"/>
    <w:rsid w:val="006F00CB"/>
    <w:rsid w:val="006F2724"/>
    <w:rsid w:val="006F3D4C"/>
    <w:rsid w:val="006F54C5"/>
    <w:rsid w:val="006F5D2D"/>
    <w:rsid w:val="00700288"/>
    <w:rsid w:val="007016BB"/>
    <w:rsid w:val="007027DE"/>
    <w:rsid w:val="00703E62"/>
    <w:rsid w:val="00705D15"/>
    <w:rsid w:val="00713859"/>
    <w:rsid w:val="00713A62"/>
    <w:rsid w:val="00716A5F"/>
    <w:rsid w:val="0071701F"/>
    <w:rsid w:val="007170CE"/>
    <w:rsid w:val="00721EDE"/>
    <w:rsid w:val="00722C04"/>
    <w:rsid w:val="007241A0"/>
    <w:rsid w:val="007242B7"/>
    <w:rsid w:val="0072503D"/>
    <w:rsid w:val="00725EDB"/>
    <w:rsid w:val="00726234"/>
    <w:rsid w:val="00727B1D"/>
    <w:rsid w:val="007310A6"/>
    <w:rsid w:val="00731FB4"/>
    <w:rsid w:val="0073345C"/>
    <w:rsid w:val="00737004"/>
    <w:rsid w:val="00737187"/>
    <w:rsid w:val="0073724E"/>
    <w:rsid w:val="00740589"/>
    <w:rsid w:val="00743947"/>
    <w:rsid w:val="00747FE5"/>
    <w:rsid w:val="007527E8"/>
    <w:rsid w:val="00752A9B"/>
    <w:rsid w:val="007541B8"/>
    <w:rsid w:val="007545E0"/>
    <w:rsid w:val="0075587B"/>
    <w:rsid w:val="00757371"/>
    <w:rsid w:val="00757F4B"/>
    <w:rsid w:val="00760A3A"/>
    <w:rsid w:val="0076334D"/>
    <w:rsid w:val="00765A68"/>
    <w:rsid w:val="0076611A"/>
    <w:rsid w:val="00766584"/>
    <w:rsid w:val="0076677E"/>
    <w:rsid w:val="0076725C"/>
    <w:rsid w:val="007672D9"/>
    <w:rsid w:val="00770273"/>
    <w:rsid w:val="00772431"/>
    <w:rsid w:val="00773176"/>
    <w:rsid w:val="00774004"/>
    <w:rsid w:val="00777A54"/>
    <w:rsid w:val="00781130"/>
    <w:rsid w:val="0078139E"/>
    <w:rsid w:val="00781BF3"/>
    <w:rsid w:val="00783578"/>
    <w:rsid w:val="00783820"/>
    <w:rsid w:val="00783BB0"/>
    <w:rsid w:val="00783DAC"/>
    <w:rsid w:val="0078487A"/>
    <w:rsid w:val="00784B54"/>
    <w:rsid w:val="00785709"/>
    <w:rsid w:val="007865D8"/>
    <w:rsid w:val="00786F01"/>
    <w:rsid w:val="007906CA"/>
    <w:rsid w:val="00792E10"/>
    <w:rsid w:val="007932F9"/>
    <w:rsid w:val="00793A3C"/>
    <w:rsid w:val="00795282"/>
    <w:rsid w:val="007959D2"/>
    <w:rsid w:val="00796526"/>
    <w:rsid w:val="007A18BA"/>
    <w:rsid w:val="007A19CE"/>
    <w:rsid w:val="007A1A36"/>
    <w:rsid w:val="007A2731"/>
    <w:rsid w:val="007A3A3A"/>
    <w:rsid w:val="007B0319"/>
    <w:rsid w:val="007B1F09"/>
    <w:rsid w:val="007B2B2C"/>
    <w:rsid w:val="007B3461"/>
    <w:rsid w:val="007B4201"/>
    <w:rsid w:val="007B4B26"/>
    <w:rsid w:val="007B51A3"/>
    <w:rsid w:val="007B5453"/>
    <w:rsid w:val="007B575B"/>
    <w:rsid w:val="007B5F59"/>
    <w:rsid w:val="007B7DDF"/>
    <w:rsid w:val="007C19A9"/>
    <w:rsid w:val="007C41EC"/>
    <w:rsid w:val="007C5E9E"/>
    <w:rsid w:val="007C5EA2"/>
    <w:rsid w:val="007C61A3"/>
    <w:rsid w:val="007C6366"/>
    <w:rsid w:val="007C70B6"/>
    <w:rsid w:val="007C71D3"/>
    <w:rsid w:val="007D1480"/>
    <w:rsid w:val="007D14CD"/>
    <w:rsid w:val="007D1D0E"/>
    <w:rsid w:val="007D1DF4"/>
    <w:rsid w:val="007D211C"/>
    <w:rsid w:val="007D212C"/>
    <w:rsid w:val="007D25F2"/>
    <w:rsid w:val="007D4498"/>
    <w:rsid w:val="007D4DB7"/>
    <w:rsid w:val="007D5169"/>
    <w:rsid w:val="007D519F"/>
    <w:rsid w:val="007D5510"/>
    <w:rsid w:val="007E0293"/>
    <w:rsid w:val="007E3B7C"/>
    <w:rsid w:val="007E536E"/>
    <w:rsid w:val="007E65A2"/>
    <w:rsid w:val="007F0DAA"/>
    <w:rsid w:val="007F2043"/>
    <w:rsid w:val="007F2DD2"/>
    <w:rsid w:val="007F3579"/>
    <w:rsid w:val="007F3672"/>
    <w:rsid w:val="007F3A3C"/>
    <w:rsid w:val="007F4970"/>
    <w:rsid w:val="007F4D47"/>
    <w:rsid w:val="007F4E64"/>
    <w:rsid w:val="007F6975"/>
    <w:rsid w:val="00800521"/>
    <w:rsid w:val="00800AA2"/>
    <w:rsid w:val="0080217C"/>
    <w:rsid w:val="00804380"/>
    <w:rsid w:val="008046AF"/>
    <w:rsid w:val="00805CCA"/>
    <w:rsid w:val="008069FF"/>
    <w:rsid w:val="0080740E"/>
    <w:rsid w:val="00810C8B"/>
    <w:rsid w:val="00813DB1"/>
    <w:rsid w:val="00815234"/>
    <w:rsid w:val="0082128F"/>
    <w:rsid w:val="008222AC"/>
    <w:rsid w:val="00823E61"/>
    <w:rsid w:val="00825E47"/>
    <w:rsid w:val="00826652"/>
    <w:rsid w:val="0083050B"/>
    <w:rsid w:val="00830729"/>
    <w:rsid w:val="00832620"/>
    <w:rsid w:val="00832CBF"/>
    <w:rsid w:val="00833755"/>
    <w:rsid w:val="00835431"/>
    <w:rsid w:val="00835F0E"/>
    <w:rsid w:val="008371C6"/>
    <w:rsid w:val="00840C8E"/>
    <w:rsid w:val="0084261B"/>
    <w:rsid w:val="00842B3A"/>
    <w:rsid w:val="0084378C"/>
    <w:rsid w:val="008526F7"/>
    <w:rsid w:val="00855008"/>
    <w:rsid w:val="00855CB3"/>
    <w:rsid w:val="008560E8"/>
    <w:rsid w:val="00856B46"/>
    <w:rsid w:val="00856E29"/>
    <w:rsid w:val="00857DC9"/>
    <w:rsid w:val="00862CC3"/>
    <w:rsid w:val="00863279"/>
    <w:rsid w:val="008637EC"/>
    <w:rsid w:val="008640DE"/>
    <w:rsid w:val="00864325"/>
    <w:rsid w:val="00864C0B"/>
    <w:rsid w:val="00864C96"/>
    <w:rsid w:val="00865E09"/>
    <w:rsid w:val="008665B0"/>
    <w:rsid w:val="008667C8"/>
    <w:rsid w:val="008670DD"/>
    <w:rsid w:val="00870AA7"/>
    <w:rsid w:val="00871BF5"/>
    <w:rsid w:val="00871E9D"/>
    <w:rsid w:val="0087252A"/>
    <w:rsid w:val="0087279F"/>
    <w:rsid w:val="00873952"/>
    <w:rsid w:val="008747FB"/>
    <w:rsid w:val="00875105"/>
    <w:rsid w:val="00875B0C"/>
    <w:rsid w:val="00877097"/>
    <w:rsid w:val="0087719C"/>
    <w:rsid w:val="00877A87"/>
    <w:rsid w:val="00880EEF"/>
    <w:rsid w:val="008818BD"/>
    <w:rsid w:val="00884507"/>
    <w:rsid w:val="008847EA"/>
    <w:rsid w:val="00884847"/>
    <w:rsid w:val="008866F5"/>
    <w:rsid w:val="0088776F"/>
    <w:rsid w:val="008942ED"/>
    <w:rsid w:val="00894433"/>
    <w:rsid w:val="008945B3"/>
    <w:rsid w:val="00894D9A"/>
    <w:rsid w:val="00896B1D"/>
    <w:rsid w:val="008A0A8C"/>
    <w:rsid w:val="008A169D"/>
    <w:rsid w:val="008A1E88"/>
    <w:rsid w:val="008A3B5B"/>
    <w:rsid w:val="008A3B7E"/>
    <w:rsid w:val="008A3D97"/>
    <w:rsid w:val="008A4EF4"/>
    <w:rsid w:val="008B0A4F"/>
    <w:rsid w:val="008B23BD"/>
    <w:rsid w:val="008B2F2E"/>
    <w:rsid w:val="008B4A60"/>
    <w:rsid w:val="008B4A6F"/>
    <w:rsid w:val="008B4B6D"/>
    <w:rsid w:val="008B6541"/>
    <w:rsid w:val="008B6A60"/>
    <w:rsid w:val="008C0409"/>
    <w:rsid w:val="008C24DC"/>
    <w:rsid w:val="008C42F4"/>
    <w:rsid w:val="008C56CA"/>
    <w:rsid w:val="008C64CA"/>
    <w:rsid w:val="008C7126"/>
    <w:rsid w:val="008C72CD"/>
    <w:rsid w:val="008D0122"/>
    <w:rsid w:val="008D01F7"/>
    <w:rsid w:val="008D0372"/>
    <w:rsid w:val="008D20AB"/>
    <w:rsid w:val="008D2F69"/>
    <w:rsid w:val="008D30E3"/>
    <w:rsid w:val="008D3D05"/>
    <w:rsid w:val="008D584E"/>
    <w:rsid w:val="008D7BCB"/>
    <w:rsid w:val="008E12AF"/>
    <w:rsid w:val="008E1376"/>
    <w:rsid w:val="008E1B9D"/>
    <w:rsid w:val="008E1DE6"/>
    <w:rsid w:val="008E23D6"/>
    <w:rsid w:val="008E3748"/>
    <w:rsid w:val="008E3907"/>
    <w:rsid w:val="008E4970"/>
    <w:rsid w:val="008E5B85"/>
    <w:rsid w:val="008E67D5"/>
    <w:rsid w:val="008F14B4"/>
    <w:rsid w:val="008F1951"/>
    <w:rsid w:val="008F29AA"/>
    <w:rsid w:val="008F4989"/>
    <w:rsid w:val="008F5BC5"/>
    <w:rsid w:val="008F62DA"/>
    <w:rsid w:val="008F6BC1"/>
    <w:rsid w:val="008F6FAE"/>
    <w:rsid w:val="008F7B2A"/>
    <w:rsid w:val="00901E16"/>
    <w:rsid w:val="00901E54"/>
    <w:rsid w:val="00902BE3"/>
    <w:rsid w:val="00902D98"/>
    <w:rsid w:val="00903EE8"/>
    <w:rsid w:val="00905EF7"/>
    <w:rsid w:val="00905F17"/>
    <w:rsid w:val="00906027"/>
    <w:rsid w:val="009064FA"/>
    <w:rsid w:val="009065B6"/>
    <w:rsid w:val="00907B4F"/>
    <w:rsid w:val="009124F8"/>
    <w:rsid w:val="00920109"/>
    <w:rsid w:val="00925097"/>
    <w:rsid w:val="009259B4"/>
    <w:rsid w:val="009262B1"/>
    <w:rsid w:val="009316BB"/>
    <w:rsid w:val="0093272C"/>
    <w:rsid w:val="009339AA"/>
    <w:rsid w:val="00934A23"/>
    <w:rsid w:val="00934F29"/>
    <w:rsid w:val="00936428"/>
    <w:rsid w:val="0093767F"/>
    <w:rsid w:val="00937895"/>
    <w:rsid w:val="00941453"/>
    <w:rsid w:val="00941CAA"/>
    <w:rsid w:val="00941D63"/>
    <w:rsid w:val="00942548"/>
    <w:rsid w:val="00943B26"/>
    <w:rsid w:val="00944038"/>
    <w:rsid w:val="00945FEA"/>
    <w:rsid w:val="009478AA"/>
    <w:rsid w:val="0095068F"/>
    <w:rsid w:val="009531A3"/>
    <w:rsid w:val="00954646"/>
    <w:rsid w:val="00956114"/>
    <w:rsid w:val="00957DDE"/>
    <w:rsid w:val="009611D2"/>
    <w:rsid w:val="009613BA"/>
    <w:rsid w:val="009614B0"/>
    <w:rsid w:val="0096236F"/>
    <w:rsid w:val="00962830"/>
    <w:rsid w:val="00963204"/>
    <w:rsid w:val="00963579"/>
    <w:rsid w:val="0096499C"/>
    <w:rsid w:val="0096696F"/>
    <w:rsid w:val="00967AA1"/>
    <w:rsid w:val="00972264"/>
    <w:rsid w:val="00973B2B"/>
    <w:rsid w:val="009763BE"/>
    <w:rsid w:val="009778E2"/>
    <w:rsid w:val="00977AB4"/>
    <w:rsid w:val="0098064D"/>
    <w:rsid w:val="00980C6A"/>
    <w:rsid w:val="00981A92"/>
    <w:rsid w:val="00983943"/>
    <w:rsid w:val="00984696"/>
    <w:rsid w:val="00985B23"/>
    <w:rsid w:val="00987049"/>
    <w:rsid w:val="0098777C"/>
    <w:rsid w:val="00990E8C"/>
    <w:rsid w:val="009940A1"/>
    <w:rsid w:val="00996500"/>
    <w:rsid w:val="00997857"/>
    <w:rsid w:val="009A27E7"/>
    <w:rsid w:val="009A46FD"/>
    <w:rsid w:val="009A4F60"/>
    <w:rsid w:val="009A572D"/>
    <w:rsid w:val="009A5B1C"/>
    <w:rsid w:val="009A651E"/>
    <w:rsid w:val="009A7C73"/>
    <w:rsid w:val="009B034C"/>
    <w:rsid w:val="009B0E1B"/>
    <w:rsid w:val="009B2947"/>
    <w:rsid w:val="009B31CB"/>
    <w:rsid w:val="009B4567"/>
    <w:rsid w:val="009B4F86"/>
    <w:rsid w:val="009B5D7C"/>
    <w:rsid w:val="009B6795"/>
    <w:rsid w:val="009C1558"/>
    <w:rsid w:val="009C191E"/>
    <w:rsid w:val="009C28CF"/>
    <w:rsid w:val="009C3FB9"/>
    <w:rsid w:val="009C4FF2"/>
    <w:rsid w:val="009C57E5"/>
    <w:rsid w:val="009C5925"/>
    <w:rsid w:val="009C66B5"/>
    <w:rsid w:val="009C6A1E"/>
    <w:rsid w:val="009C6B0D"/>
    <w:rsid w:val="009D13C2"/>
    <w:rsid w:val="009D33CC"/>
    <w:rsid w:val="009D418E"/>
    <w:rsid w:val="009D474A"/>
    <w:rsid w:val="009D4800"/>
    <w:rsid w:val="009D5A3B"/>
    <w:rsid w:val="009D7701"/>
    <w:rsid w:val="009D7E41"/>
    <w:rsid w:val="009E0939"/>
    <w:rsid w:val="009E1593"/>
    <w:rsid w:val="009E2B3A"/>
    <w:rsid w:val="009E3338"/>
    <w:rsid w:val="009E54F1"/>
    <w:rsid w:val="009E663D"/>
    <w:rsid w:val="009E6ECD"/>
    <w:rsid w:val="009E7806"/>
    <w:rsid w:val="009E7A07"/>
    <w:rsid w:val="009E7EB1"/>
    <w:rsid w:val="009F0DA6"/>
    <w:rsid w:val="009F0DAA"/>
    <w:rsid w:val="009F1485"/>
    <w:rsid w:val="009F2220"/>
    <w:rsid w:val="009F4CCA"/>
    <w:rsid w:val="009F4D2A"/>
    <w:rsid w:val="009F6107"/>
    <w:rsid w:val="009F6771"/>
    <w:rsid w:val="009F67C3"/>
    <w:rsid w:val="009F6EB1"/>
    <w:rsid w:val="009F741B"/>
    <w:rsid w:val="009F7420"/>
    <w:rsid w:val="00A00F24"/>
    <w:rsid w:val="00A01ED3"/>
    <w:rsid w:val="00A02D10"/>
    <w:rsid w:val="00A07ECF"/>
    <w:rsid w:val="00A102A5"/>
    <w:rsid w:val="00A127B3"/>
    <w:rsid w:val="00A13328"/>
    <w:rsid w:val="00A13507"/>
    <w:rsid w:val="00A14116"/>
    <w:rsid w:val="00A147EA"/>
    <w:rsid w:val="00A154D7"/>
    <w:rsid w:val="00A16F75"/>
    <w:rsid w:val="00A16FFE"/>
    <w:rsid w:val="00A204D5"/>
    <w:rsid w:val="00A20B69"/>
    <w:rsid w:val="00A20C57"/>
    <w:rsid w:val="00A2105B"/>
    <w:rsid w:val="00A21968"/>
    <w:rsid w:val="00A21D27"/>
    <w:rsid w:val="00A2209F"/>
    <w:rsid w:val="00A2321F"/>
    <w:rsid w:val="00A250DF"/>
    <w:rsid w:val="00A255D9"/>
    <w:rsid w:val="00A276CE"/>
    <w:rsid w:val="00A27DDE"/>
    <w:rsid w:val="00A30AF2"/>
    <w:rsid w:val="00A30FC8"/>
    <w:rsid w:val="00A34521"/>
    <w:rsid w:val="00A3742D"/>
    <w:rsid w:val="00A37657"/>
    <w:rsid w:val="00A376E6"/>
    <w:rsid w:val="00A37708"/>
    <w:rsid w:val="00A42FE5"/>
    <w:rsid w:val="00A43F81"/>
    <w:rsid w:val="00A460B8"/>
    <w:rsid w:val="00A462E4"/>
    <w:rsid w:val="00A5050E"/>
    <w:rsid w:val="00A519A4"/>
    <w:rsid w:val="00A52DC8"/>
    <w:rsid w:val="00A53683"/>
    <w:rsid w:val="00A54711"/>
    <w:rsid w:val="00A5511A"/>
    <w:rsid w:val="00A55176"/>
    <w:rsid w:val="00A551B6"/>
    <w:rsid w:val="00A56CEF"/>
    <w:rsid w:val="00A574BD"/>
    <w:rsid w:val="00A65523"/>
    <w:rsid w:val="00A660C2"/>
    <w:rsid w:val="00A705D6"/>
    <w:rsid w:val="00A733E1"/>
    <w:rsid w:val="00A7591E"/>
    <w:rsid w:val="00A763D3"/>
    <w:rsid w:val="00A77BCB"/>
    <w:rsid w:val="00A80C87"/>
    <w:rsid w:val="00A81074"/>
    <w:rsid w:val="00A81484"/>
    <w:rsid w:val="00A83522"/>
    <w:rsid w:val="00A84E32"/>
    <w:rsid w:val="00A92402"/>
    <w:rsid w:val="00A937B1"/>
    <w:rsid w:val="00A96260"/>
    <w:rsid w:val="00A97AB9"/>
    <w:rsid w:val="00A97E56"/>
    <w:rsid w:val="00AA12F4"/>
    <w:rsid w:val="00AA4695"/>
    <w:rsid w:val="00AA658A"/>
    <w:rsid w:val="00AA7902"/>
    <w:rsid w:val="00AB01EB"/>
    <w:rsid w:val="00AB2B72"/>
    <w:rsid w:val="00AB3B50"/>
    <w:rsid w:val="00AB3E1A"/>
    <w:rsid w:val="00AB6642"/>
    <w:rsid w:val="00AB6646"/>
    <w:rsid w:val="00AC0230"/>
    <w:rsid w:val="00AC1672"/>
    <w:rsid w:val="00AC21A2"/>
    <w:rsid w:val="00AC2B74"/>
    <w:rsid w:val="00AC499E"/>
    <w:rsid w:val="00AC5799"/>
    <w:rsid w:val="00AC7210"/>
    <w:rsid w:val="00AC7961"/>
    <w:rsid w:val="00AD0007"/>
    <w:rsid w:val="00AD0E51"/>
    <w:rsid w:val="00AD427A"/>
    <w:rsid w:val="00AD5AEE"/>
    <w:rsid w:val="00AD6095"/>
    <w:rsid w:val="00AD706E"/>
    <w:rsid w:val="00AE0A88"/>
    <w:rsid w:val="00AE2BE5"/>
    <w:rsid w:val="00AE2E9C"/>
    <w:rsid w:val="00AE3710"/>
    <w:rsid w:val="00AE3A58"/>
    <w:rsid w:val="00AE3F75"/>
    <w:rsid w:val="00AE48E5"/>
    <w:rsid w:val="00AF236F"/>
    <w:rsid w:val="00AF3053"/>
    <w:rsid w:val="00AF3677"/>
    <w:rsid w:val="00AF45DB"/>
    <w:rsid w:val="00AF74C4"/>
    <w:rsid w:val="00AF7A6A"/>
    <w:rsid w:val="00B0167E"/>
    <w:rsid w:val="00B029E3"/>
    <w:rsid w:val="00B03010"/>
    <w:rsid w:val="00B03C89"/>
    <w:rsid w:val="00B04D2D"/>
    <w:rsid w:val="00B05C64"/>
    <w:rsid w:val="00B06099"/>
    <w:rsid w:val="00B06ECF"/>
    <w:rsid w:val="00B0727F"/>
    <w:rsid w:val="00B10D9E"/>
    <w:rsid w:val="00B10E31"/>
    <w:rsid w:val="00B11461"/>
    <w:rsid w:val="00B12340"/>
    <w:rsid w:val="00B148E0"/>
    <w:rsid w:val="00B14D92"/>
    <w:rsid w:val="00B1546B"/>
    <w:rsid w:val="00B20399"/>
    <w:rsid w:val="00B20D9E"/>
    <w:rsid w:val="00B21D87"/>
    <w:rsid w:val="00B22366"/>
    <w:rsid w:val="00B24628"/>
    <w:rsid w:val="00B2648D"/>
    <w:rsid w:val="00B267CE"/>
    <w:rsid w:val="00B26AE8"/>
    <w:rsid w:val="00B30BCA"/>
    <w:rsid w:val="00B324D8"/>
    <w:rsid w:val="00B3312D"/>
    <w:rsid w:val="00B34322"/>
    <w:rsid w:val="00B368C9"/>
    <w:rsid w:val="00B36FCD"/>
    <w:rsid w:val="00B37C95"/>
    <w:rsid w:val="00B40915"/>
    <w:rsid w:val="00B40DBC"/>
    <w:rsid w:val="00B423F4"/>
    <w:rsid w:val="00B42CD2"/>
    <w:rsid w:val="00B452CB"/>
    <w:rsid w:val="00B46E8A"/>
    <w:rsid w:val="00B47F42"/>
    <w:rsid w:val="00B51275"/>
    <w:rsid w:val="00B518C8"/>
    <w:rsid w:val="00B51AF3"/>
    <w:rsid w:val="00B53BCE"/>
    <w:rsid w:val="00B53E72"/>
    <w:rsid w:val="00B53F55"/>
    <w:rsid w:val="00B54455"/>
    <w:rsid w:val="00B54565"/>
    <w:rsid w:val="00B54943"/>
    <w:rsid w:val="00B61D11"/>
    <w:rsid w:val="00B636D3"/>
    <w:rsid w:val="00B63ED1"/>
    <w:rsid w:val="00B66068"/>
    <w:rsid w:val="00B702DB"/>
    <w:rsid w:val="00B70E89"/>
    <w:rsid w:val="00B71BD4"/>
    <w:rsid w:val="00B72411"/>
    <w:rsid w:val="00B72D8F"/>
    <w:rsid w:val="00B73744"/>
    <w:rsid w:val="00B752EF"/>
    <w:rsid w:val="00B76943"/>
    <w:rsid w:val="00B77C99"/>
    <w:rsid w:val="00B80784"/>
    <w:rsid w:val="00B812DA"/>
    <w:rsid w:val="00B82626"/>
    <w:rsid w:val="00B838C2"/>
    <w:rsid w:val="00B878B3"/>
    <w:rsid w:val="00B922E8"/>
    <w:rsid w:val="00B923B7"/>
    <w:rsid w:val="00B93B00"/>
    <w:rsid w:val="00B93BAA"/>
    <w:rsid w:val="00B96F68"/>
    <w:rsid w:val="00B96FEC"/>
    <w:rsid w:val="00BA0B5D"/>
    <w:rsid w:val="00BA2778"/>
    <w:rsid w:val="00BA2C24"/>
    <w:rsid w:val="00BA3DC6"/>
    <w:rsid w:val="00BA4DBF"/>
    <w:rsid w:val="00BB1AD8"/>
    <w:rsid w:val="00BB5148"/>
    <w:rsid w:val="00BB56CF"/>
    <w:rsid w:val="00BB592F"/>
    <w:rsid w:val="00BB5D0C"/>
    <w:rsid w:val="00BC0DC9"/>
    <w:rsid w:val="00BC2054"/>
    <w:rsid w:val="00BC2D27"/>
    <w:rsid w:val="00BC317D"/>
    <w:rsid w:val="00BC4698"/>
    <w:rsid w:val="00BC5D26"/>
    <w:rsid w:val="00BC650C"/>
    <w:rsid w:val="00BD07D3"/>
    <w:rsid w:val="00BD10B4"/>
    <w:rsid w:val="00BD18F6"/>
    <w:rsid w:val="00BD2DAF"/>
    <w:rsid w:val="00BD46BE"/>
    <w:rsid w:val="00BD4FD2"/>
    <w:rsid w:val="00BD5D67"/>
    <w:rsid w:val="00BD7CD0"/>
    <w:rsid w:val="00BE2BDC"/>
    <w:rsid w:val="00BE2C09"/>
    <w:rsid w:val="00BE5336"/>
    <w:rsid w:val="00BF0C90"/>
    <w:rsid w:val="00BF54AF"/>
    <w:rsid w:val="00BF6F8A"/>
    <w:rsid w:val="00BF71C7"/>
    <w:rsid w:val="00C00B5D"/>
    <w:rsid w:val="00C015E8"/>
    <w:rsid w:val="00C019FE"/>
    <w:rsid w:val="00C023E1"/>
    <w:rsid w:val="00C053C9"/>
    <w:rsid w:val="00C066E6"/>
    <w:rsid w:val="00C1248C"/>
    <w:rsid w:val="00C126B1"/>
    <w:rsid w:val="00C126F7"/>
    <w:rsid w:val="00C1394F"/>
    <w:rsid w:val="00C142AE"/>
    <w:rsid w:val="00C14C79"/>
    <w:rsid w:val="00C1614D"/>
    <w:rsid w:val="00C20940"/>
    <w:rsid w:val="00C21A89"/>
    <w:rsid w:val="00C24B03"/>
    <w:rsid w:val="00C24E30"/>
    <w:rsid w:val="00C25634"/>
    <w:rsid w:val="00C26A99"/>
    <w:rsid w:val="00C26E05"/>
    <w:rsid w:val="00C27030"/>
    <w:rsid w:val="00C3017A"/>
    <w:rsid w:val="00C30ADB"/>
    <w:rsid w:val="00C359C1"/>
    <w:rsid w:val="00C37759"/>
    <w:rsid w:val="00C3786B"/>
    <w:rsid w:val="00C406A0"/>
    <w:rsid w:val="00C40E2C"/>
    <w:rsid w:val="00C417C2"/>
    <w:rsid w:val="00C4199C"/>
    <w:rsid w:val="00C41EE0"/>
    <w:rsid w:val="00C42011"/>
    <w:rsid w:val="00C44039"/>
    <w:rsid w:val="00C46A68"/>
    <w:rsid w:val="00C476EE"/>
    <w:rsid w:val="00C511C3"/>
    <w:rsid w:val="00C564FC"/>
    <w:rsid w:val="00C57AFE"/>
    <w:rsid w:val="00C607ED"/>
    <w:rsid w:val="00C60C88"/>
    <w:rsid w:val="00C62596"/>
    <w:rsid w:val="00C62A3E"/>
    <w:rsid w:val="00C67062"/>
    <w:rsid w:val="00C679B7"/>
    <w:rsid w:val="00C7195A"/>
    <w:rsid w:val="00C72D84"/>
    <w:rsid w:val="00C744E1"/>
    <w:rsid w:val="00C74EF8"/>
    <w:rsid w:val="00C7503E"/>
    <w:rsid w:val="00C76714"/>
    <w:rsid w:val="00C77952"/>
    <w:rsid w:val="00C82D00"/>
    <w:rsid w:val="00C84099"/>
    <w:rsid w:val="00C84428"/>
    <w:rsid w:val="00C85171"/>
    <w:rsid w:val="00C8782A"/>
    <w:rsid w:val="00C87A4C"/>
    <w:rsid w:val="00C90760"/>
    <w:rsid w:val="00C91A50"/>
    <w:rsid w:val="00C93537"/>
    <w:rsid w:val="00C95A20"/>
    <w:rsid w:val="00C96BFA"/>
    <w:rsid w:val="00C97048"/>
    <w:rsid w:val="00C975B3"/>
    <w:rsid w:val="00CA0FE8"/>
    <w:rsid w:val="00CA153A"/>
    <w:rsid w:val="00CA2004"/>
    <w:rsid w:val="00CA32DE"/>
    <w:rsid w:val="00CA37B1"/>
    <w:rsid w:val="00CA573F"/>
    <w:rsid w:val="00CA5DDA"/>
    <w:rsid w:val="00CB002E"/>
    <w:rsid w:val="00CB00D5"/>
    <w:rsid w:val="00CB20DF"/>
    <w:rsid w:val="00CB4EDA"/>
    <w:rsid w:val="00CB509D"/>
    <w:rsid w:val="00CB53CF"/>
    <w:rsid w:val="00CB59A5"/>
    <w:rsid w:val="00CB59DD"/>
    <w:rsid w:val="00CB6C7E"/>
    <w:rsid w:val="00CB6C9F"/>
    <w:rsid w:val="00CB731F"/>
    <w:rsid w:val="00CB787C"/>
    <w:rsid w:val="00CC109D"/>
    <w:rsid w:val="00CC18C3"/>
    <w:rsid w:val="00CC20E7"/>
    <w:rsid w:val="00CC2667"/>
    <w:rsid w:val="00CC28AE"/>
    <w:rsid w:val="00CC3574"/>
    <w:rsid w:val="00CC4C75"/>
    <w:rsid w:val="00CC65A4"/>
    <w:rsid w:val="00CC6CA3"/>
    <w:rsid w:val="00CC739E"/>
    <w:rsid w:val="00CD029A"/>
    <w:rsid w:val="00CD04AC"/>
    <w:rsid w:val="00CD07D0"/>
    <w:rsid w:val="00CD0C14"/>
    <w:rsid w:val="00CD1A00"/>
    <w:rsid w:val="00CD284A"/>
    <w:rsid w:val="00CD29D5"/>
    <w:rsid w:val="00CD2C0A"/>
    <w:rsid w:val="00CD32FD"/>
    <w:rsid w:val="00CD3469"/>
    <w:rsid w:val="00CD3C02"/>
    <w:rsid w:val="00CD5AA2"/>
    <w:rsid w:val="00CD5C36"/>
    <w:rsid w:val="00CD6699"/>
    <w:rsid w:val="00CE1505"/>
    <w:rsid w:val="00CE1EA5"/>
    <w:rsid w:val="00CE2A85"/>
    <w:rsid w:val="00CE62D1"/>
    <w:rsid w:val="00CE6510"/>
    <w:rsid w:val="00CF0727"/>
    <w:rsid w:val="00CF1FE4"/>
    <w:rsid w:val="00CF28B0"/>
    <w:rsid w:val="00CF2F9D"/>
    <w:rsid w:val="00CF3366"/>
    <w:rsid w:val="00CF36AF"/>
    <w:rsid w:val="00CF4215"/>
    <w:rsid w:val="00CF57FB"/>
    <w:rsid w:val="00CF7DD9"/>
    <w:rsid w:val="00D016B4"/>
    <w:rsid w:val="00D01A86"/>
    <w:rsid w:val="00D03462"/>
    <w:rsid w:val="00D04DCF"/>
    <w:rsid w:val="00D0636D"/>
    <w:rsid w:val="00D069BE"/>
    <w:rsid w:val="00D113D0"/>
    <w:rsid w:val="00D1147C"/>
    <w:rsid w:val="00D13694"/>
    <w:rsid w:val="00D136E6"/>
    <w:rsid w:val="00D1399B"/>
    <w:rsid w:val="00D13F91"/>
    <w:rsid w:val="00D14062"/>
    <w:rsid w:val="00D16D52"/>
    <w:rsid w:val="00D176A0"/>
    <w:rsid w:val="00D17752"/>
    <w:rsid w:val="00D17F11"/>
    <w:rsid w:val="00D2052D"/>
    <w:rsid w:val="00D20DDF"/>
    <w:rsid w:val="00D2684B"/>
    <w:rsid w:val="00D26B79"/>
    <w:rsid w:val="00D27476"/>
    <w:rsid w:val="00D30010"/>
    <w:rsid w:val="00D3054E"/>
    <w:rsid w:val="00D30B10"/>
    <w:rsid w:val="00D31D5C"/>
    <w:rsid w:val="00D324C2"/>
    <w:rsid w:val="00D33D54"/>
    <w:rsid w:val="00D34640"/>
    <w:rsid w:val="00D34899"/>
    <w:rsid w:val="00D35A47"/>
    <w:rsid w:val="00D36AD7"/>
    <w:rsid w:val="00D36C02"/>
    <w:rsid w:val="00D371C4"/>
    <w:rsid w:val="00D44978"/>
    <w:rsid w:val="00D45533"/>
    <w:rsid w:val="00D46AAD"/>
    <w:rsid w:val="00D5164D"/>
    <w:rsid w:val="00D518A2"/>
    <w:rsid w:val="00D5283F"/>
    <w:rsid w:val="00D5425F"/>
    <w:rsid w:val="00D553E8"/>
    <w:rsid w:val="00D56EC1"/>
    <w:rsid w:val="00D61A98"/>
    <w:rsid w:val="00D62557"/>
    <w:rsid w:val="00D631FB"/>
    <w:rsid w:val="00D63365"/>
    <w:rsid w:val="00D64DB3"/>
    <w:rsid w:val="00D64F93"/>
    <w:rsid w:val="00D65427"/>
    <w:rsid w:val="00D65D9F"/>
    <w:rsid w:val="00D67068"/>
    <w:rsid w:val="00D67F84"/>
    <w:rsid w:val="00D72923"/>
    <w:rsid w:val="00D74F8F"/>
    <w:rsid w:val="00D75268"/>
    <w:rsid w:val="00D75BF0"/>
    <w:rsid w:val="00D75F6A"/>
    <w:rsid w:val="00D776EF"/>
    <w:rsid w:val="00D8025E"/>
    <w:rsid w:val="00D808D0"/>
    <w:rsid w:val="00D80DBB"/>
    <w:rsid w:val="00D81C85"/>
    <w:rsid w:val="00D84DC3"/>
    <w:rsid w:val="00D863A8"/>
    <w:rsid w:val="00D87EAE"/>
    <w:rsid w:val="00D9048A"/>
    <w:rsid w:val="00D90849"/>
    <w:rsid w:val="00D90ACA"/>
    <w:rsid w:val="00D91715"/>
    <w:rsid w:val="00D91A31"/>
    <w:rsid w:val="00D91AE4"/>
    <w:rsid w:val="00D91BC8"/>
    <w:rsid w:val="00D91F59"/>
    <w:rsid w:val="00D92D11"/>
    <w:rsid w:val="00D9345A"/>
    <w:rsid w:val="00D95DD6"/>
    <w:rsid w:val="00D96BA8"/>
    <w:rsid w:val="00D96BC5"/>
    <w:rsid w:val="00D97430"/>
    <w:rsid w:val="00DA01A3"/>
    <w:rsid w:val="00DA2BD3"/>
    <w:rsid w:val="00DA797D"/>
    <w:rsid w:val="00DB17EA"/>
    <w:rsid w:val="00DB1F8D"/>
    <w:rsid w:val="00DB5820"/>
    <w:rsid w:val="00DB5EF3"/>
    <w:rsid w:val="00DB7E6C"/>
    <w:rsid w:val="00DC1581"/>
    <w:rsid w:val="00DC288B"/>
    <w:rsid w:val="00DC2A89"/>
    <w:rsid w:val="00DC38DC"/>
    <w:rsid w:val="00DC3DA9"/>
    <w:rsid w:val="00DC420B"/>
    <w:rsid w:val="00DC45C6"/>
    <w:rsid w:val="00DC595D"/>
    <w:rsid w:val="00DC6950"/>
    <w:rsid w:val="00DD040E"/>
    <w:rsid w:val="00DD0C28"/>
    <w:rsid w:val="00DD17A7"/>
    <w:rsid w:val="00DD32C4"/>
    <w:rsid w:val="00DD3783"/>
    <w:rsid w:val="00DD4505"/>
    <w:rsid w:val="00DD48BC"/>
    <w:rsid w:val="00DD749B"/>
    <w:rsid w:val="00DE0EE3"/>
    <w:rsid w:val="00DE523C"/>
    <w:rsid w:val="00DF02D9"/>
    <w:rsid w:val="00DF0FC3"/>
    <w:rsid w:val="00DF1691"/>
    <w:rsid w:val="00DF2BD7"/>
    <w:rsid w:val="00DF3D69"/>
    <w:rsid w:val="00DF526C"/>
    <w:rsid w:val="00DF756E"/>
    <w:rsid w:val="00DF7C60"/>
    <w:rsid w:val="00E001AE"/>
    <w:rsid w:val="00E0141C"/>
    <w:rsid w:val="00E015C2"/>
    <w:rsid w:val="00E02377"/>
    <w:rsid w:val="00E03777"/>
    <w:rsid w:val="00E03A78"/>
    <w:rsid w:val="00E03FDD"/>
    <w:rsid w:val="00E10A7E"/>
    <w:rsid w:val="00E114C6"/>
    <w:rsid w:val="00E117A2"/>
    <w:rsid w:val="00E12D6C"/>
    <w:rsid w:val="00E13C9B"/>
    <w:rsid w:val="00E15DB0"/>
    <w:rsid w:val="00E16F4D"/>
    <w:rsid w:val="00E20960"/>
    <w:rsid w:val="00E218E9"/>
    <w:rsid w:val="00E2274E"/>
    <w:rsid w:val="00E23730"/>
    <w:rsid w:val="00E2574C"/>
    <w:rsid w:val="00E2663E"/>
    <w:rsid w:val="00E26CA2"/>
    <w:rsid w:val="00E26DC0"/>
    <w:rsid w:val="00E27397"/>
    <w:rsid w:val="00E32331"/>
    <w:rsid w:val="00E32C5E"/>
    <w:rsid w:val="00E36E75"/>
    <w:rsid w:val="00E36EF6"/>
    <w:rsid w:val="00E4224B"/>
    <w:rsid w:val="00E43275"/>
    <w:rsid w:val="00E45DCB"/>
    <w:rsid w:val="00E46305"/>
    <w:rsid w:val="00E4675C"/>
    <w:rsid w:val="00E46CC7"/>
    <w:rsid w:val="00E47544"/>
    <w:rsid w:val="00E47CCD"/>
    <w:rsid w:val="00E50B75"/>
    <w:rsid w:val="00E533DC"/>
    <w:rsid w:val="00E53BC2"/>
    <w:rsid w:val="00E542D2"/>
    <w:rsid w:val="00E55076"/>
    <w:rsid w:val="00E55F43"/>
    <w:rsid w:val="00E61B26"/>
    <w:rsid w:val="00E61C84"/>
    <w:rsid w:val="00E622A5"/>
    <w:rsid w:val="00E62E70"/>
    <w:rsid w:val="00E63464"/>
    <w:rsid w:val="00E65C53"/>
    <w:rsid w:val="00E66542"/>
    <w:rsid w:val="00E67220"/>
    <w:rsid w:val="00E67B7E"/>
    <w:rsid w:val="00E70820"/>
    <w:rsid w:val="00E745D8"/>
    <w:rsid w:val="00E74B73"/>
    <w:rsid w:val="00E75362"/>
    <w:rsid w:val="00E76409"/>
    <w:rsid w:val="00E81F7C"/>
    <w:rsid w:val="00E825C4"/>
    <w:rsid w:val="00E8457C"/>
    <w:rsid w:val="00E85320"/>
    <w:rsid w:val="00E86F08"/>
    <w:rsid w:val="00E87039"/>
    <w:rsid w:val="00E92737"/>
    <w:rsid w:val="00E95131"/>
    <w:rsid w:val="00E951AB"/>
    <w:rsid w:val="00E97594"/>
    <w:rsid w:val="00EA1027"/>
    <w:rsid w:val="00EA2B79"/>
    <w:rsid w:val="00EA3CD6"/>
    <w:rsid w:val="00EA3D62"/>
    <w:rsid w:val="00EA46F2"/>
    <w:rsid w:val="00EA517C"/>
    <w:rsid w:val="00EA72C4"/>
    <w:rsid w:val="00EA7B3D"/>
    <w:rsid w:val="00EB1A7F"/>
    <w:rsid w:val="00EB47F5"/>
    <w:rsid w:val="00EB50C4"/>
    <w:rsid w:val="00EB6246"/>
    <w:rsid w:val="00EB64F6"/>
    <w:rsid w:val="00EB722C"/>
    <w:rsid w:val="00EB736D"/>
    <w:rsid w:val="00EB73B7"/>
    <w:rsid w:val="00EC037B"/>
    <w:rsid w:val="00EC0519"/>
    <w:rsid w:val="00EC4A66"/>
    <w:rsid w:val="00EC77AF"/>
    <w:rsid w:val="00ED0DBB"/>
    <w:rsid w:val="00ED1F88"/>
    <w:rsid w:val="00ED21FE"/>
    <w:rsid w:val="00ED22DA"/>
    <w:rsid w:val="00ED3561"/>
    <w:rsid w:val="00ED5E77"/>
    <w:rsid w:val="00ED7944"/>
    <w:rsid w:val="00EE12A8"/>
    <w:rsid w:val="00EE2A92"/>
    <w:rsid w:val="00EE33A7"/>
    <w:rsid w:val="00EE45E8"/>
    <w:rsid w:val="00EE4F8C"/>
    <w:rsid w:val="00EE5BD8"/>
    <w:rsid w:val="00EE5CE4"/>
    <w:rsid w:val="00EE631F"/>
    <w:rsid w:val="00EF00FB"/>
    <w:rsid w:val="00EF06EE"/>
    <w:rsid w:val="00EF4CBC"/>
    <w:rsid w:val="00EF5084"/>
    <w:rsid w:val="00F0031C"/>
    <w:rsid w:val="00F06DC7"/>
    <w:rsid w:val="00F117CC"/>
    <w:rsid w:val="00F13BC0"/>
    <w:rsid w:val="00F153AB"/>
    <w:rsid w:val="00F1676B"/>
    <w:rsid w:val="00F1761F"/>
    <w:rsid w:val="00F21950"/>
    <w:rsid w:val="00F242A7"/>
    <w:rsid w:val="00F26C42"/>
    <w:rsid w:val="00F3139A"/>
    <w:rsid w:val="00F32262"/>
    <w:rsid w:val="00F32756"/>
    <w:rsid w:val="00F33065"/>
    <w:rsid w:val="00F34527"/>
    <w:rsid w:val="00F3776A"/>
    <w:rsid w:val="00F37AB2"/>
    <w:rsid w:val="00F37AF0"/>
    <w:rsid w:val="00F406F1"/>
    <w:rsid w:val="00F4133D"/>
    <w:rsid w:val="00F4183B"/>
    <w:rsid w:val="00F42499"/>
    <w:rsid w:val="00F43343"/>
    <w:rsid w:val="00F43771"/>
    <w:rsid w:val="00F44640"/>
    <w:rsid w:val="00F45FC8"/>
    <w:rsid w:val="00F46D82"/>
    <w:rsid w:val="00F511D6"/>
    <w:rsid w:val="00F52399"/>
    <w:rsid w:val="00F529E1"/>
    <w:rsid w:val="00F52F2B"/>
    <w:rsid w:val="00F53B8A"/>
    <w:rsid w:val="00F53EE5"/>
    <w:rsid w:val="00F5550E"/>
    <w:rsid w:val="00F572C0"/>
    <w:rsid w:val="00F577FD"/>
    <w:rsid w:val="00F57B8A"/>
    <w:rsid w:val="00F57FAE"/>
    <w:rsid w:val="00F6109D"/>
    <w:rsid w:val="00F62798"/>
    <w:rsid w:val="00F63043"/>
    <w:rsid w:val="00F65F3A"/>
    <w:rsid w:val="00F660FE"/>
    <w:rsid w:val="00F664F9"/>
    <w:rsid w:val="00F71720"/>
    <w:rsid w:val="00F73CB3"/>
    <w:rsid w:val="00F74D20"/>
    <w:rsid w:val="00F75BA2"/>
    <w:rsid w:val="00F766C2"/>
    <w:rsid w:val="00F76EEE"/>
    <w:rsid w:val="00F773C9"/>
    <w:rsid w:val="00F80F2D"/>
    <w:rsid w:val="00F81FBF"/>
    <w:rsid w:val="00F8220A"/>
    <w:rsid w:val="00F829FA"/>
    <w:rsid w:val="00F835A3"/>
    <w:rsid w:val="00F857E6"/>
    <w:rsid w:val="00F85E6F"/>
    <w:rsid w:val="00F9058A"/>
    <w:rsid w:val="00F91753"/>
    <w:rsid w:val="00F9380F"/>
    <w:rsid w:val="00F94A26"/>
    <w:rsid w:val="00F95A3B"/>
    <w:rsid w:val="00F95AE3"/>
    <w:rsid w:val="00F96B66"/>
    <w:rsid w:val="00FA007E"/>
    <w:rsid w:val="00FA0F46"/>
    <w:rsid w:val="00FA1E4A"/>
    <w:rsid w:val="00FA3427"/>
    <w:rsid w:val="00FB0A10"/>
    <w:rsid w:val="00FB2C3D"/>
    <w:rsid w:val="00FB3CF4"/>
    <w:rsid w:val="00FB3F1C"/>
    <w:rsid w:val="00FB6E61"/>
    <w:rsid w:val="00FC01A4"/>
    <w:rsid w:val="00FC054A"/>
    <w:rsid w:val="00FC475C"/>
    <w:rsid w:val="00FC4F41"/>
    <w:rsid w:val="00FC7DB6"/>
    <w:rsid w:val="00FD0ADC"/>
    <w:rsid w:val="00FD1143"/>
    <w:rsid w:val="00FD2FAB"/>
    <w:rsid w:val="00FD306A"/>
    <w:rsid w:val="00FD343A"/>
    <w:rsid w:val="00FD3528"/>
    <w:rsid w:val="00FD3B4B"/>
    <w:rsid w:val="00FD58EE"/>
    <w:rsid w:val="00FD5EF3"/>
    <w:rsid w:val="00FD6FAA"/>
    <w:rsid w:val="00FD71AC"/>
    <w:rsid w:val="00FE0B09"/>
    <w:rsid w:val="00FE2BC2"/>
    <w:rsid w:val="00FE38B8"/>
    <w:rsid w:val="00FE5CD8"/>
    <w:rsid w:val="00FF069D"/>
    <w:rsid w:val="00FF07B1"/>
    <w:rsid w:val="00FF1138"/>
    <w:rsid w:val="00FF151C"/>
    <w:rsid w:val="00FF240C"/>
    <w:rsid w:val="00FF4781"/>
    <w:rsid w:val="00FF510E"/>
    <w:rsid w:val="00FF5A81"/>
  </w:rsids>
  <m:mathPr>
    <m:mathFont m:val="Cambria Math"/>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30"/>
    <w:pPr>
      <w:spacing w:after="200" w:line="276" w:lineRule="auto"/>
    </w:pPr>
    <w:rPr>
      <w:rFonts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4B38F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06706"/>
    <w:rPr>
      <w:rFonts w:ascii="Lucida Grande" w:hAnsi="Lucida Grande" w:cs="Lucida Grande"/>
      <w:sz w:val="18"/>
      <w:szCs w:val="18"/>
    </w:rPr>
  </w:style>
  <w:style w:type="paragraph" w:styleId="Header">
    <w:name w:val="header"/>
    <w:basedOn w:val="Normal"/>
    <w:link w:val="HeaderChar"/>
    <w:uiPriority w:val="99"/>
    <w:rsid w:val="004B38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B38FA"/>
  </w:style>
  <w:style w:type="paragraph" w:styleId="Footer">
    <w:name w:val="footer"/>
    <w:basedOn w:val="Normal"/>
    <w:link w:val="FooterChar"/>
    <w:uiPriority w:val="99"/>
    <w:rsid w:val="004B38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38FA"/>
  </w:style>
  <w:style w:type="character" w:customStyle="1" w:styleId="BalloonTextChar1">
    <w:name w:val="Balloon Text Char1"/>
    <w:basedOn w:val="DefaultParagraphFont"/>
    <w:link w:val="BalloonText"/>
    <w:uiPriority w:val="99"/>
    <w:semiHidden/>
    <w:locked/>
    <w:rsid w:val="004B38FA"/>
    <w:rPr>
      <w:rFonts w:ascii="Tahoma" w:hAnsi="Tahoma" w:cs="Tahoma"/>
      <w:sz w:val="16"/>
      <w:szCs w:val="16"/>
    </w:rPr>
  </w:style>
  <w:style w:type="paragraph" w:styleId="Title">
    <w:name w:val="Title"/>
    <w:basedOn w:val="Normal"/>
    <w:next w:val="Normal"/>
    <w:link w:val="TitleChar"/>
    <w:uiPriority w:val="99"/>
    <w:qFormat/>
    <w:rsid w:val="004B38FA"/>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4B38FA"/>
    <w:rPr>
      <w:rFonts w:ascii="Cambria" w:hAnsi="Cambria" w:cs="Cambria"/>
      <w:color w:val="17365D"/>
      <w:spacing w:val="5"/>
      <w:kern w:val="28"/>
      <w:sz w:val="52"/>
      <w:szCs w:val="52"/>
    </w:rPr>
  </w:style>
  <w:style w:type="character" w:styleId="Hyperlink">
    <w:name w:val="Hyperlink"/>
    <w:basedOn w:val="DefaultParagraphFont"/>
    <w:uiPriority w:val="99"/>
    <w:rsid w:val="0020723B"/>
    <w:rPr>
      <w:color w:val="0000FF"/>
      <w:u w:val="single"/>
    </w:rPr>
  </w:style>
  <w:style w:type="paragraph" w:styleId="NoSpacing">
    <w:name w:val="No Spacing"/>
    <w:link w:val="NoSpacingChar"/>
    <w:uiPriority w:val="99"/>
    <w:qFormat/>
    <w:rsid w:val="009F6771"/>
    <w:rPr>
      <w:rFonts w:eastAsia="Times New Roman" w:cs="Calibri"/>
      <w:sz w:val="22"/>
      <w:szCs w:val="22"/>
      <w:lang w:val="en-US"/>
    </w:rPr>
  </w:style>
  <w:style w:type="character" w:customStyle="1" w:styleId="NoSpacingChar">
    <w:name w:val="No Spacing Char"/>
    <w:basedOn w:val="DefaultParagraphFont"/>
    <w:link w:val="NoSpacing"/>
    <w:uiPriority w:val="99"/>
    <w:locked/>
    <w:rsid w:val="009F6771"/>
    <w:rPr>
      <w:rFonts w:eastAsia="Times New Roman" w:cs="Calibri"/>
      <w:sz w:val="22"/>
      <w:szCs w:val="22"/>
      <w:lang w:val="en-US" w:eastAsia="en-US" w:bidi="ar-SA"/>
    </w:rPr>
  </w:style>
  <w:style w:type="table" w:customStyle="1" w:styleId="LightShading-Accent11">
    <w:name w:val="Light Shading - Accent 11"/>
    <w:uiPriority w:val="99"/>
    <w:rsid w:val="00B2648D"/>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ediumGrid2-Accent1">
    <w:name w:val="Medium Grid 2 Accent 1"/>
    <w:basedOn w:val="TableNormal"/>
    <w:uiPriority w:val="99"/>
    <w:rsid w:val="00B2648D"/>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ListParagraph">
    <w:name w:val="List Paragraph"/>
    <w:basedOn w:val="Normal"/>
    <w:uiPriority w:val="34"/>
    <w:qFormat/>
    <w:rsid w:val="002F4CD6"/>
    <w:pPr>
      <w:ind w:left="720"/>
    </w:pPr>
    <w:rPr>
      <w:rFonts w:eastAsia="Times New Roman"/>
    </w:rPr>
  </w:style>
  <w:style w:type="paragraph" w:customStyle="1" w:styleId="Default">
    <w:name w:val="Default"/>
    <w:rsid w:val="002F4CD6"/>
    <w:pPr>
      <w:autoSpaceDE w:val="0"/>
      <w:autoSpaceDN w:val="0"/>
      <w:adjustRightInd w:val="0"/>
    </w:pPr>
    <w:rPr>
      <w:rFonts w:eastAsia="Times New Roman" w:cs="Calibri"/>
      <w:color w:val="000000"/>
      <w:sz w:val="24"/>
      <w:szCs w:val="24"/>
      <w:lang w:val="en-US"/>
    </w:rPr>
  </w:style>
  <w:style w:type="character" w:styleId="CommentReference">
    <w:name w:val="annotation reference"/>
    <w:basedOn w:val="DefaultParagraphFont"/>
    <w:uiPriority w:val="99"/>
    <w:semiHidden/>
    <w:rsid w:val="00BA2C24"/>
    <w:rPr>
      <w:sz w:val="16"/>
      <w:szCs w:val="16"/>
    </w:rPr>
  </w:style>
  <w:style w:type="paragraph" w:styleId="CommentText">
    <w:name w:val="annotation text"/>
    <w:basedOn w:val="Normal"/>
    <w:link w:val="CommentTextChar"/>
    <w:uiPriority w:val="99"/>
    <w:semiHidden/>
    <w:rsid w:val="00BA2C24"/>
    <w:rPr>
      <w:sz w:val="20"/>
      <w:szCs w:val="20"/>
    </w:rPr>
  </w:style>
  <w:style w:type="character" w:customStyle="1" w:styleId="CommentTextChar">
    <w:name w:val="Comment Text Char"/>
    <w:basedOn w:val="DefaultParagraphFont"/>
    <w:link w:val="CommentText"/>
    <w:uiPriority w:val="99"/>
    <w:semiHidden/>
    <w:locked/>
    <w:rsid w:val="00BA2C24"/>
  </w:style>
  <w:style w:type="paragraph" w:styleId="CommentSubject">
    <w:name w:val="annotation subject"/>
    <w:basedOn w:val="CommentText"/>
    <w:next w:val="CommentText"/>
    <w:link w:val="CommentSubjectChar"/>
    <w:uiPriority w:val="99"/>
    <w:semiHidden/>
    <w:rsid w:val="00BA2C24"/>
    <w:rPr>
      <w:b/>
      <w:bCs/>
    </w:rPr>
  </w:style>
  <w:style w:type="character" w:customStyle="1" w:styleId="CommentSubjectChar">
    <w:name w:val="Comment Subject Char"/>
    <w:basedOn w:val="CommentTextChar"/>
    <w:link w:val="CommentSubject"/>
    <w:uiPriority w:val="99"/>
    <w:semiHidden/>
    <w:locked/>
    <w:rsid w:val="00BA2C24"/>
    <w:rPr>
      <w:b/>
      <w:bCs/>
    </w:rPr>
  </w:style>
  <w:style w:type="paragraph" w:styleId="Revision">
    <w:name w:val="Revision"/>
    <w:hidden/>
    <w:uiPriority w:val="99"/>
    <w:semiHidden/>
    <w:rsid w:val="004D750C"/>
    <w:rPr>
      <w:rFonts w:cs="Calibri"/>
      <w:sz w:val="22"/>
      <w:szCs w:val="22"/>
      <w:lang w:val="en-US"/>
    </w:rPr>
  </w:style>
  <w:style w:type="table" w:styleId="TableGrid">
    <w:name w:val="Table Grid"/>
    <w:basedOn w:val="TableNormal"/>
    <w:uiPriority w:val="99"/>
    <w:rsid w:val="00D04DC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CB731F"/>
    <w:rPr>
      <w:b/>
      <w:bCs/>
    </w:rPr>
  </w:style>
  <w:style w:type="paragraph" w:customStyle="1" w:styleId="Piedd">
    <w:name w:val="Pied d"/>
    <w:basedOn w:val="Normal"/>
    <w:uiPriority w:val="99"/>
    <w:rsid w:val="001B5AD5"/>
    <w:pPr>
      <w:tabs>
        <w:tab w:val="center" w:pos="4513"/>
        <w:tab w:val="right" w:pos="9026"/>
      </w:tabs>
      <w:spacing w:after="0" w:line="240" w:lineRule="auto"/>
    </w:pPr>
  </w:style>
  <w:style w:type="character" w:customStyle="1" w:styleId="Lienhype">
    <w:name w:val="Lien hype"/>
    <w:basedOn w:val="DefaultParagraphFont"/>
    <w:uiPriority w:val="99"/>
    <w:rsid w:val="001B5AD5"/>
    <w:rPr>
      <w:rFonts w:cs="Times New Roman"/>
      <w:color w:val="0000FF"/>
      <w:u w:val="single"/>
    </w:rPr>
  </w:style>
  <w:style w:type="character" w:styleId="FollowedHyperlink">
    <w:name w:val="FollowedHyperlink"/>
    <w:basedOn w:val="DefaultParagraphFont"/>
    <w:uiPriority w:val="99"/>
    <w:semiHidden/>
    <w:unhideWhenUsed/>
    <w:rsid w:val="004D579C"/>
    <w:rPr>
      <w:color w:val="800080" w:themeColor="followedHyperlink"/>
      <w:u w:val="single"/>
    </w:rPr>
  </w:style>
  <w:style w:type="character" w:customStyle="1" w:styleId="FootnoteTextChar2">
    <w:name w:val="Footnote Text Char2"/>
    <w:aliases w:val="single space Char,Footnote Text Char Char Char Char Char,Footnote Text Char Char Char,Footnote Text Char1 Char,Footnote Text Char2 Char Char Char,Footnote Text Char Char2 Char Char Char,Footnote Text Char2 Char Char1 Char Char Char"/>
    <w:basedOn w:val="DefaultParagraphFont"/>
    <w:link w:val="FootnoteText"/>
    <w:uiPriority w:val="99"/>
    <w:semiHidden/>
    <w:locked/>
    <w:rsid w:val="00BB1AD8"/>
    <w:rPr>
      <w:rFonts w:eastAsia="MS ??"/>
    </w:rPr>
  </w:style>
  <w:style w:type="paragraph" w:styleId="FootnoteText">
    <w:name w:val="footnote text"/>
    <w:aliases w:val="single space,Footnote Text Char Char Char Char,Footnote Text Char Char,Footnote Text Char1,Footnote Text Char2 Char Char,Footnote Text Char Char2 Char Char,Footnote Text Char2 Char Char1 Char Char,f,Texto nota pie Car,Geneva 9 Car,Footnot"/>
    <w:basedOn w:val="Normal"/>
    <w:link w:val="FootnoteTextChar2"/>
    <w:uiPriority w:val="99"/>
    <w:semiHidden/>
    <w:unhideWhenUsed/>
    <w:qFormat/>
    <w:rsid w:val="00BB1AD8"/>
    <w:pPr>
      <w:spacing w:after="0" w:line="240" w:lineRule="auto"/>
    </w:pPr>
    <w:rPr>
      <w:rFonts w:eastAsia="MS ??" w:cs="Times New Roman"/>
      <w:sz w:val="20"/>
      <w:szCs w:val="20"/>
      <w:lang w:val="fr-CH"/>
    </w:rPr>
  </w:style>
  <w:style w:type="character" w:customStyle="1" w:styleId="FootnoteTextChar">
    <w:name w:val="Footnote Text Char"/>
    <w:basedOn w:val="DefaultParagraphFont"/>
    <w:uiPriority w:val="99"/>
    <w:semiHidden/>
    <w:rsid w:val="00BB1AD8"/>
    <w:rPr>
      <w:rFonts w:cs="Calibri"/>
      <w:lang w:val="en-US"/>
    </w:rPr>
  </w:style>
  <w:style w:type="character" w:styleId="FootnoteReference">
    <w:name w:val="footnote reference"/>
    <w:aliases w:val="ftref,16 Point,Superscript 6 Point,Superscript 6 Point + 11 pt,BVI fnr,BVI fnr Car Car,BVI fnr Car,BVI fnr Car Car Car Car,Footnote text,E FNZ,-E Fußnotenzeichen,Footnote#,SUPERS,number,Footnote reference number,Footnote symbol"/>
    <w:basedOn w:val="DefaultParagraphFont"/>
    <w:uiPriority w:val="99"/>
    <w:semiHidden/>
    <w:unhideWhenUsed/>
    <w:rsid w:val="00BB1AD8"/>
    <w:rPr>
      <w:rFonts w:ascii="Times New Roman" w:hAnsi="Times New Roman" w:cs="Times New Roman" w:hint="default"/>
      <w:vertAlign w:val="superscript"/>
    </w:rPr>
  </w:style>
  <w:style w:type="paragraph" w:styleId="List">
    <w:name w:val="List"/>
    <w:basedOn w:val="Normal"/>
    <w:uiPriority w:val="99"/>
    <w:unhideWhenUsed/>
    <w:rsid w:val="001E4934"/>
    <w:pPr>
      <w:spacing w:after="0" w:line="240" w:lineRule="auto"/>
      <w:ind w:left="283" w:hanging="283"/>
      <w:contextualSpacing/>
    </w:pPr>
    <w:rPr>
      <w:rFonts w:asciiTheme="minorHAnsi" w:eastAsiaTheme="minorHAnsi" w:hAnsiTheme="minorHAnsi" w:cstheme="minorBidi"/>
      <w:sz w:val="24"/>
      <w:szCs w:val="24"/>
      <w:lang w:val="en-GB"/>
    </w:rPr>
  </w:style>
  <w:style w:type="paragraph" w:styleId="BodyText">
    <w:name w:val="Body Text"/>
    <w:basedOn w:val="Normal"/>
    <w:link w:val="BodyTextChar"/>
    <w:uiPriority w:val="99"/>
    <w:unhideWhenUsed/>
    <w:rsid w:val="001E4934"/>
    <w:pPr>
      <w:spacing w:after="120" w:line="240" w:lineRule="auto"/>
    </w:pPr>
    <w:rPr>
      <w:rFonts w:asciiTheme="minorHAnsi" w:eastAsiaTheme="minorHAnsi" w:hAnsiTheme="minorHAnsi" w:cstheme="minorBidi"/>
      <w:sz w:val="24"/>
      <w:szCs w:val="24"/>
      <w:lang w:val="en-GB"/>
    </w:rPr>
  </w:style>
  <w:style w:type="character" w:customStyle="1" w:styleId="BodyTextChar">
    <w:name w:val="Body Text Char"/>
    <w:basedOn w:val="DefaultParagraphFont"/>
    <w:link w:val="BodyText"/>
    <w:uiPriority w:val="99"/>
    <w:rsid w:val="001E4934"/>
    <w:rPr>
      <w:rFonts w:asciiTheme="minorHAnsi" w:eastAsiaTheme="minorHAnsi" w:hAnsiTheme="minorHAnsi" w:cstheme="minorBidi"/>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30"/>
    <w:pPr>
      <w:spacing w:after="200" w:line="276" w:lineRule="auto"/>
    </w:pPr>
    <w:rPr>
      <w:rFonts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4B38F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06706"/>
    <w:rPr>
      <w:rFonts w:ascii="Lucida Grande" w:hAnsi="Lucida Grande" w:cs="Lucida Grande"/>
      <w:sz w:val="18"/>
      <w:szCs w:val="18"/>
    </w:rPr>
  </w:style>
  <w:style w:type="paragraph" w:styleId="Header">
    <w:name w:val="header"/>
    <w:basedOn w:val="Normal"/>
    <w:link w:val="HeaderChar"/>
    <w:uiPriority w:val="99"/>
    <w:rsid w:val="004B38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B38FA"/>
  </w:style>
  <w:style w:type="paragraph" w:styleId="Footer">
    <w:name w:val="footer"/>
    <w:basedOn w:val="Normal"/>
    <w:link w:val="FooterChar"/>
    <w:uiPriority w:val="99"/>
    <w:rsid w:val="004B38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38FA"/>
  </w:style>
  <w:style w:type="character" w:customStyle="1" w:styleId="BalloonTextChar1">
    <w:name w:val="Balloon Text Char1"/>
    <w:basedOn w:val="DefaultParagraphFont"/>
    <w:link w:val="BalloonText"/>
    <w:uiPriority w:val="99"/>
    <w:semiHidden/>
    <w:locked/>
    <w:rsid w:val="004B38FA"/>
    <w:rPr>
      <w:rFonts w:ascii="Tahoma" w:hAnsi="Tahoma" w:cs="Tahoma"/>
      <w:sz w:val="16"/>
      <w:szCs w:val="16"/>
    </w:rPr>
  </w:style>
  <w:style w:type="paragraph" w:styleId="Title">
    <w:name w:val="Title"/>
    <w:basedOn w:val="Normal"/>
    <w:next w:val="Normal"/>
    <w:link w:val="TitleChar"/>
    <w:uiPriority w:val="99"/>
    <w:qFormat/>
    <w:rsid w:val="004B38FA"/>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4B38FA"/>
    <w:rPr>
      <w:rFonts w:ascii="Cambria" w:hAnsi="Cambria" w:cs="Cambria"/>
      <w:color w:val="17365D"/>
      <w:spacing w:val="5"/>
      <w:kern w:val="28"/>
      <w:sz w:val="52"/>
      <w:szCs w:val="52"/>
    </w:rPr>
  </w:style>
  <w:style w:type="character" w:styleId="Hyperlink">
    <w:name w:val="Hyperlink"/>
    <w:basedOn w:val="DefaultParagraphFont"/>
    <w:uiPriority w:val="99"/>
    <w:rsid w:val="0020723B"/>
    <w:rPr>
      <w:color w:val="0000FF"/>
      <w:u w:val="single"/>
    </w:rPr>
  </w:style>
  <w:style w:type="paragraph" w:styleId="NoSpacing">
    <w:name w:val="No Spacing"/>
    <w:link w:val="NoSpacingChar"/>
    <w:uiPriority w:val="99"/>
    <w:qFormat/>
    <w:rsid w:val="009F6771"/>
    <w:rPr>
      <w:rFonts w:eastAsia="Times New Roman" w:cs="Calibri"/>
      <w:sz w:val="22"/>
      <w:szCs w:val="22"/>
      <w:lang w:val="en-US"/>
    </w:rPr>
  </w:style>
  <w:style w:type="character" w:customStyle="1" w:styleId="NoSpacingChar">
    <w:name w:val="No Spacing Char"/>
    <w:basedOn w:val="DefaultParagraphFont"/>
    <w:link w:val="NoSpacing"/>
    <w:uiPriority w:val="99"/>
    <w:locked/>
    <w:rsid w:val="009F6771"/>
    <w:rPr>
      <w:rFonts w:eastAsia="Times New Roman" w:cs="Calibri"/>
      <w:sz w:val="22"/>
      <w:szCs w:val="22"/>
      <w:lang w:val="en-US" w:eastAsia="en-US" w:bidi="ar-SA"/>
    </w:rPr>
  </w:style>
  <w:style w:type="table" w:customStyle="1" w:styleId="LightShading-Accent11">
    <w:name w:val="Light Shading - Accent 11"/>
    <w:uiPriority w:val="99"/>
    <w:rsid w:val="00B2648D"/>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ediumGrid2-Accent1">
    <w:name w:val="Medium Grid 2 Accent 1"/>
    <w:basedOn w:val="TableNormal"/>
    <w:uiPriority w:val="99"/>
    <w:rsid w:val="00B2648D"/>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ListParagraph">
    <w:name w:val="List Paragraph"/>
    <w:basedOn w:val="Normal"/>
    <w:uiPriority w:val="34"/>
    <w:qFormat/>
    <w:rsid w:val="002F4CD6"/>
    <w:pPr>
      <w:ind w:left="720"/>
    </w:pPr>
    <w:rPr>
      <w:rFonts w:eastAsia="Times New Roman"/>
    </w:rPr>
  </w:style>
  <w:style w:type="paragraph" w:customStyle="1" w:styleId="Default">
    <w:name w:val="Default"/>
    <w:rsid w:val="002F4CD6"/>
    <w:pPr>
      <w:autoSpaceDE w:val="0"/>
      <w:autoSpaceDN w:val="0"/>
      <w:adjustRightInd w:val="0"/>
    </w:pPr>
    <w:rPr>
      <w:rFonts w:eastAsia="Times New Roman" w:cs="Calibri"/>
      <w:color w:val="000000"/>
      <w:sz w:val="24"/>
      <w:szCs w:val="24"/>
      <w:lang w:val="en-US"/>
    </w:rPr>
  </w:style>
  <w:style w:type="character" w:styleId="CommentReference">
    <w:name w:val="annotation reference"/>
    <w:basedOn w:val="DefaultParagraphFont"/>
    <w:uiPriority w:val="99"/>
    <w:semiHidden/>
    <w:rsid w:val="00BA2C24"/>
    <w:rPr>
      <w:sz w:val="16"/>
      <w:szCs w:val="16"/>
    </w:rPr>
  </w:style>
  <w:style w:type="paragraph" w:styleId="CommentText">
    <w:name w:val="annotation text"/>
    <w:basedOn w:val="Normal"/>
    <w:link w:val="CommentTextChar"/>
    <w:uiPriority w:val="99"/>
    <w:semiHidden/>
    <w:rsid w:val="00BA2C24"/>
    <w:rPr>
      <w:sz w:val="20"/>
      <w:szCs w:val="20"/>
    </w:rPr>
  </w:style>
  <w:style w:type="character" w:customStyle="1" w:styleId="CommentTextChar">
    <w:name w:val="Comment Text Char"/>
    <w:basedOn w:val="DefaultParagraphFont"/>
    <w:link w:val="CommentText"/>
    <w:uiPriority w:val="99"/>
    <w:semiHidden/>
    <w:locked/>
    <w:rsid w:val="00BA2C24"/>
  </w:style>
  <w:style w:type="paragraph" w:styleId="CommentSubject">
    <w:name w:val="annotation subject"/>
    <w:basedOn w:val="CommentText"/>
    <w:next w:val="CommentText"/>
    <w:link w:val="CommentSubjectChar"/>
    <w:uiPriority w:val="99"/>
    <w:semiHidden/>
    <w:rsid w:val="00BA2C24"/>
    <w:rPr>
      <w:b/>
      <w:bCs/>
    </w:rPr>
  </w:style>
  <w:style w:type="character" w:customStyle="1" w:styleId="CommentSubjectChar">
    <w:name w:val="Comment Subject Char"/>
    <w:basedOn w:val="CommentTextChar"/>
    <w:link w:val="CommentSubject"/>
    <w:uiPriority w:val="99"/>
    <w:semiHidden/>
    <w:locked/>
    <w:rsid w:val="00BA2C24"/>
    <w:rPr>
      <w:b/>
      <w:bCs/>
    </w:rPr>
  </w:style>
  <w:style w:type="paragraph" w:styleId="Revision">
    <w:name w:val="Revision"/>
    <w:hidden/>
    <w:uiPriority w:val="99"/>
    <w:semiHidden/>
    <w:rsid w:val="004D750C"/>
    <w:rPr>
      <w:rFonts w:cs="Calibri"/>
      <w:sz w:val="22"/>
      <w:szCs w:val="22"/>
      <w:lang w:val="en-US"/>
    </w:rPr>
  </w:style>
  <w:style w:type="table" w:styleId="TableGrid">
    <w:name w:val="Table Grid"/>
    <w:basedOn w:val="TableNormal"/>
    <w:uiPriority w:val="99"/>
    <w:rsid w:val="00D04DC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CB731F"/>
    <w:rPr>
      <w:b/>
      <w:bCs/>
    </w:rPr>
  </w:style>
  <w:style w:type="paragraph" w:customStyle="1" w:styleId="Piedd">
    <w:name w:val="Pied d"/>
    <w:basedOn w:val="Normal"/>
    <w:uiPriority w:val="99"/>
    <w:rsid w:val="001B5AD5"/>
    <w:pPr>
      <w:tabs>
        <w:tab w:val="center" w:pos="4513"/>
        <w:tab w:val="right" w:pos="9026"/>
      </w:tabs>
      <w:spacing w:after="0" w:line="240" w:lineRule="auto"/>
    </w:pPr>
  </w:style>
  <w:style w:type="character" w:customStyle="1" w:styleId="Lienhype">
    <w:name w:val="Lien hype"/>
    <w:basedOn w:val="DefaultParagraphFont"/>
    <w:uiPriority w:val="99"/>
    <w:rsid w:val="001B5AD5"/>
    <w:rPr>
      <w:rFonts w:cs="Times New Roman"/>
      <w:color w:val="0000FF"/>
      <w:u w:val="single"/>
    </w:rPr>
  </w:style>
  <w:style w:type="character" w:styleId="FollowedHyperlink">
    <w:name w:val="FollowedHyperlink"/>
    <w:basedOn w:val="DefaultParagraphFont"/>
    <w:uiPriority w:val="99"/>
    <w:semiHidden/>
    <w:unhideWhenUsed/>
    <w:rsid w:val="004D579C"/>
    <w:rPr>
      <w:color w:val="800080" w:themeColor="followedHyperlink"/>
      <w:u w:val="single"/>
    </w:rPr>
  </w:style>
  <w:style w:type="character" w:customStyle="1" w:styleId="FootnoteTextChar2">
    <w:name w:val="Footnote Text Char2"/>
    <w:aliases w:val="single space Char,Footnote Text Char Char Char Char Char,Footnote Text Char Char Char,Footnote Text Char1 Char,Footnote Text Char2 Char Char Char,Footnote Text Char Char2 Char Char Char,Footnote Text Char2 Char Char1 Char Char Char"/>
    <w:basedOn w:val="DefaultParagraphFont"/>
    <w:link w:val="FootnoteText"/>
    <w:uiPriority w:val="99"/>
    <w:semiHidden/>
    <w:locked/>
    <w:rsid w:val="00BB1AD8"/>
    <w:rPr>
      <w:rFonts w:eastAsia="MS ??"/>
    </w:rPr>
  </w:style>
  <w:style w:type="paragraph" w:styleId="FootnoteText">
    <w:name w:val="footnote text"/>
    <w:aliases w:val="single space,Footnote Text Char Char Char Char,Footnote Text Char Char,Footnote Text Char1,Footnote Text Char2 Char Char,Footnote Text Char Char2 Char Char,Footnote Text Char2 Char Char1 Char Char,f,Texto nota pie Car,Geneva 9 Car,Footnot"/>
    <w:basedOn w:val="Normal"/>
    <w:link w:val="FootnoteTextChar2"/>
    <w:uiPriority w:val="99"/>
    <w:semiHidden/>
    <w:unhideWhenUsed/>
    <w:qFormat/>
    <w:rsid w:val="00BB1AD8"/>
    <w:pPr>
      <w:spacing w:after="0" w:line="240" w:lineRule="auto"/>
    </w:pPr>
    <w:rPr>
      <w:rFonts w:eastAsia="MS ??" w:cs="Times New Roman"/>
      <w:sz w:val="20"/>
      <w:szCs w:val="20"/>
      <w:lang w:val="fr-CH"/>
    </w:rPr>
  </w:style>
  <w:style w:type="character" w:customStyle="1" w:styleId="FootnoteTextChar">
    <w:name w:val="Footnote Text Char"/>
    <w:basedOn w:val="DefaultParagraphFont"/>
    <w:uiPriority w:val="99"/>
    <w:semiHidden/>
    <w:rsid w:val="00BB1AD8"/>
    <w:rPr>
      <w:rFonts w:cs="Calibri"/>
      <w:lang w:val="en-US"/>
    </w:rPr>
  </w:style>
  <w:style w:type="character" w:styleId="FootnoteReference">
    <w:name w:val="footnote reference"/>
    <w:aliases w:val="ftref,16 Point,Superscript 6 Point,Superscript 6 Point + 11 pt,BVI fnr,BVI fnr Car Car,BVI fnr Car,BVI fnr Car Car Car Car,Footnote text,E FNZ,-E Fußnotenzeichen,Footnote#,SUPERS,number,Footnote reference number,Footnote symbol"/>
    <w:basedOn w:val="DefaultParagraphFont"/>
    <w:uiPriority w:val="99"/>
    <w:semiHidden/>
    <w:unhideWhenUsed/>
    <w:rsid w:val="00BB1AD8"/>
    <w:rPr>
      <w:rFonts w:ascii="Times New Roman" w:hAnsi="Times New Roman" w:cs="Times New Roman" w:hint="default"/>
      <w:vertAlign w:val="superscript"/>
    </w:rPr>
  </w:style>
  <w:style w:type="paragraph" w:styleId="List">
    <w:name w:val="List"/>
    <w:basedOn w:val="Normal"/>
    <w:uiPriority w:val="99"/>
    <w:unhideWhenUsed/>
    <w:rsid w:val="001E4934"/>
    <w:pPr>
      <w:spacing w:after="0" w:line="240" w:lineRule="auto"/>
      <w:ind w:left="283" w:hanging="283"/>
      <w:contextualSpacing/>
    </w:pPr>
    <w:rPr>
      <w:rFonts w:asciiTheme="minorHAnsi" w:eastAsiaTheme="minorHAnsi" w:hAnsiTheme="minorHAnsi" w:cstheme="minorBidi"/>
      <w:sz w:val="24"/>
      <w:szCs w:val="24"/>
      <w:lang w:val="en-GB"/>
    </w:rPr>
  </w:style>
  <w:style w:type="paragraph" w:styleId="BodyText">
    <w:name w:val="Body Text"/>
    <w:basedOn w:val="Normal"/>
    <w:link w:val="BodyTextChar"/>
    <w:uiPriority w:val="99"/>
    <w:unhideWhenUsed/>
    <w:rsid w:val="001E4934"/>
    <w:pPr>
      <w:spacing w:after="120" w:line="240" w:lineRule="auto"/>
    </w:pPr>
    <w:rPr>
      <w:rFonts w:asciiTheme="minorHAnsi" w:eastAsiaTheme="minorHAnsi" w:hAnsiTheme="minorHAnsi" w:cstheme="minorBidi"/>
      <w:sz w:val="24"/>
      <w:szCs w:val="24"/>
      <w:lang w:val="en-GB"/>
    </w:rPr>
  </w:style>
  <w:style w:type="character" w:customStyle="1" w:styleId="BodyTextChar">
    <w:name w:val="Body Text Char"/>
    <w:basedOn w:val="DefaultParagraphFont"/>
    <w:link w:val="BodyText"/>
    <w:uiPriority w:val="99"/>
    <w:rsid w:val="001E4934"/>
    <w:rPr>
      <w:rFonts w:asciiTheme="minorHAnsi" w:eastAsiaTheme="minorHAnsi"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5058">
      <w:bodyDiv w:val="1"/>
      <w:marLeft w:val="0"/>
      <w:marRight w:val="0"/>
      <w:marTop w:val="0"/>
      <w:marBottom w:val="0"/>
      <w:divBdr>
        <w:top w:val="none" w:sz="0" w:space="0" w:color="auto"/>
        <w:left w:val="none" w:sz="0" w:space="0" w:color="auto"/>
        <w:bottom w:val="none" w:sz="0" w:space="0" w:color="auto"/>
        <w:right w:val="none" w:sz="0" w:space="0" w:color="auto"/>
      </w:divBdr>
    </w:div>
    <w:div w:id="242642818">
      <w:bodyDiv w:val="1"/>
      <w:marLeft w:val="0"/>
      <w:marRight w:val="0"/>
      <w:marTop w:val="0"/>
      <w:marBottom w:val="0"/>
      <w:divBdr>
        <w:top w:val="none" w:sz="0" w:space="0" w:color="auto"/>
        <w:left w:val="none" w:sz="0" w:space="0" w:color="auto"/>
        <w:bottom w:val="none" w:sz="0" w:space="0" w:color="auto"/>
        <w:right w:val="none" w:sz="0" w:space="0" w:color="auto"/>
      </w:divBdr>
    </w:div>
    <w:div w:id="743917283">
      <w:bodyDiv w:val="1"/>
      <w:marLeft w:val="0"/>
      <w:marRight w:val="0"/>
      <w:marTop w:val="0"/>
      <w:marBottom w:val="0"/>
      <w:divBdr>
        <w:top w:val="none" w:sz="0" w:space="0" w:color="auto"/>
        <w:left w:val="none" w:sz="0" w:space="0" w:color="auto"/>
        <w:bottom w:val="none" w:sz="0" w:space="0" w:color="auto"/>
        <w:right w:val="none" w:sz="0" w:space="0" w:color="auto"/>
      </w:divBdr>
    </w:div>
    <w:div w:id="957688137">
      <w:bodyDiv w:val="1"/>
      <w:marLeft w:val="0"/>
      <w:marRight w:val="0"/>
      <w:marTop w:val="0"/>
      <w:marBottom w:val="0"/>
      <w:divBdr>
        <w:top w:val="none" w:sz="0" w:space="0" w:color="auto"/>
        <w:left w:val="none" w:sz="0" w:space="0" w:color="auto"/>
        <w:bottom w:val="none" w:sz="0" w:space="0" w:color="auto"/>
        <w:right w:val="none" w:sz="0" w:space="0" w:color="auto"/>
      </w:divBdr>
    </w:div>
    <w:div w:id="2012171709">
      <w:marLeft w:val="0"/>
      <w:marRight w:val="0"/>
      <w:marTop w:val="0"/>
      <w:marBottom w:val="0"/>
      <w:divBdr>
        <w:top w:val="none" w:sz="0" w:space="0" w:color="auto"/>
        <w:left w:val="none" w:sz="0" w:space="0" w:color="auto"/>
        <w:bottom w:val="none" w:sz="0" w:space="0" w:color="auto"/>
        <w:right w:val="none" w:sz="0" w:space="0" w:color="auto"/>
      </w:divBdr>
    </w:div>
    <w:div w:id="2012171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ptf.un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FF98F-B1DC-46FB-80B1-13CAA8A3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UNREDD/PB7/2011/I/1</vt:lpstr>
    </vt:vector>
  </TitlesOfParts>
  <Company>UNDP</Company>
  <LinksUpToDate>false</LinksUpToDate>
  <CharactersWithSpaces>22646</CharactersWithSpaces>
  <SharedDoc>false</SharedDoc>
  <HLinks>
    <vt:vector size="6" baseType="variant">
      <vt:variant>
        <vt:i4>2883621</vt:i4>
      </vt:variant>
      <vt:variant>
        <vt:i4>0</vt:i4>
      </vt:variant>
      <vt:variant>
        <vt:i4>0</vt:i4>
      </vt:variant>
      <vt:variant>
        <vt:i4>5</vt:i4>
      </vt:variant>
      <vt:variant>
        <vt:lpwstr>http://www.unredd.net/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UNREDD/PB7/2011/I/1</dc:title>
  <dc:creator>Frances</dc:creator>
  <cp:lastModifiedBy>Frances LIM</cp:lastModifiedBy>
  <cp:revision>2</cp:revision>
  <cp:lastPrinted>2012-09-17T09:46:00Z</cp:lastPrinted>
  <dcterms:created xsi:type="dcterms:W3CDTF">2015-11-10T14:43:00Z</dcterms:created>
  <dcterms:modified xsi:type="dcterms:W3CDTF">2015-11-10T14:43:00Z</dcterms:modified>
</cp:coreProperties>
</file>