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B9A21" w14:textId="77777777" w:rsidR="00E57EF1" w:rsidRDefault="007D762C" w:rsidP="00E57EF1">
      <w:pPr>
        <w:jc w:val="right"/>
      </w:pPr>
      <w:r>
        <w:rPr>
          <w:noProof/>
        </w:rPr>
        <mc:AlternateContent>
          <mc:Choice Requires="wps">
            <w:drawing>
              <wp:anchor distT="0" distB="0" distL="114300" distR="114300" simplePos="0" relativeHeight="251659264" behindDoc="0" locked="0" layoutInCell="1" allowOverlap="1" wp14:anchorId="034BB87F" wp14:editId="0AF191AB">
                <wp:simplePos x="0" y="0"/>
                <wp:positionH relativeFrom="column">
                  <wp:posOffset>-28575</wp:posOffset>
                </wp:positionH>
                <wp:positionV relativeFrom="paragraph">
                  <wp:posOffset>57150</wp:posOffset>
                </wp:positionV>
                <wp:extent cx="4000500" cy="895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92E3C" w14:textId="77777777" w:rsidR="0028741C" w:rsidRDefault="0028741C">
                            <w:pPr>
                              <w:rPr>
                                <w:color w:val="8EAADB" w:themeColor="accent5" w:themeTint="99"/>
                                <w:sz w:val="36"/>
                                <w:szCs w:val="36"/>
                                <w:lang w:val="es-ES"/>
                              </w:rPr>
                            </w:pPr>
                          </w:p>
                          <w:p w14:paraId="793F6BFD" w14:textId="77777777" w:rsidR="0028741C" w:rsidRPr="00E57EF1" w:rsidRDefault="0028741C">
                            <w:pPr>
                              <w:rPr>
                                <w:b/>
                                <w:color w:val="8EAADB" w:themeColor="accent5" w:themeTint="99"/>
                                <w:sz w:val="36"/>
                                <w:szCs w:val="36"/>
                                <w:lang w:val="es-ES"/>
                              </w:rPr>
                            </w:pPr>
                            <w:r>
                              <w:rPr>
                                <w:b/>
                                <w:color w:val="8EAADB" w:themeColor="accent5" w:themeTint="99"/>
                                <w:sz w:val="36"/>
                                <w:szCs w:val="36"/>
                                <w:lang w:val="es-ES"/>
                              </w:rPr>
                              <w:t>MINUTAS DE REUNIÓN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4BB87F" id="_x0000_t202" coordsize="21600,21600" o:spt="202" path="m,l,21600r21600,l21600,xe">
                <v:stroke joinstyle="miter"/>
                <v:path gradientshapeok="t" o:connecttype="rect"/>
              </v:shapetype>
              <v:shape id="Text Box 2" o:spid="_x0000_s1026" type="#_x0000_t202" style="position:absolute;left:0;text-align:left;margin-left:-2.25pt;margin-top:4.5pt;width:31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" fillcolor="white [3201]" stroked="f" strokeweight=".5pt">
                <v:textbox>
                  <w:txbxContent>
                    <w:p w14:paraId="16092E3C" w14:textId="77777777" w:rsidR="0028741C" w:rsidRDefault="0028741C">
                      <w:pPr>
                        <w:rPr>
                          <w:color w:val="8EAADB" w:themeColor="accent5" w:themeTint="99"/>
                          <w:sz w:val="36"/>
                          <w:szCs w:val="36"/>
                          <w:lang w:val="es-ES"/>
                        </w:rPr>
                      </w:pPr>
                    </w:p>
                    <w:p w14:paraId="793F6BFD" w14:textId="77777777" w:rsidR="0028741C" w:rsidRPr="00E57EF1" w:rsidRDefault="0028741C">
                      <w:pPr>
                        <w:rPr>
                          <w:b/>
                          <w:color w:val="8EAADB" w:themeColor="accent5" w:themeTint="99"/>
                          <w:sz w:val="36"/>
                          <w:szCs w:val="36"/>
                          <w:lang w:val="es-ES"/>
                        </w:rPr>
                      </w:pPr>
                      <w:r>
                        <w:rPr>
                          <w:b/>
                          <w:color w:val="8EAADB" w:themeColor="accent5" w:themeTint="99"/>
                          <w:sz w:val="36"/>
                          <w:szCs w:val="36"/>
                          <w:lang w:val="es-ES"/>
                        </w:rPr>
                        <w:t>MINUTAS DE REUNIÓN</w:t>
                      </w:r>
                    </w:p>
                  </w:txbxContent>
                </v:textbox>
              </v:shape>
            </w:pict>
          </mc:Fallback>
        </mc:AlternateContent>
      </w:r>
      <w:r>
        <w:rPr>
          <w:noProof/>
        </w:rPr>
        <w:drawing>
          <wp:inline distT="0" distB="0" distL="0" distR="0" wp14:anchorId="706E0312" wp14:editId="4778B1FB">
            <wp:extent cx="1341755" cy="8923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REDD_full_logo_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4894" cy="894440"/>
                    </a:xfrm>
                    <a:prstGeom prst="rect">
                      <a:avLst/>
                    </a:prstGeom>
                  </pic:spPr>
                </pic:pic>
              </a:graphicData>
            </a:graphic>
          </wp:inline>
        </w:drawing>
      </w:r>
    </w:p>
    <w:tbl>
      <w:tblPr>
        <w:tblStyle w:val="TableGrid"/>
        <w:tblW w:w="10909" w:type="dxa"/>
        <w:tblLook w:val="04A0" w:firstRow="1" w:lastRow="0" w:firstColumn="1" w:lastColumn="0" w:noHBand="0" w:noVBand="1"/>
      </w:tblPr>
      <w:tblGrid>
        <w:gridCol w:w="1305"/>
        <w:gridCol w:w="5800"/>
        <w:gridCol w:w="2238"/>
        <w:gridCol w:w="1566"/>
      </w:tblGrid>
      <w:tr w:rsidR="005F0BAC" w:rsidRPr="00D746D3" w14:paraId="7768D69E" w14:textId="77777777" w:rsidTr="00664BA8">
        <w:tc>
          <w:tcPr>
            <w:tcW w:w="1305" w:type="dxa"/>
            <w:shd w:val="clear" w:color="auto" w:fill="8496B0" w:themeFill="text2" w:themeFillTint="99"/>
          </w:tcPr>
          <w:p w14:paraId="4E949B5C" w14:textId="77777777" w:rsidR="005F0BAC" w:rsidRPr="005F0BAC" w:rsidRDefault="005F0BAC" w:rsidP="0028741C">
            <w:pPr>
              <w:rPr>
                <w:b/>
              </w:rPr>
            </w:pPr>
            <w:r w:rsidRPr="005F0BAC">
              <w:rPr>
                <w:b/>
              </w:rPr>
              <w:t xml:space="preserve">Tema </w:t>
            </w:r>
          </w:p>
        </w:tc>
        <w:tc>
          <w:tcPr>
            <w:tcW w:w="9604" w:type="dxa"/>
            <w:gridSpan w:val="3"/>
            <w:shd w:val="clear" w:color="auto" w:fill="FFFFFF" w:themeFill="background1"/>
          </w:tcPr>
          <w:p w14:paraId="3618FB2E" w14:textId="77777777" w:rsidR="005F0BAC" w:rsidRPr="005F0BAC" w:rsidRDefault="005F0BAC" w:rsidP="0028741C">
            <w:r>
              <w:t>Reun</w:t>
            </w:r>
            <w:r w:rsidR="001A000F">
              <w:t xml:space="preserve">ión Inter-agencial Programa ONU-REDD_Región </w:t>
            </w:r>
            <w:r>
              <w:t xml:space="preserve">LAC </w:t>
            </w:r>
          </w:p>
        </w:tc>
      </w:tr>
      <w:tr w:rsidR="005F0BAC" w:rsidRPr="00967B50" w14:paraId="1ACF294F" w14:textId="77777777" w:rsidTr="00664BA8">
        <w:tc>
          <w:tcPr>
            <w:tcW w:w="1305" w:type="dxa"/>
            <w:shd w:val="clear" w:color="auto" w:fill="8496B0" w:themeFill="text2" w:themeFillTint="99"/>
          </w:tcPr>
          <w:p w14:paraId="0BFE7379" w14:textId="77777777" w:rsidR="005F0BAC" w:rsidRPr="005F0BAC" w:rsidRDefault="005F0BAC" w:rsidP="0028741C">
            <w:pPr>
              <w:rPr>
                <w:b/>
              </w:rPr>
            </w:pPr>
            <w:r w:rsidRPr="005F0BAC">
              <w:rPr>
                <w:b/>
              </w:rPr>
              <w:t xml:space="preserve">Fecha </w:t>
            </w:r>
          </w:p>
        </w:tc>
        <w:tc>
          <w:tcPr>
            <w:tcW w:w="9604" w:type="dxa"/>
            <w:gridSpan w:val="3"/>
            <w:shd w:val="clear" w:color="auto" w:fill="FFFFFF" w:themeFill="background1"/>
          </w:tcPr>
          <w:p w14:paraId="3BA0970A" w14:textId="5432A4FC" w:rsidR="005F0BAC" w:rsidRPr="005F0BAC" w:rsidRDefault="004421B2" w:rsidP="001611BA">
            <w:r>
              <w:t>Jueves</w:t>
            </w:r>
            <w:r w:rsidR="00D1743D">
              <w:t xml:space="preserve">, </w:t>
            </w:r>
            <w:r>
              <w:t xml:space="preserve">4 de Junio de </w:t>
            </w:r>
            <w:r w:rsidR="002E2EC3">
              <w:t xml:space="preserve">2015 </w:t>
            </w:r>
          </w:p>
        </w:tc>
      </w:tr>
      <w:tr w:rsidR="005F0BAC" w:rsidRPr="001611BA" w14:paraId="3D881BC0" w14:textId="77777777" w:rsidTr="00664BA8">
        <w:tc>
          <w:tcPr>
            <w:tcW w:w="1305" w:type="dxa"/>
            <w:shd w:val="clear" w:color="auto" w:fill="8496B0" w:themeFill="text2" w:themeFillTint="99"/>
          </w:tcPr>
          <w:p w14:paraId="18708AE7" w14:textId="77777777" w:rsidR="005F0BAC" w:rsidRPr="005F0BAC" w:rsidRDefault="005F0BAC" w:rsidP="0028741C">
            <w:pPr>
              <w:rPr>
                <w:b/>
              </w:rPr>
            </w:pPr>
            <w:r w:rsidRPr="005F0BAC">
              <w:rPr>
                <w:b/>
              </w:rPr>
              <w:t>Lugar</w:t>
            </w:r>
          </w:p>
        </w:tc>
        <w:tc>
          <w:tcPr>
            <w:tcW w:w="9604" w:type="dxa"/>
            <w:gridSpan w:val="3"/>
            <w:shd w:val="clear" w:color="auto" w:fill="FFFFFF" w:themeFill="background1"/>
          </w:tcPr>
          <w:p w14:paraId="308D732C" w14:textId="5E4F6A58" w:rsidR="005F0BAC" w:rsidRPr="005F0BAC" w:rsidRDefault="002E2EC3" w:rsidP="0087725E">
            <w:r>
              <w:t xml:space="preserve">Oficina </w:t>
            </w:r>
            <w:r w:rsidR="004421B2">
              <w:t>PNUMA</w:t>
            </w:r>
          </w:p>
        </w:tc>
      </w:tr>
      <w:tr w:rsidR="005F0BAC" w:rsidRPr="005F0BAC" w14:paraId="197173F8" w14:textId="77777777" w:rsidTr="00664BA8">
        <w:tc>
          <w:tcPr>
            <w:tcW w:w="10909" w:type="dxa"/>
            <w:gridSpan w:val="4"/>
            <w:shd w:val="clear" w:color="auto" w:fill="8496B0" w:themeFill="text2" w:themeFillTint="99"/>
          </w:tcPr>
          <w:p w14:paraId="299D7A81" w14:textId="77777777" w:rsidR="005F0BAC" w:rsidRPr="005F0BAC" w:rsidRDefault="005F0BAC" w:rsidP="0028741C">
            <w:pPr>
              <w:rPr>
                <w:b/>
              </w:rPr>
            </w:pPr>
            <w:r w:rsidRPr="005F0BAC">
              <w:rPr>
                <w:b/>
              </w:rPr>
              <w:t xml:space="preserve">Invitados </w:t>
            </w:r>
          </w:p>
        </w:tc>
      </w:tr>
      <w:tr w:rsidR="005F0BAC" w:rsidRPr="00D746D3" w14:paraId="60699D4A" w14:textId="77777777" w:rsidTr="00664BA8">
        <w:tc>
          <w:tcPr>
            <w:tcW w:w="10909" w:type="dxa"/>
            <w:gridSpan w:val="4"/>
          </w:tcPr>
          <w:p w14:paraId="307AA10D" w14:textId="192BE93A" w:rsidR="005F0BAC" w:rsidRDefault="005F0BAC" w:rsidP="0028741C">
            <w:pPr>
              <w:rPr>
                <w:color w:val="000000" w:themeColor="text1"/>
              </w:rPr>
            </w:pPr>
            <w:r>
              <w:rPr>
                <w:color w:val="000000" w:themeColor="text1"/>
              </w:rPr>
              <w:t>PNUMA: G</w:t>
            </w:r>
            <w:r w:rsidR="00C80572">
              <w:rPr>
                <w:color w:val="000000" w:themeColor="text1"/>
              </w:rPr>
              <w:t>abriel Labbate,</w:t>
            </w:r>
            <w:r w:rsidR="001A000F">
              <w:rPr>
                <w:color w:val="000000" w:themeColor="text1"/>
              </w:rPr>
              <w:t xml:space="preserve"> Daniela Carrión, Juan Ferrando</w:t>
            </w:r>
          </w:p>
          <w:p w14:paraId="6B812CC9" w14:textId="5367A961" w:rsidR="005F0BAC" w:rsidRDefault="005F0BAC" w:rsidP="0028741C">
            <w:pPr>
              <w:rPr>
                <w:color w:val="000000" w:themeColor="text1"/>
              </w:rPr>
            </w:pPr>
            <w:r>
              <w:rPr>
                <w:color w:val="000000" w:themeColor="text1"/>
              </w:rPr>
              <w:t>FAO: Se</w:t>
            </w:r>
            <w:r w:rsidR="00A254E5">
              <w:rPr>
                <w:color w:val="000000" w:themeColor="text1"/>
              </w:rPr>
              <w:t xml:space="preserve">rena Fortuna, </w:t>
            </w:r>
            <w:r w:rsidR="00C925CA">
              <w:rPr>
                <w:color w:val="000000" w:themeColor="text1"/>
              </w:rPr>
              <w:t>Lucio Santos</w:t>
            </w:r>
            <w:r w:rsidR="004421B2">
              <w:rPr>
                <w:color w:val="000000" w:themeColor="text1"/>
              </w:rPr>
              <w:t xml:space="preserve">, Angel Parra </w:t>
            </w:r>
          </w:p>
          <w:p w14:paraId="55A01CA5" w14:textId="4AD9E393" w:rsidR="005F0BAC" w:rsidRDefault="005F0BAC" w:rsidP="005F0BAC">
            <w:pPr>
              <w:rPr>
                <w:color w:val="000000" w:themeColor="text1"/>
              </w:rPr>
            </w:pPr>
            <w:r>
              <w:rPr>
                <w:color w:val="000000" w:themeColor="text1"/>
              </w:rPr>
              <w:t xml:space="preserve">PNUD: Pierre Yves-Guedez, Marco Chiu, Clea Paz, Ellen Aalerud </w:t>
            </w:r>
          </w:p>
          <w:p w14:paraId="1548CA93" w14:textId="77777777" w:rsidR="005F0BAC" w:rsidRDefault="005F0BAC" w:rsidP="005F0BAC">
            <w:pPr>
              <w:rPr>
                <w:color w:val="000000" w:themeColor="text1"/>
              </w:rPr>
            </w:pPr>
            <w:r>
              <w:rPr>
                <w:color w:val="000000" w:themeColor="text1"/>
              </w:rPr>
              <w:t xml:space="preserve">Inter-agencial: Patricia Toquica </w:t>
            </w:r>
          </w:p>
          <w:p w14:paraId="7A77C911" w14:textId="2F50C352" w:rsidR="00A133BA" w:rsidRPr="00791935" w:rsidRDefault="00A133BA" w:rsidP="005F0BAC">
            <w:pPr>
              <w:rPr>
                <w:color w:val="000000" w:themeColor="text1"/>
              </w:rPr>
            </w:pPr>
            <w:r>
              <w:rPr>
                <w:color w:val="000000" w:themeColor="text1"/>
              </w:rPr>
              <w:t xml:space="preserve">Invitados: </w:t>
            </w:r>
            <w:r w:rsidR="007176A2">
              <w:rPr>
                <w:color w:val="000000" w:themeColor="text1"/>
              </w:rPr>
              <w:t xml:space="preserve">Mirey Atallah (Secretariado ONU-REDD) </w:t>
            </w:r>
            <w:r>
              <w:rPr>
                <w:color w:val="000000" w:themeColor="text1"/>
              </w:rPr>
              <w:t>Leif Peders</w:t>
            </w:r>
            <w:r w:rsidR="007176A2">
              <w:rPr>
                <w:color w:val="000000" w:themeColor="text1"/>
              </w:rPr>
              <w:t>en y Eduardo Allende (GCP)</w:t>
            </w:r>
          </w:p>
        </w:tc>
      </w:tr>
      <w:tr w:rsidR="005F0BAC" w:rsidRPr="00D1743D" w14:paraId="79B67E83" w14:textId="77777777" w:rsidTr="006417D0">
        <w:tc>
          <w:tcPr>
            <w:tcW w:w="10909" w:type="dxa"/>
            <w:gridSpan w:val="4"/>
            <w:shd w:val="clear" w:color="auto" w:fill="BFBFBF" w:themeFill="background1" w:themeFillShade="BF"/>
          </w:tcPr>
          <w:p w14:paraId="6668C8A0" w14:textId="09D9B4FD" w:rsidR="003F5319" w:rsidRDefault="005F0BAC" w:rsidP="003F5319">
            <w:pPr>
              <w:rPr>
                <w:b/>
              </w:rPr>
            </w:pPr>
            <w:r w:rsidRPr="001A000F">
              <w:rPr>
                <w:b/>
              </w:rPr>
              <w:t xml:space="preserve">Temas de la Agenda  </w:t>
            </w:r>
          </w:p>
          <w:p w14:paraId="532CD364" w14:textId="65980D72" w:rsidR="00C80572" w:rsidRPr="003F5319" w:rsidRDefault="00A133BA" w:rsidP="003F5319">
            <w:pPr>
              <w:pStyle w:val="ListParagraph"/>
              <w:numPr>
                <w:ilvl w:val="0"/>
                <w:numId w:val="12"/>
              </w:numPr>
              <w:spacing w:after="0" w:line="240" w:lineRule="auto"/>
              <w:rPr>
                <w:b/>
              </w:rPr>
            </w:pPr>
            <w:r>
              <w:rPr>
                <w:b/>
              </w:rPr>
              <w:t>Actualización PB (Mirey At</w:t>
            </w:r>
            <w:r w:rsidR="000D0629">
              <w:rPr>
                <w:b/>
              </w:rPr>
              <w:t>al</w:t>
            </w:r>
            <w:r>
              <w:rPr>
                <w:b/>
              </w:rPr>
              <w:t>l</w:t>
            </w:r>
            <w:r w:rsidR="000D0629">
              <w:rPr>
                <w:b/>
              </w:rPr>
              <w:t>ah)</w:t>
            </w:r>
            <w:r w:rsidR="00C80572" w:rsidRPr="003F5319">
              <w:rPr>
                <w:b/>
              </w:rPr>
              <w:t xml:space="preserve"> </w:t>
            </w:r>
          </w:p>
        </w:tc>
      </w:tr>
      <w:tr w:rsidR="00F50D8C" w:rsidRPr="00D746D3" w14:paraId="12FECCCB" w14:textId="77777777" w:rsidTr="00664BA8">
        <w:tc>
          <w:tcPr>
            <w:tcW w:w="10909" w:type="dxa"/>
            <w:gridSpan w:val="4"/>
            <w:shd w:val="clear" w:color="auto" w:fill="FFFFFF" w:themeFill="background1"/>
          </w:tcPr>
          <w:p w14:paraId="0D3708EC" w14:textId="1F1382A2" w:rsidR="004421B2" w:rsidRDefault="004421B2" w:rsidP="000D0629">
            <w:pPr>
              <w:rPr>
                <w:lang w:val="es-ES"/>
              </w:rPr>
            </w:pPr>
            <w:r>
              <w:rPr>
                <w:lang w:val="es-ES"/>
              </w:rPr>
              <w:t>Mirey hizo un resumen de</w:t>
            </w:r>
            <w:r w:rsidR="000D0629" w:rsidRPr="000D0629">
              <w:rPr>
                <w:lang w:val="es-ES"/>
              </w:rPr>
              <w:t xml:space="preserve"> puntos adicionales a </w:t>
            </w:r>
            <w:r>
              <w:rPr>
                <w:lang w:val="es-ES"/>
              </w:rPr>
              <w:t>los circulados oficialmente tras</w:t>
            </w:r>
            <w:r w:rsidR="000D0629" w:rsidRPr="000D0629">
              <w:rPr>
                <w:lang w:val="es-ES"/>
              </w:rPr>
              <w:t xml:space="preserve"> la </w:t>
            </w:r>
            <w:r w:rsidR="000D0629">
              <w:rPr>
                <w:lang w:val="es-ES"/>
              </w:rPr>
              <w:t>últim</w:t>
            </w:r>
            <w:r>
              <w:rPr>
                <w:lang w:val="es-ES"/>
              </w:rPr>
              <w:t>a reunión de la Junta Normativa en Mayo p</w:t>
            </w:r>
            <w:r w:rsidR="0017273F">
              <w:rPr>
                <w:lang w:val="es-ES"/>
              </w:rPr>
              <w:t xml:space="preserve">asado incluyendo </w:t>
            </w:r>
            <w:r>
              <w:rPr>
                <w:lang w:val="es-ES"/>
              </w:rPr>
              <w:t>puntos principales de discusión y de dive</w:t>
            </w:r>
            <w:r w:rsidR="0017273F">
              <w:rPr>
                <w:lang w:val="es-ES"/>
              </w:rPr>
              <w:t>rgencia de opiniones</w:t>
            </w:r>
            <w:r>
              <w:rPr>
                <w:lang w:val="es-ES"/>
              </w:rPr>
              <w:t xml:space="preserve">: </w:t>
            </w:r>
          </w:p>
          <w:p w14:paraId="15D84DAF" w14:textId="77777777" w:rsidR="004421B2" w:rsidRDefault="004421B2" w:rsidP="000D0629">
            <w:pPr>
              <w:rPr>
                <w:lang w:val="es-ES"/>
              </w:rPr>
            </w:pPr>
          </w:p>
          <w:p w14:paraId="2628DD49" w14:textId="036B502D" w:rsidR="004421B2" w:rsidRPr="0017273F" w:rsidRDefault="004421B2" w:rsidP="0017273F">
            <w:pPr>
              <w:pStyle w:val="ListParagraph"/>
              <w:numPr>
                <w:ilvl w:val="0"/>
                <w:numId w:val="20"/>
              </w:numPr>
              <w:spacing w:after="0" w:line="240" w:lineRule="auto"/>
              <w:rPr>
                <w:lang w:val="es-ES"/>
              </w:rPr>
            </w:pPr>
            <w:r w:rsidRPr="004421B2">
              <w:rPr>
                <w:lang w:val="es-ES"/>
              </w:rPr>
              <w:t>Los puntos principales de la agenda fueron las discusiones s</w:t>
            </w:r>
            <w:r w:rsidR="0017273F">
              <w:rPr>
                <w:lang w:val="es-ES"/>
              </w:rPr>
              <w:t>obre la estrategia 2016-202</w:t>
            </w:r>
            <w:r w:rsidRPr="004421B2">
              <w:rPr>
                <w:lang w:val="es-ES"/>
              </w:rPr>
              <w:t xml:space="preserve">0 y los cambios propuestos a </w:t>
            </w:r>
            <w:r w:rsidR="0017273F">
              <w:rPr>
                <w:lang w:val="es-ES"/>
              </w:rPr>
              <w:t>la estruc</w:t>
            </w:r>
            <w:r w:rsidR="0017273F" w:rsidRPr="0017273F">
              <w:rPr>
                <w:lang w:val="es-ES"/>
              </w:rPr>
              <w:t>t</w:t>
            </w:r>
            <w:r w:rsidR="0017273F">
              <w:rPr>
                <w:lang w:val="es-ES"/>
              </w:rPr>
              <w:t>u</w:t>
            </w:r>
            <w:r w:rsidR="0017273F" w:rsidRPr="0017273F">
              <w:rPr>
                <w:lang w:val="es-ES"/>
              </w:rPr>
              <w:t xml:space="preserve">ra </w:t>
            </w:r>
            <w:r w:rsidRPr="0017273F">
              <w:rPr>
                <w:lang w:val="es-ES"/>
              </w:rPr>
              <w:t xml:space="preserve">de gobernanza del programa. </w:t>
            </w:r>
          </w:p>
          <w:p w14:paraId="4D46C6DB" w14:textId="27F89372" w:rsidR="004421B2" w:rsidRPr="004421B2" w:rsidRDefault="004421B2" w:rsidP="004421B2">
            <w:pPr>
              <w:pStyle w:val="ListParagraph"/>
              <w:numPr>
                <w:ilvl w:val="0"/>
                <w:numId w:val="20"/>
              </w:numPr>
              <w:spacing w:after="0" w:line="240" w:lineRule="auto"/>
              <w:rPr>
                <w:lang w:val="es-ES"/>
              </w:rPr>
            </w:pPr>
            <w:r w:rsidRPr="004421B2">
              <w:rPr>
                <w:lang w:val="es-ES"/>
              </w:rPr>
              <w:t xml:space="preserve">Respecto a la estrategia algunos de los miembros de la Junta Normativa deseaban más detalles sobre la teoría del cambio y la lógica tras los resultados así como la forma en que el programa </w:t>
            </w:r>
            <w:r w:rsidR="0017273F">
              <w:rPr>
                <w:lang w:val="es-ES"/>
              </w:rPr>
              <w:t>apoya</w:t>
            </w:r>
            <w:r w:rsidRPr="004421B2">
              <w:rPr>
                <w:lang w:val="es-ES"/>
              </w:rPr>
              <w:t xml:space="preserve"> a los países. </w:t>
            </w:r>
          </w:p>
          <w:p w14:paraId="2B3C39DD" w14:textId="4FF26546" w:rsidR="004421B2" w:rsidRPr="004421B2" w:rsidRDefault="004421B2" w:rsidP="004421B2">
            <w:pPr>
              <w:pStyle w:val="ListParagraph"/>
              <w:numPr>
                <w:ilvl w:val="0"/>
                <w:numId w:val="20"/>
              </w:numPr>
              <w:spacing w:after="0" w:line="240" w:lineRule="auto"/>
              <w:rPr>
                <w:lang w:val="es-ES"/>
              </w:rPr>
            </w:pPr>
            <w:r w:rsidRPr="004421B2">
              <w:rPr>
                <w:lang w:val="es-ES"/>
              </w:rPr>
              <w:t xml:space="preserve">Noruega mostró interés en un enfoque más orientado </w:t>
            </w:r>
            <w:r w:rsidR="0017273F">
              <w:rPr>
                <w:lang w:val="es-ES"/>
              </w:rPr>
              <w:t>a países con</w:t>
            </w:r>
            <w:r w:rsidRPr="004421B2">
              <w:rPr>
                <w:lang w:val="es-ES"/>
              </w:rPr>
              <w:t xml:space="preserve"> potencial de reducir emisiones para apoyar la implementación así como</w:t>
            </w:r>
            <w:r w:rsidR="0017273F">
              <w:rPr>
                <w:lang w:val="es-ES"/>
              </w:rPr>
              <w:t xml:space="preserve"> aquellos con</w:t>
            </w:r>
            <w:r w:rsidRPr="004421B2">
              <w:rPr>
                <w:lang w:val="es-ES"/>
              </w:rPr>
              <w:t xml:space="preserve"> acuerdos bilaterales o </w:t>
            </w:r>
            <w:r w:rsidR="00A133BA">
              <w:rPr>
                <w:lang w:val="es-ES"/>
              </w:rPr>
              <w:t>con el Fondo Carbono</w:t>
            </w:r>
            <w:r w:rsidRPr="004421B2">
              <w:rPr>
                <w:lang w:val="es-ES"/>
              </w:rPr>
              <w:t xml:space="preserve">, mientras que los demás </w:t>
            </w:r>
            <w:r w:rsidR="0017273F">
              <w:rPr>
                <w:lang w:val="es-ES"/>
              </w:rPr>
              <w:t xml:space="preserve">donantes así como </w:t>
            </w:r>
            <w:r w:rsidRPr="004421B2">
              <w:rPr>
                <w:lang w:val="es-ES"/>
              </w:rPr>
              <w:t xml:space="preserve">países de programa </w:t>
            </w:r>
            <w:r w:rsidR="0017273F">
              <w:rPr>
                <w:lang w:val="es-ES"/>
              </w:rPr>
              <w:t>se inclinan</w:t>
            </w:r>
            <w:r w:rsidRPr="004421B2">
              <w:rPr>
                <w:lang w:val="es-ES"/>
              </w:rPr>
              <w:t xml:space="preserve"> a continuar apoyando la fase de preparación de una manera más amplia e inclusiva. </w:t>
            </w:r>
          </w:p>
          <w:p w14:paraId="3349737B" w14:textId="0DD6CA97" w:rsidR="004421B2" w:rsidRDefault="004421B2" w:rsidP="004421B2">
            <w:pPr>
              <w:pStyle w:val="ListParagraph"/>
              <w:numPr>
                <w:ilvl w:val="0"/>
                <w:numId w:val="20"/>
              </w:numPr>
              <w:spacing w:after="0" w:line="240" w:lineRule="auto"/>
              <w:rPr>
                <w:lang w:val="es-ES"/>
              </w:rPr>
            </w:pPr>
            <w:r w:rsidRPr="004421B2">
              <w:rPr>
                <w:lang w:val="es-ES"/>
              </w:rPr>
              <w:t xml:space="preserve">Con respecto a las modalidades de implementación se levantaron preguntas en torno a los apoyos específicos (TS), transparencia del mecanismo, alcance, crecimiento en número de países, y en </w:t>
            </w:r>
            <w:r w:rsidR="0017273F">
              <w:rPr>
                <w:lang w:val="es-ES"/>
              </w:rPr>
              <w:t xml:space="preserve">un </w:t>
            </w:r>
            <w:r w:rsidRPr="004421B2">
              <w:rPr>
                <w:lang w:val="es-ES"/>
              </w:rPr>
              <w:t xml:space="preserve">enfoque orientado desde los países y no desde las agencias.  </w:t>
            </w:r>
          </w:p>
          <w:p w14:paraId="62427833" w14:textId="0426C59F" w:rsidR="004421B2" w:rsidRDefault="004421B2" w:rsidP="004421B2">
            <w:pPr>
              <w:pStyle w:val="ListParagraph"/>
              <w:numPr>
                <w:ilvl w:val="0"/>
                <w:numId w:val="20"/>
              </w:numPr>
              <w:spacing w:after="0" w:line="240" w:lineRule="auto"/>
              <w:rPr>
                <w:lang w:val="es-ES"/>
              </w:rPr>
            </w:pPr>
            <w:r>
              <w:rPr>
                <w:lang w:val="es-ES"/>
              </w:rPr>
              <w:t>Se discutió la necesidad de mantener el balance entre el apoyo integral brindado para REDD</w:t>
            </w:r>
            <w:r w:rsidR="0017273F">
              <w:rPr>
                <w:lang w:val="es-ES"/>
              </w:rPr>
              <w:t>+</w:t>
            </w:r>
            <w:r>
              <w:rPr>
                <w:lang w:val="es-ES"/>
              </w:rPr>
              <w:t xml:space="preserve"> a través del programa y la necesidad de minimizar sus costos a nivel país. </w:t>
            </w:r>
          </w:p>
          <w:p w14:paraId="3E643328" w14:textId="4F05CF45" w:rsidR="004421B2" w:rsidRPr="004421B2" w:rsidRDefault="004421B2" w:rsidP="004421B2">
            <w:pPr>
              <w:pStyle w:val="ListParagraph"/>
              <w:numPr>
                <w:ilvl w:val="0"/>
                <w:numId w:val="20"/>
              </w:numPr>
              <w:spacing w:after="0" w:line="240" w:lineRule="auto"/>
              <w:rPr>
                <w:lang w:val="es-ES"/>
              </w:rPr>
            </w:pPr>
            <w:r>
              <w:rPr>
                <w:lang w:val="es-ES"/>
              </w:rPr>
              <w:t xml:space="preserve">Noruega pidió una respuesta adicional al MG a la evaluación del programa en especial para elaborar sobre cómo las recomendaciones hechas inicialmente serán incorporadas a la estrategia. </w:t>
            </w:r>
          </w:p>
          <w:p w14:paraId="563C9C1E" w14:textId="6B8A9432" w:rsidR="000D0629" w:rsidRPr="004421B2" w:rsidRDefault="000D0629" w:rsidP="004421B2">
            <w:pPr>
              <w:rPr>
                <w:lang w:val="es-ES"/>
              </w:rPr>
            </w:pPr>
            <w:r>
              <w:rPr>
                <w:lang w:val="es-ES"/>
              </w:rPr>
              <w:t xml:space="preserve"> </w:t>
            </w:r>
          </w:p>
          <w:p w14:paraId="2CED78D0" w14:textId="69FAE088" w:rsidR="004421B2" w:rsidRDefault="004421B2" w:rsidP="000D0629">
            <w:pPr>
              <w:rPr>
                <w:lang w:val="es-ES"/>
              </w:rPr>
            </w:pPr>
            <w:r w:rsidRPr="004421B2">
              <w:rPr>
                <w:lang w:val="es-ES"/>
              </w:rPr>
              <w:t xml:space="preserve">Sobre la estructura de gobernanza </w:t>
            </w:r>
            <w:r w:rsidR="0017273F">
              <w:rPr>
                <w:lang w:val="es-ES"/>
              </w:rPr>
              <w:t xml:space="preserve">Mirey resumió las </w:t>
            </w:r>
            <w:r>
              <w:rPr>
                <w:lang w:val="es-ES"/>
              </w:rPr>
              <w:t>consulta</w:t>
            </w:r>
            <w:r w:rsidR="0017273F">
              <w:rPr>
                <w:lang w:val="es-ES"/>
              </w:rPr>
              <w:t>s llevadas</w:t>
            </w:r>
            <w:r>
              <w:rPr>
                <w:lang w:val="es-ES"/>
              </w:rPr>
              <w:t xml:space="preserve"> a cabo </w:t>
            </w:r>
            <w:r w:rsidR="0017273F">
              <w:rPr>
                <w:lang w:val="es-ES"/>
              </w:rPr>
              <w:t xml:space="preserve">con </w:t>
            </w:r>
            <w:r>
              <w:rPr>
                <w:lang w:val="es-ES"/>
              </w:rPr>
              <w:t>países, donantes, agencia</w:t>
            </w:r>
            <w:r w:rsidR="0017273F">
              <w:rPr>
                <w:lang w:val="es-ES"/>
              </w:rPr>
              <w:t>s y demás actores involucrados, a</w:t>
            </w:r>
            <w:r>
              <w:rPr>
                <w:lang w:val="es-ES"/>
              </w:rPr>
              <w:t xml:space="preserve">sí como </w:t>
            </w:r>
            <w:r w:rsidR="003E5A80">
              <w:rPr>
                <w:lang w:val="es-ES"/>
              </w:rPr>
              <w:t xml:space="preserve">las decisiones tomadas que se han circulado </w:t>
            </w:r>
            <w:r w:rsidR="0017273F">
              <w:rPr>
                <w:lang w:val="es-ES"/>
              </w:rPr>
              <w:t>oportunamente.</w:t>
            </w:r>
          </w:p>
          <w:p w14:paraId="4304DB06" w14:textId="77777777" w:rsidR="004421B2" w:rsidRDefault="004421B2" w:rsidP="000D0629">
            <w:pPr>
              <w:rPr>
                <w:lang w:val="es-ES"/>
              </w:rPr>
            </w:pPr>
          </w:p>
          <w:p w14:paraId="75FC06C0" w14:textId="1E571954" w:rsidR="0017273F" w:rsidRDefault="004421B2" w:rsidP="000D0629">
            <w:pPr>
              <w:rPr>
                <w:lang w:val="es-ES"/>
              </w:rPr>
            </w:pPr>
            <w:r>
              <w:rPr>
                <w:lang w:val="es-ES"/>
              </w:rPr>
              <w:t>Los principales puntos de discusión se centraron sobre la visión de reducir el PB para tener un rol de asesoramiento y crear una Junta o Comité Ejecutivo (Executive Board) con un mayor poder decisión que en una propuesta inicial estaría integrado por donantes y agencias ú</w:t>
            </w:r>
            <w:r w:rsidR="003E5A80">
              <w:rPr>
                <w:lang w:val="es-ES"/>
              </w:rPr>
              <w:t>n</w:t>
            </w:r>
            <w:r>
              <w:rPr>
                <w:lang w:val="es-ES"/>
              </w:rPr>
              <w:t xml:space="preserve">icamente (visión de Noruega). </w:t>
            </w:r>
            <w:r w:rsidR="003E5A80">
              <w:rPr>
                <w:lang w:val="es-ES"/>
              </w:rPr>
              <w:t>Finalmente se llegó a un acuerdo de las cinco sectores sean representados (donantes, agencias, 1 país por región, PIs y sociedad civil), sin embargo aún hay preguntas y acuerdos por lograr en cuanto a la selección y representaci</w:t>
            </w:r>
            <w:r w:rsidR="0017273F">
              <w:rPr>
                <w:lang w:val="es-ES"/>
              </w:rPr>
              <w:t>ón.</w:t>
            </w:r>
          </w:p>
          <w:p w14:paraId="713DBD0D" w14:textId="77777777" w:rsidR="00F46F04" w:rsidRPr="0017273F" w:rsidRDefault="00F46F04" w:rsidP="000D0629">
            <w:pPr>
              <w:rPr>
                <w:lang w:val="es-ES"/>
              </w:rPr>
            </w:pPr>
          </w:p>
          <w:p w14:paraId="263EDE7D" w14:textId="2231EBCD" w:rsidR="003E5A80" w:rsidRPr="003E5A80" w:rsidRDefault="0017273F" w:rsidP="000D0629">
            <w:pPr>
              <w:rPr>
                <w:lang w:val="es-ES"/>
              </w:rPr>
            </w:pPr>
            <w:r>
              <w:rPr>
                <w:lang w:val="es-ES"/>
              </w:rPr>
              <w:t>O</w:t>
            </w:r>
            <w:r w:rsidR="003E5A80" w:rsidRPr="003E5A80">
              <w:rPr>
                <w:lang w:val="es-ES"/>
              </w:rPr>
              <w:t>tro punto cr</w:t>
            </w:r>
            <w:r w:rsidR="003E5A80">
              <w:rPr>
                <w:lang w:val="es-ES"/>
              </w:rPr>
              <w:t xml:space="preserve">ítico de discusión es la diferencia </w:t>
            </w:r>
            <w:r>
              <w:rPr>
                <w:lang w:val="es-ES"/>
              </w:rPr>
              <w:t>real</w:t>
            </w:r>
            <w:r w:rsidR="003E5A80">
              <w:rPr>
                <w:lang w:val="es-ES"/>
              </w:rPr>
              <w:t xml:space="preserve"> en roles y representación de la Junta Normativa frente a la Junta Ejecutiva, periodicidad de reuniones, si estas tendrán formatos abiertos o cerrados, mecanismos de toma de decisión para la representación, rotación etc.  </w:t>
            </w:r>
          </w:p>
          <w:p w14:paraId="24532FAD" w14:textId="77777777" w:rsidR="003E5A80" w:rsidRPr="003E5A80" w:rsidRDefault="003E5A80" w:rsidP="000D0629">
            <w:pPr>
              <w:rPr>
                <w:lang w:val="es-ES"/>
              </w:rPr>
            </w:pPr>
          </w:p>
          <w:p w14:paraId="2658B559" w14:textId="76BFE478" w:rsidR="003E5A80" w:rsidRDefault="003E5A80" w:rsidP="000D0629">
            <w:pPr>
              <w:rPr>
                <w:lang w:val="es-ES"/>
              </w:rPr>
            </w:pPr>
            <w:r w:rsidRPr="003E5A80">
              <w:rPr>
                <w:lang w:val="es-ES"/>
              </w:rPr>
              <w:t>Respecto a los Comités Directivos Nacionales (National Steering Committees) se busca que tengan un</w:t>
            </w:r>
            <w:r>
              <w:rPr>
                <w:lang w:val="es-ES"/>
              </w:rPr>
              <w:t xml:space="preserve"> </w:t>
            </w:r>
            <w:r w:rsidRPr="003E5A80">
              <w:rPr>
                <w:lang w:val="es-ES"/>
              </w:rPr>
              <w:t>mayor poder de decisi</w:t>
            </w:r>
            <w:r>
              <w:rPr>
                <w:lang w:val="es-ES"/>
              </w:rPr>
              <w:t xml:space="preserve">ón por ejemplo frente a cambios en la asignación de fondos, sin embargo aún falta por refinar los detalles. </w:t>
            </w:r>
          </w:p>
          <w:p w14:paraId="2DDC97A5" w14:textId="77777777" w:rsidR="003E5A80" w:rsidRDefault="003E5A80" w:rsidP="000D0629">
            <w:pPr>
              <w:rPr>
                <w:lang w:val="es-ES"/>
              </w:rPr>
            </w:pPr>
          </w:p>
          <w:p w14:paraId="02B251F0" w14:textId="1A701DD7" w:rsidR="003E5A80" w:rsidRDefault="003E5A80" w:rsidP="000D0629">
            <w:pPr>
              <w:rPr>
                <w:lang w:val="es-ES"/>
              </w:rPr>
            </w:pPr>
            <w:r>
              <w:rPr>
                <w:lang w:val="es-ES"/>
              </w:rPr>
              <w:lastRenderedPageBreak/>
              <w:t xml:space="preserve">Al igual que los criterios de selección para la figura de los “country lead advisors” y cuándo esta figura entra en vigencia, así como el acuerdo sobre el punto de que esto/as deben representar la visión del programa y no de la agencia respectiva. </w:t>
            </w:r>
          </w:p>
          <w:p w14:paraId="55A81316" w14:textId="77777777" w:rsidR="003E5A80" w:rsidRDefault="003E5A80" w:rsidP="000D0629">
            <w:pPr>
              <w:rPr>
                <w:lang w:val="es-ES"/>
              </w:rPr>
            </w:pPr>
          </w:p>
          <w:p w14:paraId="2BF11CCB" w14:textId="69402434" w:rsidR="003E5A80" w:rsidRDefault="003E5A80" w:rsidP="000D0629">
            <w:pPr>
              <w:rPr>
                <w:lang w:val="es-ES"/>
              </w:rPr>
            </w:pPr>
            <w:r>
              <w:rPr>
                <w:lang w:val="es-ES"/>
              </w:rPr>
              <w:t>Un</w:t>
            </w:r>
            <w:r w:rsidR="00E77506">
              <w:rPr>
                <w:lang w:val="es-ES"/>
              </w:rPr>
              <w:t>a</w:t>
            </w:r>
            <w:r>
              <w:rPr>
                <w:lang w:val="es-ES"/>
              </w:rPr>
              <w:t xml:space="preserve"> pregunta crucial surgió respecto a los países con nuevos programas nacionales en la LAC como Perú </w:t>
            </w:r>
            <w:r w:rsidR="0017273F">
              <w:rPr>
                <w:lang w:val="es-ES"/>
              </w:rPr>
              <w:t xml:space="preserve">y Chile, </w:t>
            </w:r>
            <w:r>
              <w:rPr>
                <w:lang w:val="es-ES"/>
              </w:rPr>
              <w:t>la t</w:t>
            </w:r>
            <w:r w:rsidR="0017273F">
              <w:rPr>
                <w:lang w:val="es-ES"/>
              </w:rPr>
              <w:t xml:space="preserve">ransición a esta nueva figura, y el </w:t>
            </w:r>
            <w:r>
              <w:rPr>
                <w:lang w:val="es-ES"/>
              </w:rPr>
              <w:t xml:space="preserve">diseño del programa de acuerdo a la nueva estrategia y marco de resultados. </w:t>
            </w:r>
          </w:p>
          <w:p w14:paraId="62A5038A" w14:textId="77777777" w:rsidR="003E5A80" w:rsidRDefault="003E5A80" w:rsidP="000D0629">
            <w:pPr>
              <w:rPr>
                <w:lang w:val="es-ES"/>
              </w:rPr>
            </w:pPr>
          </w:p>
          <w:p w14:paraId="6F85ABC8" w14:textId="16ADC182" w:rsidR="003E5A80" w:rsidRDefault="003E5A80" w:rsidP="000D0629">
            <w:pPr>
              <w:rPr>
                <w:lang w:val="es-ES"/>
              </w:rPr>
            </w:pPr>
            <w:r>
              <w:rPr>
                <w:lang w:val="es-ES"/>
              </w:rPr>
              <w:t>Al respecto Pierre enviará a Mirey un listado de preguntas con el fin de encontrar mayores guías para proceder con el apoyo a estos países</w:t>
            </w:r>
            <w:r w:rsidR="00661A0E">
              <w:rPr>
                <w:lang w:val="es-ES"/>
              </w:rPr>
              <w:t xml:space="preserve"> antes de las </w:t>
            </w:r>
            <w:r w:rsidR="00661A0E" w:rsidRPr="00661A0E">
              <w:rPr>
                <w:i/>
                <w:lang w:val="es-ES"/>
              </w:rPr>
              <w:t>scoping missions</w:t>
            </w:r>
            <w:r>
              <w:rPr>
                <w:lang w:val="es-ES"/>
              </w:rPr>
              <w:t xml:space="preserve"> planeadas, lo que puede tener repercusiones sobre la prontitud de la implementación. </w:t>
            </w:r>
            <w:r w:rsidR="00E77506">
              <w:rPr>
                <w:lang w:val="es-ES"/>
              </w:rPr>
              <w:t xml:space="preserve"> </w:t>
            </w:r>
          </w:p>
          <w:p w14:paraId="77F2FEEA" w14:textId="77777777" w:rsidR="004B19BD" w:rsidRDefault="004B19BD" w:rsidP="000D0629">
            <w:pPr>
              <w:rPr>
                <w:lang w:val="es-ES"/>
              </w:rPr>
            </w:pPr>
          </w:p>
          <w:p w14:paraId="5A358B49" w14:textId="15694F1F" w:rsidR="003E5A80" w:rsidRPr="003E5A80" w:rsidRDefault="003E5A80" w:rsidP="000D0629">
            <w:pPr>
              <w:rPr>
                <w:lang w:val="es-ES"/>
              </w:rPr>
            </w:pPr>
            <w:r>
              <w:rPr>
                <w:lang w:val="es-ES"/>
              </w:rPr>
              <w:t>En lo referente a fechas límite para la implementación de estos procesos, Mirey mencionó el 15 de julio para la revisión adicional sobre la estructura de gobernanza; septiembre para finalizar los acuerdos que son necesarios antes de la próxima reunión del PB, incluyendo la transición hacia una nueva hoja de rut</w:t>
            </w:r>
            <w:r w:rsidR="0017273F">
              <w:rPr>
                <w:lang w:val="es-ES"/>
              </w:rPr>
              <w:t>a y e</w:t>
            </w:r>
            <w:r>
              <w:rPr>
                <w:lang w:val="es-ES"/>
              </w:rPr>
              <w:t>nero de 2016 como fecha proyectada para el lanzamiento de la</w:t>
            </w:r>
            <w:r w:rsidR="0017273F">
              <w:rPr>
                <w:lang w:val="es-ES"/>
              </w:rPr>
              <w:t xml:space="preserve"> nueva estrategia</w:t>
            </w:r>
            <w:r>
              <w:rPr>
                <w:lang w:val="es-ES"/>
              </w:rPr>
              <w:t xml:space="preserve">.   </w:t>
            </w:r>
          </w:p>
          <w:p w14:paraId="71D9C78D" w14:textId="77777777" w:rsidR="004B19BD" w:rsidRPr="003E5A80" w:rsidRDefault="004B19BD" w:rsidP="000D0629">
            <w:pPr>
              <w:rPr>
                <w:lang w:val="es-ES"/>
              </w:rPr>
            </w:pPr>
          </w:p>
          <w:p w14:paraId="58449BC6" w14:textId="1E006C90" w:rsidR="00787437" w:rsidRDefault="003E5A80" w:rsidP="000D0629">
            <w:pPr>
              <w:rPr>
                <w:lang w:val="es-ES"/>
              </w:rPr>
            </w:pPr>
            <w:r w:rsidRPr="003E5A80">
              <w:rPr>
                <w:lang w:val="es-ES"/>
              </w:rPr>
              <w:t xml:space="preserve">Chile y Perú fueron invitados a </w:t>
            </w:r>
            <w:r>
              <w:rPr>
                <w:lang w:val="es-ES"/>
              </w:rPr>
              <w:t xml:space="preserve">dar presentaciones informales en el PB, con un feedaback positivo, </w:t>
            </w:r>
            <w:r w:rsidR="00E77506">
              <w:rPr>
                <w:lang w:val="es-ES"/>
              </w:rPr>
              <w:t>y sus propuestas serán presentadas y discutidas de manera inter-sesional.</w:t>
            </w:r>
            <w:r w:rsidR="0017273F">
              <w:rPr>
                <w:lang w:val="es-ES"/>
              </w:rPr>
              <w:t xml:space="preserve"> Así mismo hubo</w:t>
            </w:r>
            <w:r>
              <w:rPr>
                <w:lang w:val="es-ES"/>
              </w:rPr>
              <w:t xml:space="preserve"> gran interés por ampliar y conocer más sobre las lecciones aprendidas de Ecuador, para lo cual una consultoría está trabajando a nivel local y la región (Patricia) apoyará para hacer una publicación </w:t>
            </w:r>
            <w:r w:rsidR="0017273F">
              <w:rPr>
                <w:lang w:val="es-ES"/>
              </w:rPr>
              <w:t xml:space="preserve">y posibles </w:t>
            </w:r>
            <w:r>
              <w:rPr>
                <w:lang w:val="es-ES"/>
              </w:rPr>
              <w:t xml:space="preserve">Webinars o videos </w:t>
            </w:r>
            <w:r w:rsidR="0017273F">
              <w:rPr>
                <w:lang w:val="es-ES"/>
              </w:rPr>
              <w:t xml:space="preserve">para </w:t>
            </w:r>
            <w:r>
              <w:rPr>
                <w:lang w:val="es-ES"/>
              </w:rPr>
              <w:t>compart</w:t>
            </w:r>
            <w:r w:rsidR="0017273F">
              <w:rPr>
                <w:lang w:val="es-ES"/>
              </w:rPr>
              <w:t>ir.</w:t>
            </w:r>
          </w:p>
          <w:p w14:paraId="065C1E5C" w14:textId="77777777" w:rsidR="003E5A80" w:rsidRPr="003E5A80" w:rsidRDefault="003E5A80" w:rsidP="000D0629">
            <w:pPr>
              <w:rPr>
                <w:lang w:val="es-ES"/>
              </w:rPr>
            </w:pPr>
          </w:p>
          <w:p w14:paraId="62F47563" w14:textId="0FE12A46" w:rsidR="00787437" w:rsidRDefault="00E77506" w:rsidP="000D0629">
            <w:pPr>
              <w:rPr>
                <w:lang w:val="es-ES"/>
              </w:rPr>
            </w:pPr>
            <w:r w:rsidRPr="00E77506">
              <w:rPr>
                <w:lang w:val="es-ES"/>
              </w:rPr>
              <w:t>Se aclaró que no es necesario trabajar en el RPP para Per</w:t>
            </w:r>
            <w:r>
              <w:rPr>
                <w:lang w:val="es-ES"/>
              </w:rPr>
              <w:t xml:space="preserve">ú, igual que con el de Chile que fue actualizado en Oct 2014. </w:t>
            </w:r>
          </w:p>
          <w:p w14:paraId="4C1F8962" w14:textId="51C6E7DD" w:rsidR="00E77506" w:rsidRDefault="00E77506" w:rsidP="000D0629">
            <w:pPr>
              <w:rPr>
                <w:lang w:val="es-ES"/>
              </w:rPr>
            </w:pPr>
            <w:r>
              <w:rPr>
                <w:lang w:val="es-ES"/>
              </w:rPr>
              <w:t>Serena clarific</w:t>
            </w:r>
            <w:r w:rsidR="00661A0E">
              <w:rPr>
                <w:lang w:val="es-ES"/>
              </w:rPr>
              <w:t>ará sobre el CBR y CAN de Perú.</w:t>
            </w:r>
          </w:p>
          <w:p w14:paraId="4B23C45F" w14:textId="77777777" w:rsidR="000D0629" w:rsidRPr="000B3E6C" w:rsidRDefault="000D0629" w:rsidP="000D0629"/>
          <w:p w14:paraId="0A4EFAF9" w14:textId="77777777" w:rsidR="000D0629" w:rsidRPr="000B3E6C" w:rsidRDefault="000D0629" w:rsidP="000D0629"/>
        </w:tc>
      </w:tr>
      <w:tr w:rsidR="005F0BAC" w:rsidRPr="00145852" w14:paraId="1F2D7CCE" w14:textId="77777777" w:rsidTr="00667DC4">
        <w:trPr>
          <w:trHeight w:val="153"/>
        </w:trPr>
        <w:tc>
          <w:tcPr>
            <w:tcW w:w="7105" w:type="dxa"/>
            <w:gridSpan w:val="2"/>
            <w:shd w:val="clear" w:color="auto" w:fill="ACB9CA" w:themeFill="text2" w:themeFillTint="66"/>
          </w:tcPr>
          <w:p w14:paraId="54035346" w14:textId="7F13D830" w:rsidR="005F0BAC" w:rsidRPr="00145852" w:rsidRDefault="00E77506" w:rsidP="0028741C">
            <w:pPr>
              <w:rPr>
                <w:b/>
                <w:color w:val="000000" w:themeColor="text1"/>
                <w:lang w:val="es-ES"/>
              </w:rPr>
            </w:pPr>
            <w:r>
              <w:rPr>
                <w:b/>
                <w:color w:val="000000" w:themeColor="text1"/>
                <w:lang w:val="es-ES"/>
              </w:rPr>
              <w:lastRenderedPageBreak/>
              <w:t>A</w:t>
            </w:r>
            <w:r w:rsidR="006417D0" w:rsidRPr="00145852">
              <w:rPr>
                <w:b/>
                <w:color w:val="000000" w:themeColor="text1"/>
                <w:lang w:val="es-ES"/>
              </w:rPr>
              <w:t>cciones acordadas</w:t>
            </w:r>
          </w:p>
        </w:tc>
        <w:tc>
          <w:tcPr>
            <w:tcW w:w="2238" w:type="dxa"/>
            <w:shd w:val="clear" w:color="auto" w:fill="8496B0" w:themeFill="text2" w:themeFillTint="99"/>
          </w:tcPr>
          <w:p w14:paraId="1E9E81DE" w14:textId="77777777" w:rsidR="005F0BAC" w:rsidRPr="00145852" w:rsidRDefault="005F0BAC" w:rsidP="005F0BAC">
            <w:pPr>
              <w:rPr>
                <w:b/>
                <w:color w:val="000000" w:themeColor="text1"/>
                <w:lang w:val="es-ES"/>
              </w:rPr>
            </w:pPr>
            <w:r w:rsidRPr="00145852">
              <w:rPr>
                <w:b/>
                <w:color w:val="000000" w:themeColor="text1"/>
                <w:lang w:val="es-ES"/>
              </w:rPr>
              <w:t xml:space="preserve">Responsable </w:t>
            </w:r>
          </w:p>
        </w:tc>
        <w:tc>
          <w:tcPr>
            <w:tcW w:w="1566" w:type="dxa"/>
            <w:shd w:val="clear" w:color="auto" w:fill="8496B0" w:themeFill="text2" w:themeFillTint="99"/>
          </w:tcPr>
          <w:p w14:paraId="41E8E888" w14:textId="77777777" w:rsidR="005F0BAC" w:rsidRPr="00145852" w:rsidRDefault="005F0BAC" w:rsidP="005F0BAC">
            <w:pPr>
              <w:rPr>
                <w:b/>
                <w:color w:val="000000" w:themeColor="text1"/>
                <w:lang w:val="es-ES"/>
              </w:rPr>
            </w:pPr>
            <w:r w:rsidRPr="00145852">
              <w:rPr>
                <w:b/>
                <w:color w:val="000000" w:themeColor="text1"/>
                <w:lang w:val="es-ES"/>
              </w:rPr>
              <w:t xml:space="preserve">Fecha </w:t>
            </w:r>
          </w:p>
        </w:tc>
      </w:tr>
      <w:tr w:rsidR="005F0BAC" w:rsidRPr="00E77506" w14:paraId="19A27467" w14:textId="77777777" w:rsidTr="00E77506">
        <w:trPr>
          <w:trHeight w:val="917"/>
        </w:trPr>
        <w:tc>
          <w:tcPr>
            <w:tcW w:w="7105" w:type="dxa"/>
            <w:gridSpan w:val="2"/>
            <w:shd w:val="clear" w:color="auto" w:fill="auto"/>
          </w:tcPr>
          <w:p w14:paraId="2F19A4AF" w14:textId="0E312A85" w:rsidR="008A2503" w:rsidRPr="00145852" w:rsidRDefault="00E77506" w:rsidP="008E54D2">
            <w:pPr>
              <w:rPr>
                <w:color w:val="000000"/>
                <w:lang w:val="es-ES"/>
              </w:rPr>
            </w:pPr>
            <w:r>
              <w:rPr>
                <w:color w:val="000000"/>
                <w:lang w:val="es-ES"/>
              </w:rPr>
              <w:t xml:space="preserve">Pierre enviará a Mirey listado de preguntas para elaborar un documento guía sobre implicaciones de la nueva estrategia, marco de resultados y </w:t>
            </w:r>
            <w:r w:rsidRPr="0017273F">
              <w:rPr>
                <w:i/>
                <w:color w:val="000000"/>
                <w:lang w:val="es-ES"/>
              </w:rPr>
              <w:t>management revolution</w:t>
            </w:r>
            <w:r>
              <w:rPr>
                <w:color w:val="000000"/>
                <w:lang w:val="es-ES"/>
              </w:rPr>
              <w:t xml:space="preserve"> en el diseño de los programas de Perú y Chile. </w:t>
            </w:r>
          </w:p>
        </w:tc>
        <w:tc>
          <w:tcPr>
            <w:tcW w:w="2238" w:type="dxa"/>
            <w:shd w:val="clear" w:color="auto" w:fill="auto"/>
          </w:tcPr>
          <w:p w14:paraId="0F38EBBD" w14:textId="77777777" w:rsidR="003F5319" w:rsidRDefault="003F5319" w:rsidP="00AB2494">
            <w:pPr>
              <w:rPr>
                <w:color w:val="000000" w:themeColor="text1"/>
                <w:lang w:val="es-ES"/>
              </w:rPr>
            </w:pPr>
          </w:p>
          <w:p w14:paraId="05CF89BF" w14:textId="15B866B6" w:rsidR="00E77506" w:rsidRPr="00145852" w:rsidRDefault="00E77506" w:rsidP="00AB2494">
            <w:pPr>
              <w:rPr>
                <w:color w:val="000000" w:themeColor="text1"/>
                <w:lang w:val="es-ES"/>
              </w:rPr>
            </w:pPr>
            <w:r>
              <w:rPr>
                <w:color w:val="000000" w:themeColor="text1"/>
                <w:lang w:val="es-ES"/>
              </w:rPr>
              <w:t xml:space="preserve">Pierre </w:t>
            </w:r>
          </w:p>
        </w:tc>
        <w:tc>
          <w:tcPr>
            <w:tcW w:w="1566" w:type="dxa"/>
            <w:shd w:val="clear" w:color="auto" w:fill="auto"/>
          </w:tcPr>
          <w:p w14:paraId="5E491EAB" w14:textId="77777777" w:rsidR="003F5319" w:rsidRDefault="003F5319" w:rsidP="005F0BAC">
            <w:pPr>
              <w:rPr>
                <w:color w:val="000000" w:themeColor="text1"/>
                <w:lang w:val="es-ES"/>
              </w:rPr>
            </w:pPr>
          </w:p>
          <w:p w14:paraId="05E41266" w14:textId="07AB535C" w:rsidR="00E77506" w:rsidRPr="00145852" w:rsidRDefault="00E77506" w:rsidP="005F0BAC">
            <w:pPr>
              <w:rPr>
                <w:color w:val="000000" w:themeColor="text1"/>
                <w:lang w:val="es-ES"/>
              </w:rPr>
            </w:pPr>
            <w:r>
              <w:rPr>
                <w:color w:val="000000" w:themeColor="text1"/>
                <w:lang w:val="es-ES"/>
              </w:rPr>
              <w:t xml:space="preserve">Junio 11 </w:t>
            </w:r>
          </w:p>
        </w:tc>
      </w:tr>
      <w:tr w:rsidR="00A01281" w:rsidRPr="00E77506" w14:paraId="753B57C7" w14:textId="77777777" w:rsidTr="006417D0">
        <w:trPr>
          <w:trHeight w:val="153"/>
        </w:trPr>
        <w:tc>
          <w:tcPr>
            <w:tcW w:w="10909" w:type="dxa"/>
            <w:gridSpan w:val="4"/>
            <w:shd w:val="clear" w:color="auto" w:fill="BFBFBF" w:themeFill="background1" w:themeFillShade="BF"/>
          </w:tcPr>
          <w:p w14:paraId="54E6CAEE" w14:textId="77777777" w:rsidR="006417D0" w:rsidRPr="00145852" w:rsidRDefault="006417D0" w:rsidP="006417D0">
            <w:pPr>
              <w:pStyle w:val="ListParagraph"/>
              <w:spacing w:after="0" w:line="240" w:lineRule="auto"/>
              <w:rPr>
                <w:b/>
                <w:lang w:val="es-ES"/>
              </w:rPr>
            </w:pPr>
          </w:p>
          <w:p w14:paraId="2761FD33" w14:textId="3C6ABEA6" w:rsidR="00A01281" w:rsidRPr="006417D0" w:rsidRDefault="005E5BFC" w:rsidP="006417D0">
            <w:pPr>
              <w:pStyle w:val="ListParagraph"/>
              <w:numPr>
                <w:ilvl w:val="0"/>
                <w:numId w:val="12"/>
              </w:numPr>
              <w:spacing w:after="0" w:line="240" w:lineRule="auto"/>
              <w:rPr>
                <w:b/>
                <w:lang w:val="es-ES"/>
              </w:rPr>
            </w:pPr>
            <w:r>
              <w:rPr>
                <w:b/>
                <w:lang w:val="es-ES"/>
              </w:rPr>
              <w:t xml:space="preserve">Actualización por países </w:t>
            </w:r>
            <w:r w:rsidR="00A01281" w:rsidRPr="006417D0">
              <w:rPr>
                <w:b/>
                <w:lang w:val="es-ES"/>
              </w:rPr>
              <w:t xml:space="preserve"> </w:t>
            </w:r>
          </w:p>
        </w:tc>
      </w:tr>
      <w:tr w:rsidR="00F47359" w:rsidRPr="00D746D3" w14:paraId="2A14DD10" w14:textId="77777777" w:rsidTr="0028741C">
        <w:trPr>
          <w:trHeight w:val="153"/>
        </w:trPr>
        <w:tc>
          <w:tcPr>
            <w:tcW w:w="10909" w:type="dxa"/>
            <w:gridSpan w:val="4"/>
            <w:shd w:val="clear" w:color="auto" w:fill="auto"/>
          </w:tcPr>
          <w:p w14:paraId="57B5B382" w14:textId="44919391" w:rsidR="00436354" w:rsidRDefault="00E77506" w:rsidP="00E77506">
            <w:pPr>
              <w:rPr>
                <w:b/>
                <w:lang w:val="es-ES"/>
              </w:rPr>
            </w:pPr>
            <w:r>
              <w:rPr>
                <w:b/>
                <w:lang w:val="es-ES"/>
              </w:rPr>
              <w:t xml:space="preserve">Perú </w:t>
            </w:r>
          </w:p>
          <w:p w14:paraId="0EE8D536" w14:textId="3539A990" w:rsidR="00D6377F" w:rsidRDefault="00D6377F" w:rsidP="00D6377F">
            <w:pPr>
              <w:rPr>
                <w:lang w:val="es-419"/>
              </w:rPr>
            </w:pPr>
            <w:r w:rsidRPr="00661A0E">
              <w:rPr>
                <w:lang w:val="es-419"/>
              </w:rPr>
              <w:t xml:space="preserve">Sobre el tema de coordinación entre PNUD y GCP Marco explicó que durante la fase de diseño del TS facilitado por Perú se incluyó como parte del PRODOC las actividades del GCP, pero por decisión política de la contraparte separaron las actividades PNUD TS y GCP. Tras investigar más sobre el punto elevado por Jacinto y PNUMA, Marco afirmó que caso no encontró un problema de coordinación interna de PNUD, pero sí posiblemente de desfases en tiempos administrativos de GCP y las actividades de UNEP-FI (que si </w:t>
            </w:r>
            <w:r w:rsidR="00661A0E" w:rsidRPr="00661A0E">
              <w:rPr>
                <w:lang w:val="es-419"/>
              </w:rPr>
              <w:t>hubieran sido considerada</w:t>
            </w:r>
            <w:r w:rsidRPr="00661A0E">
              <w:rPr>
                <w:lang w:val="es-419"/>
              </w:rPr>
              <w:t>s en conjunto en determinado momento por los responsables de la coordinación de cada iniciativa, quizá hubieran encontrado posibles traslapes entre dos consultorías gestionadas por cada iniciativa). Las dos consultorías tienen elementos en común, pero el alcance y enfoque son distintos (GCP analiza una gama más amplia de incentivos, analiza experiencias en otros países, y propone ajustes a incentivos existentes aplicables a nivel de finca para un manejo sostenible del sector de la palma – UNEP-FI mira a un grupo algo más pequeño y se enfoca en aquellos que facilitan procesos de deforestación en el sector); a pesar de eso, se hubiera podido modificar el ámbito de cada una para unirlas y realizar un solo proceso de consultoría. Al final las consultorías se fusionaron en un solo proceso, pero después de que pasó un primer llamado que quedó desierto de la consultoría de GCP, y aprovechando que los tiempo administrativos de GCP y UNEP-FI coincidían.</w:t>
            </w:r>
            <w:r>
              <w:rPr>
                <w:lang w:val="es-419"/>
              </w:rPr>
              <w:t xml:space="preserve"> </w:t>
            </w:r>
          </w:p>
          <w:p w14:paraId="15483550" w14:textId="77777777" w:rsidR="00D6377F" w:rsidRDefault="00D6377F" w:rsidP="00D6377F">
            <w:pPr>
              <w:pStyle w:val="CommentText"/>
              <w:rPr>
                <w:lang w:val="es-419"/>
              </w:rPr>
            </w:pPr>
          </w:p>
          <w:p w14:paraId="64D3F438" w14:textId="1BE4B838" w:rsidR="00D6377F" w:rsidRPr="00D6377F" w:rsidRDefault="00D6377F" w:rsidP="00D6377F">
            <w:pPr>
              <w:pStyle w:val="CommentText"/>
              <w:rPr>
                <w:sz w:val="22"/>
                <w:szCs w:val="22"/>
                <w:lang w:val="es-EC"/>
              </w:rPr>
            </w:pPr>
            <w:r w:rsidRPr="00D6377F">
              <w:rPr>
                <w:sz w:val="22"/>
                <w:szCs w:val="22"/>
              </w:rPr>
              <w:t xml:space="preserve">Daniela aclaró que los estudios sobre incentivos económicos y fiscales en la palma </w:t>
            </w:r>
            <w:r w:rsidRPr="00D6377F">
              <w:rPr>
                <w:sz w:val="22"/>
                <w:szCs w:val="22"/>
                <w:lang w:val="es-EC"/>
              </w:rPr>
              <w:t>f</w:t>
            </w:r>
            <w:r w:rsidR="00661A0E">
              <w:rPr>
                <w:sz w:val="22"/>
                <w:szCs w:val="22"/>
                <w:lang w:val="es-EC"/>
              </w:rPr>
              <w:t>ueron unidos en uno solo y se contrató</w:t>
            </w:r>
            <w:r w:rsidRPr="00D6377F">
              <w:rPr>
                <w:sz w:val="22"/>
                <w:szCs w:val="22"/>
                <w:lang w:val="es-EC"/>
              </w:rPr>
              <w:t xml:space="preserve"> a ODI para su realización, tanto </w:t>
            </w:r>
            <w:r w:rsidR="00661A0E">
              <w:rPr>
                <w:sz w:val="22"/>
                <w:szCs w:val="22"/>
                <w:lang w:val="es-EC"/>
              </w:rPr>
              <w:t>UNEP FI</w:t>
            </w:r>
            <w:r w:rsidRPr="00D6377F">
              <w:rPr>
                <w:sz w:val="22"/>
                <w:szCs w:val="22"/>
                <w:lang w:val="es-EC"/>
              </w:rPr>
              <w:t xml:space="preserve">  y GCP han estado involucrados y dando seguimiento a este proceso. PNUMA desde la regional ha estado involucrado en el proceso a manera de seguimiento de las actividades e</w:t>
            </w:r>
            <w:r w:rsidR="00661A0E">
              <w:rPr>
                <w:sz w:val="22"/>
                <w:szCs w:val="22"/>
                <w:lang w:val="es-EC"/>
              </w:rPr>
              <w:t>n el país para asegurar sinergias</w:t>
            </w:r>
            <w:r w:rsidRPr="00D6377F">
              <w:rPr>
                <w:sz w:val="22"/>
                <w:szCs w:val="22"/>
                <w:lang w:val="es-EC"/>
              </w:rPr>
              <w:t xml:space="preserve"> con otras actividades de ONU</w:t>
            </w:r>
            <w:r w:rsidR="00661A0E">
              <w:rPr>
                <w:sz w:val="22"/>
                <w:szCs w:val="22"/>
                <w:lang w:val="es-EC"/>
              </w:rPr>
              <w:t>-</w:t>
            </w:r>
            <w:r w:rsidRPr="00D6377F">
              <w:rPr>
                <w:sz w:val="22"/>
                <w:szCs w:val="22"/>
                <w:lang w:val="es-EC"/>
              </w:rPr>
              <w:t>REDD. Se ha acordado mantener reuniones periódicas con PNUD para el seguimiento a este tema y otros en Perú de forma más cercana. Esto puede incluir cuando sea necesario a GCP y UNEP FI.</w:t>
            </w:r>
          </w:p>
          <w:p w14:paraId="4D693CF3" w14:textId="389C7226" w:rsidR="00436354" w:rsidRDefault="00D6377F" w:rsidP="00436354">
            <w:r>
              <w:t xml:space="preserve"> </w:t>
            </w:r>
          </w:p>
          <w:p w14:paraId="5954027A" w14:textId="77777777" w:rsidR="00436354" w:rsidRDefault="00436354" w:rsidP="00436354"/>
          <w:p w14:paraId="2D3036A5" w14:textId="58DC1017" w:rsidR="00436354" w:rsidRDefault="00436354" w:rsidP="00436354">
            <w:pPr>
              <w:rPr>
                <w:lang w:val="es-ES"/>
              </w:rPr>
            </w:pPr>
            <w:r>
              <w:rPr>
                <w:lang w:val="es-ES"/>
              </w:rPr>
              <w:t xml:space="preserve">Leif hablo sobre el interés referente a la consultoría en la cadena de palma mientras que la de UNEP </w:t>
            </w:r>
            <w:r w:rsidR="0017273F">
              <w:rPr>
                <w:lang w:val="es-ES"/>
              </w:rPr>
              <w:t xml:space="preserve">FI </w:t>
            </w:r>
            <w:r>
              <w:rPr>
                <w:lang w:val="es-ES"/>
              </w:rPr>
              <w:t>vinculaba más al secto</w:t>
            </w:r>
            <w:r w:rsidR="00D6377F">
              <w:rPr>
                <w:lang w:val="es-ES"/>
              </w:rPr>
              <w:t>r financiero. Agregó que MINAGRI</w:t>
            </w:r>
            <w:r>
              <w:rPr>
                <w:lang w:val="es-ES"/>
              </w:rPr>
              <w:t xml:space="preserve"> quiera seguir </w:t>
            </w:r>
            <w:r w:rsidR="00D6377F">
              <w:rPr>
                <w:lang w:val="es-ES"/>
              </w:rPr>
              <w:t>adelante con el proceso de NAMAS</w:t>
            </w:r>
            <w:r>
              <w:rPr>
                <w:lang w:val="es-ES"/>
              </w:rPr>
              <w:t xml:space="preserve"> </w:t>
            </w:r>
            <w:r w:rsidR="0017273F">
              <w:rPr>
                <w:lang w:val="es-ES"/>
              </w:rPr>
              <w:t>para palma y pidi</w:t>
            </w:r>
            <w:r>
              <w:rPr>
                <w:lang w:val="es-ES"/>
              </w:rPr>
              <w:t xml:space="preserve">ó </w:t>
            </w:r>
            <w:r w:rsidR="00D6377F">
              <w:rPr>
                <w:lang w:val="es-ES"/>
              </w:rPr>
              <w:t xml:space="preserve">a GCP y UNEP-FI </w:t>
            </w:r>
            <w:r>
              <w:rPr>
                <w:lang w:val="es-ES"/>
              </w:rPr>
              <w:t xml:space="preserve">ajustar las consultorías para contribuir a este proceso. </w:t>
            </w:r>
            <w:r w:rsidR="00661A0E">
              <w:rPr>
                <w:lang w:val="es-ES"/>
              </w:rPr>
              <w:t xml:space="preserve">Reiteró </w:t>
            </w:r>
            <w:r>
              <w:rPr>
                <w:lang w:val="es-ES"/>
              </w:rPr>
              <w:t>que ha habido buena coordinación con UNEP FI en misiones, taller</w:t>
            </w:r>
            <w:r w:rsidR="00FA651A">
              <w:rPr>
                <w:lang w:val="es-ES"/>
              </w:rPr>
              <w:t xml:space="preserve">es y teleconferencias con Jacinto y </w:t>
            </w:r>
            <w:r>
              <w:rPr>
                <w:lang w:val="es-ES"/>
              </w:rPr>
              <w:t xml:space="preserve">recalcó la intención de mejorar aún más la coordinación. </w:t>
            </w:r>
          </w:p>
          <w:p w14:paraId="548D2845" w14:textId="77777777" w:rsidR="00436354" w:rsidRDefault="00436354" w:rsidP="00436354">
            <w:pPr>
              <w:rPr>
                <w:lang w:val="es-ES"/>
              </w:rPr>
            </w:pPr>
          </w:p>
          <w:p w14:paraId="1C02D8C7" w14:textId="249406B4" w:rsidR="00E77506" w:rsidRDefault="00436354" w:rsidP="00E77506">
            <w:pPr>
              <w:rPr>
                <w:lang w:val="es-ES"/>
              </w:rPr>
            </w:pPr>
            <w:r>
              <w:rPr>
                <w:lang w:val="es-ES"/>
              </w:rPr>
              <w:t>Angel informó que la modalidad del contrato d</w:t>
            </w:r>
            <w:r w:rsidR="0017273F">
              <w:rPr>
                <w:lang w:val="es-ES"/>
              </w:rPr>
              <w:t xml:space="preserve">el CNA se aclarará con Thais </w:t>
            </w:r>
            <w:r>
              <w:rPr>
                <w:lang w:val="es-ES"/>
              </w:rPr>
              <w:t xml:space="preserve">para remitir la información a MINAM. </w:t>
            </w:r>
          </w:p>
          <w:p w14:paraId="3442FD8C" w14:textId="16050179" w:rsidR="00E77506" w:rsidRDefault="00E77506" w:rsidP="00E77506">
            <w:pPr>
              <w:rPr>
                <w:lang w:val="es-ES"/>
              </w:rPr>
            </w:pPr>
          </w:p>
          <w:p w14:paraId="534DABE8" w14:textId="259CEB18" w:rsidR="00436354" w:rsidRPr="00661A0E" w:rsidRDefault="00D6377F" w:rsidP="00E77506">
            <w:pPr>
              <w:rPr>
                <w:b/>
                <w:i/>
                <w:lang w:val="es-ES"/>
              </w:rPr>
            </w:pPr>
            <w:r w:rsidRPr="00661A0E">
              <w:rPr>
                <w:b/>
                <w:i/>
                <w:lang w:val="es-ES"/>
              </w:rPr>
              <w:t>Acuerdo:</w:t>
            </w:r>
          </w:p>
          <w:p w14:paraId="65C8CDFA" w14:textId="77F59CF9" w:rsidR="00436354" w:rsidRDefault="00436354" w:rsidP="00E77506">
            <w:pPr>
              <w:rPr>
                <w:lang w:val="es-ES"/>
              </w:rPr>
            </w:pPr>
            <w:r>
              <w:rPr>
                <w:lang w:val="es-ES"/>
              </w:rPr>
              <w:t>D</w:t>
            </w:r>
            <w:r w:rsidR="00D6377F">
              <w:rPr>
                <w:lang w:val="es-ES"/>
              </w:rPr>
              <w:t xml:space="preserve">aniela (ONU-REDD-PNUMA), Jacinto (UNEP FI), Marco (ONU-REDD-PNUD) y Leif (GCP)  participarán </w:t>
            </w:r>
            <w:r>
              <w:rPr>
                <w:lang w:val="es-ES"/>
              </w:rPr>
              <w:t xml:space="preserve">en charlas </w:t>
            </w:r>
            <w:r w:rsidR="00D6377F">
              <w:rPr>
                <w:lang w:val="es-ES"/>
              </w:rPr>
              <w:t xml:space="preserve">periódicas </w:t>
            </w:r>
            <w:r>
              <w:rPr>
                <w:lang w:val="es-ES"/>
              </w:rPr>
              <w:t xml:space="preserve">de coordinación </w:t>
            </w:r>
            <w:r w:rsidR="00FA651A">
              <w:rPr>
                <w:lang w:val="es-ES"/>
              </w:rPr>
              <w:t xml:space="preserve">para </w:t>
            </w:r>
            <w:r w:rsidR="00D6377F">
              <w:rPr>
                <w:lang w:val="es-ES"/>
              </w:rPr>
              <w:t xml:space="preserve">cerrar los tres frentes de intervención relacionados con el sector de la palma en Perú. </w:t>
            </w:r>
          </w:p>
          <w:p w14:paraId="37EFFFE1" w14:textId="77777777" w:rsidR="00E77506" w:rsidRDefault="00E77506" w:rsidP="00E77506">
            <w:pPr>
              <w:rPr>
                <w:lang w:val="es-ES"/>
              </w:rPr>
            </w:pPr>
          </w:p>
          <w:p w14:paraId="0D3827D8" w14:textId="77777777" w:rsidR="00E77506" w:rsidRPr="00436354" w:rsidRDefault="00E77506" w:rsidP="00E77506">
            <w:pPr>
              <w:rPr>
                <w:b/>
                <w:lang w:val="es-ES"/>
              </w:rPr>
            </w:pPr>
            <w:r w:rsidRPr="00436354">
              <w:rPr>
                <w:b/>
                <w:lang w:val="es-ES"/>
              </w:rPr>
              <w:t xml:space="preserve">Paraguay </w:t>
            </w:r>
          </w:p>
          <w:p w14:paraId="3E5D396C" w14:textId="68B93CED" w:rsidR="00E77506" w:rsidRDefault="00E77506" w:rsidP="00E77506">
            <w:pPr>
              <w:rPr>
                <w:lang w:val="es-ES"/>
              </w:rPr>
            </w:pPr>
            <w:r>
              <w:rPr>
                <w:lang w:val="es-ES"/>
              </w:rPr>
              <w:t xml:space="preserve">Pierre hizo un recuento sobre la reciente misión a Paraguay para acompañar la </w:t>
            </w:r>
            <w:r w:rsidR="0017273F">
              <w:rPr>
                <w:lang w:val="es-ES"/>
              </w:rPr>
              <w:t xml:space="preserve">preparación del Comité Político, </w:t>
            </w:r>
            <w:r>
              <w:rPr>
                <w:lang w:val="es-ES"/>
              </w:rPr>
              <w:t xml:space="preserve">el primero después de la revisión de medio término </w:t>
            </w:r>
            <w:r w:rsidR="0017273F">
              <w:rPr>
                <w:lang w:val="es-ES"/>
              </w:rPr>
              <w:t xml:space="preserve">de 2014. </w:t>
            </w:r>
            <w:r>
              <w:rPr>
                <w:lang w:val="es-ES"/>
              </w:rPr>
              <w:t xml:space="preserve"> </w:t>
            </w:r>
          </w:p>
          <w:p w14:paraId="1970C7AB" w14:textId="77777777" w:rsidR="00E77506" w:rsidRDefault="00E77506" w:rsidP="00E77506">
            <w:pPr>
              <w:rPr>
                <w:lang w:val="es-ES"/>
              </w:rPr>
            </w:pPr>
          </w:p>
          <w:p w14:paraId="16A8A006" w14:textId="08AF521A" w:rsidR="00E77506" w:rsidRDefault="00E77506" w:rsidP="00E77506">
            <w:pPr>
              <w:rPr>
                <w:lang w:val="es-ES"/>
              </w:rPr>
            </w:pPr>
            <w:r>
              <w:rPr>
                <w:lang w:val="es-ES"/>
              </w:rPr>
              <w:t xml:space="preserve">Las </w:t>
            </w:r>
            <w:r w:rsidR="00436354">
              <w:rPr>
                <w:lang w:val="es-ES"/>
              </w:rPr>
              <w:t xml:space="preserve">tres </w:t>
            </w:r>
            <w:r>
              <w:rPr>
                <w:lang w:val="es-ES"/>
              </w:rPr>
              <w:t>agencias dieron insumos</w:t>
            </w:r>
            <w:r w:rsidR="00436354">
              <w:rPr>
                <w:lang w:val="es-ES"/>
              </w:rPr>
              <w:t xml:space="preserve"> a la coordinadora residente quien</w:t>
            </w:r>
            <w:r>
              <w:rPr>
                <w:lang w:val="es-ES"/>
              </w:rPr>
              <w:t xml:space="preserve"> </w:t>
            </w:r>
            <w:r w:rsidR="00436354">
              <w:rPr>
                <w:lang w:val="es-ES"/>
              </w:rPr>
              <w:t xml:space="preserve">las </w:t>
            </w:r>
            <w:r>
              <w:rPr>
                <w:lang w:val="es-ES"/>
              </w:rPr>
              <w:t xml:space="preserve">representó </w:t>
            </w:r>
            <w:r w:rsidR="00436354">
              <w:rPr>
                <w:lang w:val="es-ES"/>
              </w:rPr>
              <w:t>en el Co</w:t>
            </w:r>
            <w:r w:rsidR="0017273F">
              <w:rPr>
                <w:lang w:val="es-ES"/>
              </w:rPr>
              <w:t>mité</w:t>
            </w:r>
            <w:r w:rsidR="00A911B7">
              <w:rPr>
                <w:lang w:val="es-ES"/>
              </w:rPr>
              <w:t xml:space="preserve">. Durante esta </w:t>
            </w:r>
            <w:r w:rsidR="000F38D7">
              <w:rPr>
                <w:lang w:val="es-ES"/>
              </w:rPr>
              <w:t>reunión</w:t>
            </w:r>
            <w:r w:rsidR="0017273F">
              <w:rPr>
                <w:lang w:val="es-ES"/>
              </w:rPr>
              <w:t xml:space="preserve">, </w:t>
            </w:r>
            <w:r w:rsidR="00A911B7">
              <w:rPr>
                <w:lang w:val="es-ES"/>
              </w:rPr>
              <w:t>se decidió</w:t>
            </w:r>
            <w:r w:rsidR="000B3E6C">
              <w:rPr>
                <w:lang w:val="es-ES"/>
              </w:rPr>
              <w:t xml:space="preserve"> tener reuniones mensuales </w:t>
            </w:r>
            <w:r w:rsidR="00A911B7">
              <w:rPr>
                <w:lang w:val="es-ES"/>
              </w:rPr>
              <w:t xml:space="preserve">entre el comité político y </w:t>
            </w:r>
            <w:r>
              <w:rPr>
                <w:lang w:val="es-ES"/>
              </w:rPr>
              <w:t xml:space="preserve">el equipo </w:t>
            </w:r>
            <w:r w:rsidR="000B3E6C">
              <w:rPr>
                <w:lang w:val="es-ES"/>
              </w:rPr>
              <w:t xml:space="preserve">técnico </w:t>
            </w:r>
            <w:r>
              <w:rPr>
                <w:lang w:val="es-ES"/>
              </w:rPr>
              <w:t xml:space="preserve">para </w:t>
            </w:r>
            <w:r w:rsidR="000B3E6C">
              <w:rPr>
                <w:lang w:val="es-ES"/>
              </w:rPr>
              <w:t>monitorear la implementación del PN, proporcionar las orientaciones estratégicas y tomar las decisiones necesari</w:t>
            </w:r>
            <w:r w:rsidR="00661A0E">
              <w:rPr>
                <w:lang w:val="es-ES"/>
              </w:rPr>
              <w:t>as para asegurar un cierre de c</w:t>
            </w:r>
            <w:r w:rsidR="00A911B7">
              <w:rPr>
                <w:lang w:val="es-ES"/>
              </w:rPr>
              <w:t xml:space="preserve">alidad del PN. </w:t>
            </w:r>
            <w:r w:rsidR="000F38D7">
              <w:rPr>
                <w:lang w:val="es-ES"/>
              </w:rPr>
              <w:t xml:space="preserve">Se subrayó la necesidad de seguir acompañamiento a Paraguay de muy cerca hasta el cierre, desde el nivel regional, dado el contexto nacional y la voluntad de cerrar el PN de la mejor forma posible. </w:t>
            </w:r>
          </w:p>
          <w:p w14:paraId="5E0FC2CC" w14:textId="77777777" w:rsidR="00E77506" w:rsidRDefault="00E77506" w:rsidP="00E77506">
            <w:pPr>
              <w:rPr>
                <w:lang w:val="es-ES"/>
              </w:rPr>
            </w:pPr>
          </w:p>
          <w:p w14:paraId="30841BDF" w14:textId="0816F90E" w:rsidR="00E77506" w:rsidRDefault="00436354" w:rsidP="00E77506">
            <w:pPr>
              <w:rPr>
                <w:lang w:val="es-ES"/>
              </w:rPr>
            </w:pPr>
            <w:r>
              <w:rPr>
                <w:lang w:val="es-ES"/>
              </w:rPr>
              <w:t>Durante</w:t>
            </w:r>
            <w:r w:rsidR="00E77506">
              <w:rPr>
                <w:lang w:val="es-ES"/>
              </w:rPr>
              <w:t xml:space="preserve"> esta misión se dio una reunión con Eduardo </w:t>
            </w:r>
            <w:r w:rsidR="000B3E6C">
              <w:rPr>
                <w:lang w:val="es-ES"/>
              </w:rPr>
              <w:t xml:space="preserve">Allende, </w:t>
            </w:r>
            <w:r w:rsidR="00E77506">
              <w:rPr>
                <w:lang w:val="es-ES"/>
              </w:rPr>
              <w:t>coordina</w:t>
            </w:r>
            <w:r w:rsidR="000B3E6C">
              <w:rPr>
                <w:lang w:val="es-ES"/>
              </w:rPr>
              <w:t>dor del proyecto GEF paisajes productivos</w:t>
            </w:r>
            <w:r w:rsidR="00A911B7">
              <w:rPr>
                <w:lang w:val="es-ES"/>
              </w:rPr>
              <w:t>, proyecto</w:t>
            </w:r>
            <w:r w:rsidR="000B3E6C">
              <w:rPr>
                <w:lang w:val="es-ES"/>
              </w:rPr>
              <w:t xml:space="preserve"> que incluye un </w:t>
            </w:r>
            <w:r w:rsidR="00A911B7">
              <w:rPr>
                <w:lang w:val="es-ES"/>
              </w:rPr>
              <w:t>componente</w:t>
            </w:r>
            <w:r w:rsidR="000B3E6C">
              <w:rPr>
                <w:lang w:val="es-ES"/>
              </w:rPr>
              <w:t xml:space="preserve"> con GCP</w:t>
            </w:r>
            <w:r w:rsidR="00E77506">
              <w:rPr>
                <w:lang w:val="es-ES"/>
              </w:rPr>
              <w:t xml:space="preserve">. </w:t>
            </w:r>
            <w:r w:rsidR="00A911B7">
              <w:rPr>
                <w:lang w:val="es-ES"/>
              </w:rPr>
              <w:t xml:space="preserve">Se </w:t>
            </w:r>
            <w:r>
              <w:rPr>
                <w:lang w:val="es-ES"/>
              </w:rPr>
              <w:t xml:space="preserve">aclaró que </w:t>
            </w:r>
            <w:r w:rsidR="00A911B7">
              <w:rPr>
                <w:lang w:val="es-ES"/>
              </w:rPr>
              <w:t xml:space="preserve">desde el arranque del proyecto GEF, </w:t>
            </w:r>
            <w:r>
              <w:rPr>
                <w:lang w:val="es-ES"/>
              </w:rPr>
              <w:t>se han realizado</w:t>
            </w:r>
            <w:r w:rsidR="00E77506">
              <w:rPr>
                <w:lang w:val="es-ES"/>
              </w:rPr>
              <w:t xml:space="preserve"> reuniones conjuntas </w:t>
            </w:r>
            <w:r w:rsidR="00A911B7">
              <w:rPr>
                <w:lang w:val="es-ES"/>
              </w:rPr>
              <w:t xml:space="preserve">periódicas y frecuentes entre los proyectos ONU-REDD y GEF, </w:t>
            </w:r>
            <w:r>
              <w:rPr>
                <w:lang w:val="es-ES"/>
              </w:rPr>
              <w:t xml:space="preserve">para </w:t>
            </w:r>
            <w:r w:rsidR="00A911B7">
              <w:rPr>
                <w:lang w:val="es-ES"/>
              </w:rPr>
              <w:t>asegurar una buena articulació</w:t>
            </w:r>
            <w:r w:rsidR="00661A0E">
              <w:rPr>
                <w:lang w:val="es-ES"/>
              </w:rPr>
              <w:t xml:space="preserve">n de sus actividades, </w:t>
            </w:r>
            <w:r>
              <w:rPr>
                <w:lang w:val="es-ES"/>
              </w:rPr>
              <w:t xml:space="preserve">evitar </w:t>
            </w:r>
            <w:r w:rsidR="00661A0E">
              <w:rPr>
                <w:lang w:val="es-ES"/>
              </w:rPr>
              <w:t xml:space="preserve">duplicación </w:t>
            </w:r>
            <w:r w:rsidR="00A911B7">
              <w:rPr>
                <w:lang w:val="es-ES"/>
              </w:rPr>
              <w:t xml:space="preserve">y maximizar las sinergias posibles. Se mencionó que el consultor contratado por PNUMA participó en estas reuniones técnicas de planificación y de seguimiento; y se subrayó la importancia que la nueva consultora contratada por PNUMA en Paraguay siga participando en estas reuniones y mantenga informando a los colegas de PNUMA a nivel regional. </w:t>
            </w:r>
            <w:r w:rsidR="00C37388">
              <w:rPr>
                <w:lang w:val="es-ES"/>
              </w:rPr>
              <w:t>Gabriel indico que en base a información recibida desde Paraguay</w:t>
            </w:r>
            <w:r w:rsidR="007E30E3">
              <w:rPr>
                <w:lang w:val="es-ES"/>
              </w:rPr>
              <w:t>,</w:t>
            </w:r>
            <w:r w:rsidR="00C37388">
              <w:rPr>
                <w:lang w:val="es-ES"/>
              </w:rPr>
              <w:t xml:space="preserve"> su </w:t>
            </w:r>
            <w:r w:rsidR="00730938">
              <w:rPr>
                <w:lang w:val="es-ES"/>
              </w:rPr>
              <w:t xml:space="preserve">opinión es que </w:t>
            </w:r>
            <w:r w:rsidR="00C37388">
              <w:rPr>
                <w:lang w:val="es-ES"/>
              </w:rPr>
              <w:t xml:space="preserve">la coordinación y el intercambio de información </w:t>
            </w:r>
            <w:r w:rsidR="00730938">
              <w:rPr>
                <w:lang w:val="es-ES"/>
              </w:rPr>
              <w:t xml:space="preserve">tienen </w:t>
            </w:r>
            <w:r w:rsidR="008D308E">
              <w:rPr>
                <w:lang w:val="es-ES"/>
              </w:rPr>
              <w:t xml:space="preserve">espacio para </w:t>
            </w:r>
            <w:r w:rsidR="00C37388">
              <w:rPr>
                <w:lang w:val="es-ES"/>
              </w:rPr>
              <w:t>mejorar.</w:t>
            </w:r>
          </w:p>
          <w:p w14:paraId="1EC31C8E" w14:textId="77777777" w:rsidR="00436354" w:rsidRDefault="00436354" w:rsidP="00436354">
            <w:pPr>
              <w:rPr>
                <w:lang w:val="es-ES"/>
              </w:rPr>
            </w:pPr>
          </w:p>
          <w:p w14:paraId="4817F16F" w14:textId="42B93790" w:rsidR="000F38D7" w:rsidRPr="00FA651A" w:rsidRDefault="00EB5065" w:rsidP="00FA651A">
            <w:pPr>
              <w:rPr>
                <w:lang w:val="es-ES"/>
              </w:rPr>
            </w:pPr>
            <w:r>
              <w:rPr>
                <w:lang w:val="es-ES"/>
              </w:rPr>
              <w:t xml:space="preserve">Se acordó </w:t>
            </w:r>
            <w:r w:rsidR="000F38D7">
              <w:rPr>
                <w:lang w:val="es-ES"/>
              </w:rPr>
              <w:t xml:space="preserve">tener </w:t>
            </w:r>
            <w:r>
              <w:rPr>
                <w:lang w:val="es-ES"/>
              </w:rPr>
              <w:t xml:space="preserve">una </w:t>
            </w:r>
            <w:r w:rsidR="00661A0E">
              <w:rPr>
                <w:lang w:val="es-ES"/>
              </w:rPr>
              <w:t>r</w:t>
            </w:r>
            <w:r w:rsidR="000F38D7">
              <w:rPr>
                <w:lang w:val="es-ES"/>
              </w:rPr>
              <w:t>eunión</w:t>
            </w:r>
            <w:r w:rsidR="00A911B7">
              <w:rPr>
                <w:lang w:val="es-ES"/>
              </w:rPr>
              <w:t xml:space="preserve"> PNUD y PNUMA </w:t>
            </w:r>
            <w:r w:rsidR="000F38D7">
              <w:rPr>
                <w:lang w:val="es-ES"/>
              </w:rPr>
              <w:t xml:space="preserve">aparte </w:t>
            </w:r>
            <w:r>
              <w:rPr>
                <w:lang w:val="es-ES"/>
              </w:rPr>
              <w:t xml:space="preserve">para </w:t>
            </w:r>
            <w:r w:rsidR="000F38D7">
              <w:rPr>
                <w:lang w:val="es-ES"/>
              </w:rPr>
              <w:t xml:space="preserve">cerrar esta discusión. </w:t>
            </w:r>
            <w:r w:rsidR="00FA651A">
              <w:rPr>
                <w:lang w:val="es-ES"/>
              </w:rPr>
              <w:t xml:space="preserve">(Esta reunión se dio posterior a la </w:t>
            </w:r>
            <w:r w:rsidR="00661A0E">
              <w:rPr>
                <w:lang w:val="es-ES"/>
              </w:rPr>
              <w:t xml:space="preserve">actual </w:t>
            </w:r>
            <w:r w:rsidR="00FA651A">
              <w:rPr>
                <w:lang w:val="es-ES"/>
              </w:rPr>
              <w:t>reunión interagencial y al respecto Pierre-Yves reportó que</w:t>
            </w:r>
            <w:r w:rsidR="000F38D7" w:rsidRPr="00FA651A">
              <w:rPr>
                <w:i/>
                <w:lang w:val="es-ES"/>
              </w:rPr>
              <w:t xml:space="preserve"> </w:t>
            </w:r>
            <w:r w:rsidR="00FA651A">
              <w:rPr>
                <w:lang w:val="es-ES"/>
              </w:rPr>
              <w:t>p</w:t>
            </w:r>
            <w:r w:rsidR="000F38D7" w:rsidRPr="00FA651A">
              <w:rPr>
                <w:lang w:val="es-ES"/>
              </w:rPr>
              <w:t xml:space="preserve">ermitió </w:t>
            </w:r>
            <w:r w:rsidR="00FA651A">
              <w:rPr>
                <w:lang w:val="es-ES"/>
              </w:rPr>
              <w:t>entender la confusión que generó la discusión, y reconocer</w:t>
            </w:r>
            <w:r w:rsidR="000F38D7" w:rsidRPr="00FA651A">
              <w:rPr>
                <w:lang w:val="es-ES"/>
              </w:rPr>
              <w:t xml:space="preserve"> que no había problema de coordinación entre los proyectos ONU-REDD y GEF a nivel país</w:t>
            </w:r>
            <w:r w:rsidR="00FA651A">
              <w:rPr>
                <w:lang w:val="es-ES"/>
              </w:rPr>
              <w:t>.)</w:t>
            </w:r>
          </w:p>
          <w:p w14:paraId="5D8E1A9E" w14:textId="77777777" w:rsidR="00E77506" w:rsidRDefault="00E77506" w:rsidP="00E77506">
            <w:pPr>
              <w:rPr>
                <w:lang w:val="es-ES"/>
              </w:rPr>
            </w:pPr>
          </w:p>
          <w:p w14:paraId="0A69A17F" w14:textId="52925B0C" w:rsidR="00E77506" w:rsidRDefault="000F38D7" w:rsidP="00E77506">
            <w:pPr>
              <w:rPr>
                <w:lang w:val="es-ES"/>
              </w:rPr>
            </w:pPr>
            <w:r>
              <w:rPr>
                <w:lang w:val="es-ES"/>
              </w:rPr>
              <w:t>Gabriel preguntó</w:t>
            </w:r>
            <w:r w:rsidR="00FA651A">
              <w:rPr>
                <w:lang w:val="es-ES"/>
              </w:rPr>
              <w:t xml:space="preserve"> sobre</w:t>
            </w:r>
            <w:r>
              <w:rPr>
                <w:lang w:val="es-ES"/>
              </w:rPr>
              <w:t xml:space="preserve"> los avances del trabajo con la estrategia nacional. </w:t>
            </w:r>
            <w:r w:rsidR="00436354">
              <w:rPr>
                <w:lang w:val="es-ES"/>
              </w:rPr>
              <w:t xml:space="preserve">Pierre </w:t>
            </w:r>
            <w:r w:rsidR="0089259F">
              <w:rPr>
                <w:lang w:val="es-ES"/>
              </w:rPr>
              <w:t>mencionó</w:t>
            </w:r>
            <w:r>
              <w:rPr>
                <w:lang w:val="es-ES"/>
              </w:rPr>
              <w:t xml:space="preserve"> que </w:t>
            </w:r>
            <w:r w:rsidR="0089259F">
              <w:rPr>
                <w:lang w:val="es-ES"/>
              </w:rPr>
              <w:t xml:space="preserve">más allá de la elaboración de un documento de estrategia, </w:t>
            </w:r>
            <w:r w:rsidR="00FA651A">
              <w:rPr>
                <w:lang w:val="es-ES"/>
              </w:rPr>
              <w:t xml:space="preserve">el desafío </w:t>
            </w:r>
            <w:r w:rsidR="000F2DE1">
              <w:rPr>
                <w:lang w:val="es-ES"/>
              </w:rPr>
              <w:t xml:space="preserve">es trabajar en el contexto de Paraguay, donde no hay un liderazgo fuerte y existen dudas sobre </w:t>
            </w:r>
            <w:r>
              <w:rPr>
                <w:lang w:val="es-ES"/>
              </w:rPr>
              <w:t xml:space="preserve">la voluntad y capacidad real de armar una estrategia nacional </w:t>
            </w:r>
            <w:r w:rsidR="000F2DE1">
              <w:rPr>
                <w:lang w:val="es-ES"/>
              </w:rPr>
              <w:t>que se pueda implementar más adelante. A</w:t>
            </w:r>
            <w:r w:rsidR="00436354">
              <w:rPr>
                <w:lang w:val="es-ES"/>
              </w:rPr>
              <w:t>gregó que el m</w:t>
            </w:r>
            <w:r w:rsidR="00E77506">
              <w:rPr>
                <w:lang w:val="es-ES"/>
              </w:rPr>
              <w:t xml:space="preserve">apeo de actores </w:t>
            </w:r>
            <w:r w:rsidR="000F2DE1">
              <w:rPr>
                <w:lang w:val="es-ES"/>
              </w:rPr>
              <w:t xml:space="preserve">permitirá entender si se pueden sumar </w:t>
            </w:r>
            <w:r w:rsidR="00E77506">
              <w:rPr>
                <w:lang w:val="es-ES"/>
              </w:rPr>
              <w:t xml:space="preserve">aliados más allá de INFONA, </w:t>
            </w:r>
            <w:r w:rsidR="000F2DE1">
              <w:rPr>
                <w:lang w:val="es-ES"/>
              </w:rPr>
              <w:t xml:space="preserve">FAPI y SEAM. </w:t>
            </w:r>
            <w:r w:rsidR="00E77506">
              <w:rPr>
                <w:lang w:val="es-ES"/>
              </w:rPr>
              <w:t>Juan mostró preocupaciones por el atraso y concuerda con que se requiere voluntad política y actores de peso que puedan impulsar la Estrategia y el posicion</w:t>
            </w:r>
            <w:r w:rsidR="00DD7103">
              <w:rPr>
                <w:lang w:val="es-ES"/>
              </w:rPr>
              <w:t xml:space="preserve">amiento de la misma. </w:t>
            </w:r>
            <w:r w:rsidR="0026019A">
              <w:rPr>
                <w:lang w:val="es-ES"/>
              </w:rPr>
              <w:t xml:space="preserve">Sin embargo, </w:t>
            </w:r>
            <w:r w:rsidR="008D308E">
              <w:rPr>
                <w:lang w:val="es-ES"/>
              </w:rPr>
              <w:t xml:space="preserve">menciona que </w:t>
            </w:r>
            <w:r w:rsidR="0026019A">
              <w:rPr>
                <w:lang w:val="es-ES"/>
              </w:rPr>
              <w:t xml:space="preserve">es </w:t>
            </w:r>
            <w:r w:rsidR="008D308E">
              <w:rPr>
                <w:lang w:val="es-ES"/>
              </w:rPr>
              <w:t xml:space="preserve">también </w:t>
            </w:r>
            <w:r w:rsidR="0026019A">
              <w:rPr>
                <w:lang w:val="es-ES"/>
              </w:rPr>
              <w:t>el rol de</w:t>
            </w:r>
            <w:r w:rsidR="008D308E">
              <w:rPr>
                <w:lang w:val="es-ES"/>
              </w:rPr>
              <w:t xml:space="preserve">l Programa ONU-REDD </w:t>
            </w:r>
            <w:r w:rsidR="0026019A">
              <w:rPr>
                <w:lang w:val="es-ES"/>
              </w:rPr>
              <w:t>el empujar este proceso</w:t>
            </w:r>
            <w:r w:rsidR="00FA651A">
              <w:rPr>
                <w:lang w:val="es-ES"/>
              </w:rPr>
              <w:t>. Gabriel mencionó</w:t>
            </w:r>
            <w:r w:rsidR="008C304E">
              <w:rPr>
                <w:lang w:val="es-ES"/>
              </w:rPr>
              <w:t xml:space="preserve"> </w:t>
            </w:r>
            <w:r w:rsidR="0026019A">
              <w:rPr>
                <w:lang w:val="es-ES"/>
              </w:rPr>
              <w:t xml:space="preserve">que para poder traer aliados a la mesa, </w:t>
            </w:r>
            <w:r w:rsidR="008C304E">
              <w:rPr>
                <w:lang w:val="es-ES"/>
              </w:rPr>
              <w:t xml:space="preserve">es crítico </w:t>
            </w:r>
            <w:r w:rsidR="0026019A">
              <w:rPr>
                <w:lang w:val="es-ES"/>
              </w:rPr>
              <w:t>el identificar</w:t>
            </w:r>
            <w:r w:rsidR="008D308E">
              <w:rPr>
                <w:lang w:val="es-ES"/>
              </w:rPr>
              <w:t>, al menos tentativamente,</w:t>
            </w:r>
            <w:r w:rsidR="0026019A">
              <w:rPr>
                <w:lang w:val="es-ES"/>
              </w:rPr>
              <w:t xml:space="preserve"> líneas estratégicas de trabajo en REDD que solapen con los intereses de </w:t>
            </w:r>
            <w:r w:rsidR="008C304E">
              <w:rPr>
                <w:lang w:val="es-ES"/>
              </w:rPr>
              <w:t xml:space="preserve">estos potenciales </w:t>
            </w:r>
            <w:r w:rsidR="0026019A">
              <w:rPr>
                <w:lang w:val="es-ES"/>
              </w:rPr>
              <w:t xml:space="preserve">actores. </w:t>
            </w:r>
          </w:p>
          <w:p w14:paraId="116541D5" w14:textId="77777777" w:rsidR="00E77506" w:rsidRDefault="00E77506" w:rsidP="00E77506">
            <w:pPr>
              <w:rPr>
                <w:lang w:val="es-ES"/>
              </w:rPr>
            </w:pPr>
          </w:p>
          <w:p w14:paraId="749B40CC" w14:textId="77777777" w:rsidR="00E77506" w:rsidRPr="00DD7103" w:rsidRDefault="00E77506" w:rsidP="00E77506">
            <w:pPr>
              <w:rPr>
                <w:b/>
                <w:lang w:val="es-ES"/>
              </w:rPr>
            </w:pPr>
            <w:r w:rsidRPr="00DD7103">
              <w:rPr>
                <w:b/>
                <w:lang w:val="es-ES"/>
              </w:rPr>
              <w:t xml:space="preserve">Panamá </w:t>
            </w:r>
          </w:p>
          <w:p w14:paraId="7A8DA822" w14:textId="3C1A4166" w:rsidR="00DD7103" w:rsidRDefault="00DD7103" w:rsidP="00E77506">
            <w:pPr>
              <w:rPr>
                <w:lang w:val="es-ES"/>
              </w:rPr>
            </w:pPr>
            <w:r>
              <w:rPr>
                <w:lang w:val="es-ES"/>
              </w:rPr>
              <w:t>Clea reportó que e</w:t>
            </w:r>
            <w:r w:rsidR="00E77506">
              <w:rPr>
                <w:lang w:val="es-ES"/>
              </w:rPr>
              <w:t xml:space="preserve">l consultor contratado para la estrategia </w:t>
            </w:r>
            <w:r>
              <w:rPr>
                <w:lang w:val="es-ES"/>
              </w:rPr>
              <w:t xml:space="preserve">quien </w:t>
            </w:r>
            <w:r w:rsidR="00E77506">
              <w:rPr>
                <w:lang w:val="es-ES"/>
              </w:rPr>
              <w:t>responde directame</w:t>
            </w:r>
            <w:r>
              <w:rPr>
                <w:lang w:val="es-ES"/>
              </w:rPr>
              <w:t xml:space="preserve">nte al Ministerio, envío los productos revisados (documento de opciones de estrategia) esta semana con notables mejoras frente al primer borrador. </w:t>
            </w:r>
            <w:r w:rsidR="00F32EA2">
              <w:rPr>
                <w:lang w:val="es-ES"/>
              </w:rPr>
              <w:t xml:space="preserve"> Gabriel confirma que el consultor ha enviado un nuevo documento y que lo estará revisando en los próximos días. Se compilaran los comentarios de ONU-REDD para ser enviados en forma conjunta a MiAmbiente.</w:t>
            </w:r>
            <w:r w:rsidR="009227AF">
              <w:rPr>
                <w:lang w:val="es-ES"/>
              </w:rPr>
              <w:t xml:space="preserve"> </w:t>
            </w:r>
            <w:r>
              <w:rPr>
                <w:lang w:val="es-ES"/>
              </w:rPr>
              <w:t>E</w:t>
            </w:r>
            <w:r w:rsidR="00E77506">
              <w:rPr>
                <w:lang w:val="es-ES"/>
              </w:rPr>
              <w:t xml:space="preserve">l </w:t>
            </w:r>
            <w:r w:rsidR="000A6370">
              <w:rPr>
                <w:lang w:val="es-ES"/>
              </w:rPr>
              <w:t xml:space="preserve">siguiente producto será el </w:t>
            </w:r>
            <w:r w:rsidR="00E77506">
              <w:rPr>
                <w:lang w:val="es-ES"/>
              </w:rPr>
              <w:t xml:space="preserve">documento </w:t>
            </w:r>
            <w:r w:rsidR="000A6370">
              <w:rPr>
                <w:lang w:val="es-ES"/>
              </w:rPr>
              <w:t>de borrador de estrategia</w:t>
            </w:r>
            <w:r w:rsidR="00E77506">
              <w:rPr>
                <w:lang w:val="es-ES"/>
              </w:rPr>
              <w:t xml:space="preserve"> </w:t>
            </w:r>
            <w:r w:rsidR="008C304E">
              <w:rPr>
                <w:lang w:val="es-ES"/>
              </w:rPr>
              <w:t xml:space="preserve">el cual </w:t>
            </w:r>
            <w:r w:rsidR="00E77506">
              <w:rPr>
                <w:lang w:val="es-ES"/>
              </w:rPr>
              <w:t>debe</w:t>
            </w:r>
            <w:r>
              <w:rPr>
                <w:lang w:val="es-ES"/>
              </w:rPr>
              <w:t>rá</w:t>
            </w:r>
            <w:r w:rsidR="00E77506">
              <w:rPr>
                <w:lang w:val="es-ES"/>
              </w:rPr>
              <w:t xml:space="preserve"> incluir vínculos con </w:t>
            </w:r>
            <w:r w:rsidR="008C304E">
              <w:rPr>
                <w:lang w:val="es-ES"/>
              </w:rPr>
              <w:t xml:space="preserve">el trabajo sobre </w:t>
            </w:r>
            <w:r w:rsidR="00E77506">
              <w:rPr>
                <w:lang w:val="es-ES"/>
              </w:rPr>
              <w:t xml:space="preserve">marco legal y otros </w:t>
            </w:r>
            <w:r>
              <w:rPr>
                <w:lang w:val="es-ES"/>
              </w:rPr>
              <w:t xml:space="preserve">productos </w:t>
            </w:r>
            <w:r w:rsidR="00E77506">
              <w:rPr>
                <w:lang w:val="es-ES"/>
              </w:rPr>
              <w:t>por lo que es crucial la coordinac</w:t>
            </w:r>
            <w:r>
              <w:rPr>
                <w:lang w:val="es-ES"/>
              </w:rPr>
              <w:t xml:space="preserve">ión entre las tres agencias. </w:t>
            </w:r>
          </w:p>
          <w:p w14:paraId="462F5756" w14:textId="77777777" w:rsidR="00E77506" w:rsidRDefault="00E77506" w:rsidP="00E77506">
            <w:pPr>
              <w:rPr>
                <w:lang w:val="es-ES"/>
              </w:rPr>
            </w:pPr>
          </w:p>
          <w:p w14:paraId="58DC6916" w14:textId="0025DD04" w:rsidR="00DD7103" w:rsidRDefault="00DD7103" w:rsidP="00DD7103">
            <w:pPr>
              <w:rPr>
                <w:lang w:val="es-ES"/>
              </w:rPr>
            </w:pPr>
            <w:r>
              <w:rPr>
                <w:lang w:val="es-ES"/>
              </w:rPr>
              <w:lastRenderedPageBreak/>
              <w:t xml:space="preserve">Sobre los datos de  FAO </w:t>
            </w:r>
            <w:r w:rsidR="00661A0E">
              <w:rPr>
                <w:lang w:val="es-ES"/>
              </w:rPr>
              <w:t>de cobertura boscosa,</w:t>
            </w:r>
            <w:r>
              <w:rPr>
                <w:lang w:val="es-ES"/>
              </w:rPr>
              <w:t xml:space="preserve"> Serena aclaró que Xinia está trabajando en este punto con Rosilena. </w:t>
            </w:r>
          </w:p>
          <w:p w14:paraId="3A7C97E8" w14:textId="77777777" w:rsidR="00DD7103" w:rsidRDefault="00DD7103" w:rsidP="00E77506">
            <w:pPr>
              <w:rPr>
                <w:lang w:val="es-ES"/>
              </w:rPr>
            </w:pPr>
          </w:p>
          <w:p w14:paraId="1EC2BA90" w14:textId="77777777" w:rsidR="00DD7103" w:rsidRDefault="00DD7103" w:rsidP="00DD7103">
            <w:pPr>
              <w:rPr>
                <w:lang w:val="es-ES"/>
              </w:rPr>
            </w:pPr>
            <w:r>
              <w:rPr>
                <w:lang w:val="es-ES"/>
              </w:rPr>
              <w:t xml:space="preserve">Por otra parte se acordó con Rosilena la contratación para tener el marco conceptual sobre salvaguardas de Panamá y posteriormente el SIS finalizarlo como parte del FCPF. </w:t>
            </w:r>
          </w:p>
          <w:p w14:paraId="1C2050A6" w14:textId="77777777" w:rsidR="00DD7103" w:rsidRDefault="00DD7103" w:rsidP="00E77506">
            <w:pPr>
              <w:rPr>
                <w:lang w:val="es-ES"/>
              </w:rPr>
            </w:pPr>
          </w:p>
          <w:p w14:paraId="66F9563E" w14:textId="1C04F352" w:rsidR="00E77506" w:rsidRDefault="00DD7103" w:rsidP="00E77506">
            <w:pPr>
              <w:rPr>
                <w:lang w:val="es-ES"/>
              </w:rPr>
            </w:pPr>
            <w:r>
              <w:rPr>
                <w:lang w:val="es-ES"/>
              </w:rPr>
              <w:t>Clea aclaró que el</w:t>
            </w:r>
            <w:r w:rsidR="00E77506">
              <w:rPr>
                <w:lang w:val="es-ES"/>
              </w:rPr>
              <w:t xml:space="preserve"> comienzo del FCPF depende </w:t>
            </w:r>
            <w:r>
              <w:rPr>
                <w:lang w:val="es-ES"/>
              </w:rPr>
              <w:t xml:space="preserve">ahora de la finalización y </w:t>
            </w:r>
            <w:r w:rsidR="00E77506">
              <w:rPr>
                <w:lang w:val="es-ES"/>
              </w:rPr>
              <w:t>firma del Prodoc</w:t>
            </w:r>
            <w:r>
              <w:rPr>
                <w:lang w:val="es-ES"/>
              </w:rPr>
              <w:t xml:space="preserve"> por parte del </w:t>
            </w:r>
            <w:r w:rsidR="000A6370">
              <w:rPr>
                <w:lang w:val="es-ES"/>
              </w:rPr>
              <w:t xml:space="preserve">PNUD y </w:t>
            </w:r>
            <w:r>
              <w:rPr>
                <w:lang w:val="es-ES"/>
              </w:rPr>
              <w:t xml:space="preserve">MiAmbiente. </w:t>
            </w:r>
            <w:r w:rsidR="00E77506">
              <w:rPr>
                <w:lang w:val="es-ES"/>
              </w:rPr>
              <w:t xml:space="preserve"> </w:t>
            </w:r>
          </w:p>
          <w:p w14:paraId="066E7805" w14:textId="77777777" w:rsidR="00E77506" w:rsidRPr="005E5BFC" w:rsidRDefault="00E77506" w:rsidP="00E77506">
            <w:pPr>
              <w:rPr>
                <w:lang w:val="es-ES"/>
              </w:rPr>
            </w:pPr>
          </w:p>
          <w:p w14:paraId="56FF1615" w14:textId="77777777" w:rsidR="00E77506" w:rsidRDefault="00E77506" w:rsidP="00E77506">
            <w:pPr>
              <w:rPr>
                <w:b/>
                <w:lang w:val="es-ES"/>
              </w:rPr>
            </w:pPr>
            <w:r>
              <w:rPr>
                <w:b/>
                <w:lang w:val="es-ES"/>
              </w:rPr>
              <w:t xml:space="preserve">Ecuador </w:t>
            </w:r>
          </w:p>
          <w:p w14:paraId="12FEFB4C" w14:textId="013DC787" w:rsidR="00E77506" w:rsidRDefault="00E77506" w:rsidP="00E77506">
            <w:pPr>
              <w:rPr>
                <w:lang w:val="es-ES"/>
              </w:rPr>
            </w:pPr>
            <w:r w:rsidRPr="005458C5">
              <w:rPr>
                <w:lang w:val="es-ES"/>
              </w:rPr>
              <w:t>Pierre</w:t>
            </w:r>
            <w:r w:rsidR="000F2DE1">
              <w:rPr>
                <w:lang w:val="es-ES"/>
              </w:rPr>
              <w:t xml:space="preserve"> y Bruno</w:t>
            </w:r>
            <w:r w:rsidRPr="005458C5">
              <w:rPr>
                <w:lang w:val="es-ES"/>
              </w:rPr>
              <w:t xml:space="preserve"> </w:t>
            </w:r>
            <w:r w:rsidR="000F2DE1">
              <w:rPr>
                <w:lang w:val="es-ES"/>
              </w:rPr>
              <w:t xml:space="preserve">estarán </w:t>
            </w:r>
            <w:r w:rsidRPr="005458C5">
              <w:rPr>
                <w:lang w:val="es-ES"/>
              </w:rPr>
              <w:t xml:space="preserve">en misión en Ecuador la semana del 15 de junio para el cierre del programa y apoyar la transición al TS. Angel reportó </w:t>
            </w:r>
            <w:r w:rsidR="00DD7103">
              <w:rPr>
                <w:lang w:val="es-ES"/>
              </w:rPr>
              <w:t>sobre el</w:t>
            </w:r>
            <w:r w:rsidRPr="005458C5">
              <w:rPr>
                <w:lang w:val="es-ES"/>
              </w:rPr>
              <w:t xml:space="preserve"> pedido del gobierno </w:t>
            </w:r>
            <w:r w:rsidR="000F2DE1">
              <w:rPr>
                <w:lang w:val="es-ES"/>
              </w:rPr>
              <w:t xml:space="preserve">de un nuevo </w:t>
            </w:r>
            <w:r w:rsidRPr="005458C5">
              <w:rPr>
                <w:lang w:val="es-ES"/>
              </w:rPr>
              <w:t>TS sobre SNMB</w:t>
            </w:r>
            <w:r w:rsidR="000F2DE1">
              <w:rPr>
                <w:lang w:val="es-ES"/>
              </w:rPr>
              <w:t xml:space="preserve"> a la FAO</w:t>
            </w:r>
            <w:r>
              <w:rPr>
                <w:lang w:val="es-ES"/>
              </w:rPr>
              <w:t xml:space="preserve">, </w:t>
            </w:r>
            <w:r w:rsidR="00DD7103">
              <w:rPr>
                <w:lang w:val="es-ES"/>
              </w:rPr>
              <w:t xml:space="preserve">y dijo </w:t>
            </w:r>
            <w:r>
              <w:rPr>
                <w:lang w:val="es-ES"/>
              </w:rPr>
              <w:t xml:space="preserve">actualmente se está consultando al interior de FAO para una propuesta formal. </w:t>
            </w:r>
          </w:p>
          <w:p w14:paraId="58AB7B12" w14:textId="77777777" w:rsidR="009227AF" w:rsidRDefault="009227AF" w:rsidP="00E77506">
            <w:pPr>
              <w:rPr>
                <w:lang w:val="es-ES"/>
              </w:rPr>
            </w:pPr>
          </w:p>
          <w:p w14:paraId="2DDD17D0" w14:textId="36C9B7A9" w:rsidR="009227AF" w:rsidRDefault="009227AF" w:rsidP="00E77506">
            <w:pPr>
              <w:rPr>
                <w:lang w:val="es-ES"/>
              </w:rPr>
            </w:pPr>
            <w:r>
              <w:rPr>
                <w:lang w:val="es-ES"/>
              </w:rPr>
              <w:t xml:space="preserve">Daniela agregó que </w:t>
            </w:r>
            <w:r w:rsidR="00661A0E">
              <w:rPr>
                <w:lang w:val="es-EC"/>
              </w:rPr>
              <w:t>el MAE solicitó</w:t>
            </w:r>
            <w:r w:rsidRPr="00DD62DB">
              <w:rPr>
                <w:lang w:val="es-EC"/>
              </w:rPr>
              <w:t xml:space="preserve"> un </w:t>
            </w:r>
            <w:r w:rsidRPr="00661A0E">
              <w:rPr>
                <w:i/>
                <w:lang w:val="es-EC"/>
              </w:rPr>
              <w:t>top up</w:t>
            </w:r>
            <w:r w:rsidRPr="00DD62DB">
              <w:rPr>
                <w:lang w:val="es-EC"/>
              </w:rPr>
              <w:t xml:space="preserve"> al TS con PNUD y el PNUMA apoyara técnica y financieramente en actividades relacionadas a mecanismos de implementación de la ENREDD+ y financiamiento (estrategia de financiamiento e involucramiento del sector financiero – privado en REDD</w:t>
            </w:r>
            <w:r>
              <w:rPr>
                <w:lang w:val="es-EC"/>
              </w:rPr>
              <w:t>+</w:t>
            </w:r>
            <w:r w:rsidRPr="00DD62DB">
              <w:rPr>
                <w:lang w:val="es-EC"/>
              </w:rPr>
              <w:t xml:space="preserve">). </w:t>
            </w:r>
            <w:r>
              <w:rPr>
                <w:lang w:val="es-EC"/>
              </w:rPr>
              <w:t xml:space="preserve"> El Secretariado aún debe enviar la carta de aprobación (en proceso), las actividades han sido incluidas en el PRODOC que aún se encuentra en revisión del MAE.</w:t>
            </w:r>
          </w:p>
          <w:p w14:paraId="5AFB5A04" w14:textId="77777777" w:rsidR="00E77506" w:rsidRDefault="00E77506" w:rsidP="00E77506">
            <w:pPr>
              <w:rPr>
                <w:lang w:val="es-ES"/>
              </w:rPr>
            </w:pPr>
          </w:p>
          <w:p w14:paraId="77B92943" w14:textId="53A63222" w:rsidR="00E77506" w:rsidRDefault="00DD7103" w:rsidP="00E77506">
            <w:pPr>
              <w:rPr>
                <w:lang w:val="es-ES"/>
              </w:rPr>
            </w:pPr>
            <w:r>
              <w:rPr>
                <w:lang w:val="es-ES"/>
              </w:rPr>
              <w:t>Pierre agregó que e</w:t>
            </w:r>
            <w:r w:rsidR="0017273F">
              <w:rPr>
                <w:lang w:val="es-ES"/>
              </w:rPr>
              <w:t xml:space="preserve">sta sería la 4º </w:t>
            </w:r>
            <w:r w:rsidR="00E77506">
              <w:rPr>
                <w:lang w:val="es-ES"/>
              </w:rPr>
              <w:t xml:space="preserve">solicitud de </w:t>
            </w:r>
            <w:r w:rsidR="000F2DE1">
              <w:rPr>
                <w:lang w:val="es-ES"/>
              </w:rPr>
              <w:t xml:space="preserve">apoyo a través de un </w:t>
            </w:r>
            <w:r w:rsidR="00E77506">
              <w:rPr>
                <w:lang w:val="es-ES"/>
              </w:rPr>
              <w:t>TS</w:t>
            </w:r>
            <w:r w:rsidR="000F2DE1">
              <w:rPr>
                <w:lang w:val="es-ES"/>
              </w:rPr>
              <w:t xml:space="preserve"> d</w:t>
            </w:r>
            <w:r w:rsidR="00151CC4">
              <w:rPr>
                <w:lang w:val="es-ES"/>
              </w:rPr>
              <w:t>e</w:t>
            </w:r>
            <w:r w:rsidR="000F2DE1">
              <w:rPr>
                <w:lang w:val="es-ES"/>
              </w:rPr>
              <w:t xml:space="preserve"> Ecuador en un periodo de casi 6 meses</w:t>
            </w:r>
            <w:r w:rsidR="00E77506">
              <w:rPr>
                <w:lang w:val="es-ES"/>
              </w:rPr>
              <w:t xml:space="preserve">, </w:t>
            </w:r>
            <w:r w:rsidR="000F2DE1">
              <w:rPr>
                <w:lang w:val="es-ES"/>
              </w:rPr>
              <w:t xml:space="preserve">lo que demuestra </w:t>
            </w:r>
            <w:r w:rsidR="005D11A0">
              <w:rPr>
                <w:lang w:val="es-ES"/>
              </w:rPr>
              <w:t xml:space="preserve">las dificultades financieras del MAE y la necesidad de apoyo técnico. Y subraya la necesidad de trabajar para una buena coordinación entre todos estos TS. </w:t>
            </w:r>
          </w:p>
          <w:p w14:paraId="6BB8DC02" w14:textId="77777777" w:rsidR="009227AF" w:rsidRDefault="009227AF" w:rsidP="00E77506">
            <w:pPr>
              <w:rPr>
                <w:lang w:val="es-ES"/>
              </w:rPr>
            </w:pPr>
          </w:p>
          <w:p w14:paraId="418E08AF" w14:textId="77777777" w:rsidR="00E77506" w:rsidRDefault="00E77506" w:rsidP="00E77506">
            <w:pPr>
              <w:rPr>
                <w:lang w:val="es-ES"/>
              </w:rPr>
            </w:pPr>
            <w:r w:rsidRPr="009D49CF">
              <w:rPr>
                <w:b/>
                <w:lang w:val="es-ES"/>
              </w:rPr>
              <w:t xml:space="preserve">Chile </w:t>
            </w:r>
          </w:p>
          <w:p w14:paraId="0F98B9B0" w14:textId="3276FB15" w:rsidR="00E77506" w:rsidRDefault="00DD7103" w:rsidP="00E77506">
            <w:pPr>
              <w:rPr>
                <w:lang w:val="es-ES"/>
              </w:rPr>
            </w:pPr>
            <w:r>
              <w:rPr>
                <w:lang w:val="es-ES"/>
              </w:rPr>
              <w:t xml:space="preserve">Pierre reportó que los </w:t>
            </w:r>
            <w:r w:rsidR="0017273F">
              <w:rPr>
                <w:lang w:val="es-ES"/>
              </w:rPr>
              <w:t>fondos del TS ya fueron transferidos a la oficina país</w:t>
            </w:r>
            <w:r w:rsidR="00E77506">
              <w:rPr>
                <w:lang w:val="es-ES"/>
              </w:rPr>
              <w:t xml:space="preserve">, </w:t>
            </w:r>
            <w:r>
              <w:rPr>
                <w:lang w:val="es-ES"/>
              </w:rPr>
              <w:t xml:space="preserve">y que </w:t>
            </w:r>
            <w:r w:rsidR="00E77506">
              <w:rPr>
                <w:lang w:val="es-ES"/>
              </w:rPr>
              <w:t xml:space="preserve">habrá una llamada hoy para </w:t>
            </w:r>
            <w:r w:rsidR="0017273F">
              <w:rPr>
                <w:lang w:val="es-ES"/>
              </w:rPr>
              <w:t xml:space="preserve">la revisión de los TdRs. </w:t>
            </w:r>
            <w:r w:rsidR="00E77506">
              <w:rPr>
                <w:lang w:val="es-ES"/>
              </w:rPr>
              <w:t>Se espe</w:t>
            </w:r>
            <w:r>
              <w:rPr>
                <w:lang w:val="es-ES"/>
              </w:rPr>
              <w:t>ra orientación adicional como f</w:t>
            </w:r>
            <w:r w:rsidR="00E77506">
              <w:rPr>
                <w:lang w:val="es-ES"/>
              </w:rPr>
              <w:t>r</w:t>
            </w:r>
            <w:r>
              <w:rPr>
                <w:lang w:val="es-ES"/>
              </w:rPr>
              <w:t>u</w:t>
            </w:r>
            <w:r w:rsidR="00E77506">
              <w:rPr>
                <w:lang w:val="es-ES"/>
              </w:rPr>
              <w:t xml:space="preserve">to de las discusiones </w:t>
            </w:r>
            <w:r w:rsidR="0017273F">
              <w:rPr>
                <w:lang w:val="es-ES"/>
              </w:rPr>
              <w:t xml:space="preserve">con Mirey para </w:t>
            </w:r>
            <w:r>
              <w:rPr>
                <w:lang w:val="es-ES"/>
              </w:rPr>
              <w:t xml:space="preserve">el </w:t>
            </w:r>
            <w:r w:rsidRPr="00DD7103">
              <w:rPr>
                <w:i/>
                <w:lang w:val="es-ES"/>
              </w:rPr>
              <w:t xml:space="preserve">scoping </w:t>
            </w:r>
            <w:r w:rsidR="009227AF">
              <w:rPr>
                <w:i/>
                <w:lang w:val="es-ES"/>
              </w:rPr>
              <w:t>mision.</w:t>
            </w:r>
            <w:r w:rsidR="005D11A0">
              <w:rPr>
                <w:i/>
                <w:lang w:val="es-ES"/>
              </w:rPr>
              <w:t xml:space="preserve"> </w:t>
            </w:r>
          </w:p>
          <w:p w14:paraId="71183C20" w14:textId="77777777" w:rsidR="00E77506" w:rsidRDefault="00E77506" w:rsidP="00E77506">
            <w:pPr>
              <w:rPr>
                <w:lang w:val="es-ES"/>
              </w:rPr>
            </w:pPr>
          </w:p>
          <w:p w14:paraId="49C77CE4" w14:textId="55CD8460" w:rsidR="00E77506" w:rsidRPr="005458C5" w:rsidRDefault="00E77506" w:rsidP="00E77506">
            <w:pPr>
              <w:rPr>
                <w:lang w:val="es-ES"/>
              </w:rPr>
            </w:pPr>
            <w:r>
              <w:rPr>
                <w:lang w:val="es-ES"/>
              </w:rPr>
              <w:t xml:space="preserve">Gabriel dijo que su impresión fue que la presentación de </w:t>
            </w:r>
            <w:r w:rsidR="00DD7103">
              <w:rPr>
                <w:lang w:val="es-ES"/>
              </w:rPr>
              <w:t xml:space="preserve">Chile </w:t>
            </w:r>
            <w:r w:rsidR="0017273F">
              <w:rPr>
                <w:lang w:val="es-ES"/>
              </w:rPr>
              <w:t xml:space="preserve">en el PB </w:t>
            </w:r>
            <w:r w:rsidR="00DD7103">
              <w:rPr>
                <w:lang w:val="es-ES"/>
              </w:rPr>
              <w:t>creo un poco de sorpre</w:t>
            </w:r>
            <w:r w:rsidR="00D35CB7">
              <w:rPr>
                <w:lang w:val="es-ES"/>
              </w:rPr>
              <w:t>sa</w:t>
            </w:r>
            <w:r w:rsidR="00DD7103">
              <w:rPr>
                <w:lang w:val="es-ES"/>
              </w:rPr>
              <w:t xml:space="preserve"> al pedir </w:t>
            </w:r>
            <w:r w:rsidR="008C304E">
              <w:rPr>
                <w:lang w:val="es-ES"/>
              </w:rPr>
              <w:t>un poco m</w:t>
            </w:r>
            <w:r w:rsidR="009227AF">
              <w:rPr>
                <w:lang w:val="es-ES"/>
              </w:rPr>
              <w:t>á</w:t>
            </w:r>
            <w:r w:rsidR="008C304E">
              <w:rPr>
                <w:lang w:val="es-ES"/>
              </w:rPr>
              <w:t xml:space="preserve">s de 3 </w:t>
            </w:r>
            <w:r w:rsidR="00DD7103">
              <w:rPr>
                <w:lang w:val="es-ES"/>
              </w:rPr>
              <w:t>mill</w:t>
            </w:r>
            <w:r>
              <w:rPr>
                <w:lang w:val="es-ES"/>
              </w:rPr>
              <w:t>ones para implementación de proyectos</w:t>
            </w:r>
            <w:r w:rsidR="008C304E">
              <w:rPr>
                <w:lang w:val="es-ES"/>
              </w:rPr>
              <w:t xml:space="preserve"> piloto</w:t>
            </w:r>
            <w:r>
              <w:rPr>
                <w:lang w:val="es-ES"/>
              </w:rPr>
              <w:t xml:space="preserve">, </w:t>
            </w:r>
            <w:r w:rsidR="00D35CB7">
              <w:rPr>
                <w:lang w:val="es-ES"/>
              </w:rPr>
              <w:t xml:space="preserve">lo cual </w:t>
            </w:r>
            <w:r>
              <w:rPr>
                <w:lang w:val="es-ES"/>
              </w:rPr>
              <w:t xml:space="preserve">es una nueva línea de abordaje. </w:t>
            </w:r>
            <w:r w:rsidR="00D35CB7">
              <w:rPr>
                <w:lang w:val="es-ES"/>
              </w:rPr>
              <w:t xml:space="preserve">Agregó que en este contexto </w:t>
            </w:r>
            <w:r>
              <w:rPr>
                <w:lang w:val="es-ES"/>
              </w:rPr>
              <w:t>es nece</w:t>
            </w:r>
            <w:r w:rsidR="00D35CB7">
              <w:rPr>
                <w:lang w:val="es-ES"/>
              </w:rPr>
              <w:t>s</w:t>
            </w:r>
            <w:r>
              <w:rPr>
                <w:lang w:val="es-ES"/>
              </w:rPr>
              <w:t xml:space="preserve">ario </w:t>
            </w:r>
            <w:r w:rsidR="00D35CB7">
              <w:rPr>
                <w:lang w:val="es-ES"/>
              </w:rPr>
              <w:t>asegurar congruencia con la CMNUCC</w:t>
            </w:r>
            <w:r>
              <w:rPr>
                <w:lang w:val="es-ES"/>
              </w:rPr>
              <w:t xml:space="preserve"> y </w:t>
            </w:r>
            <w:r w:rsidR="00D35CB7">
              <w:rPr>
                <w:lang w:val="es-ES"/>
              </w:rPr>
              <w:t xml:space="preserve">que los </w:t>
            </w:r>
            <w:r>
              <w:rPr>
                <w:lang w:val="es-ES"/>
              </w:rPr>
              <w:t xml:space="preserve">aspectos de preparación sean </w:t>
            </w:r>
            <w:r w:rsidR="008C304E">
              <w:rPr>
                <w:lang w:val="es-ES"/>
              </w:rPr>
              <w:t>tomados en cuenta en la medida de lo requerido</w:t>
            </w:r>
            <w:r>
              <w:rPr>
                <w:lang w:val="es-ES"/>
              </w:rPr>
              <w:t xml:space="preserve">. </w:t>
            </w:r>
          </w:p>
          <w:p w14:paraId="050F1039" w14:textId="77777777" w:rsidR="00E77506" w:rsidRDefault="00E77506" w:rsidP="00E77506">
            <w:pPr>
              <w:rPr>
                <w:b/>
                <w:lang w:val="es-ES"/>
              </w:rPr>
            </w:pPr>
          </w:p>
          <w:p w14:paraId="2DEE0292" w14:textId="77777777" w:rsidR="00E77506" w:rsidRDefault="00E77506" w:rsidP="00E77506">
            <w:pPr>
              <w:rPr>
                <w:b/>
                <w:lang w:val="es-ES"/>
              </w:rPr>
            </w:pPr>
            <w:r>
              <w:rPr>
                <w:b/>
                <w:lang w:val="es-ES"/>
              </w:rPr>
              <w:t xml:space="preserve">Argentina </w:t>
            </w:r>
          </w:p>
          <w:p w14:paraId="1EE566CB" w14:textId="4B91A6CE" w:rsidR="00E77506" w:rsidRDefault="00D35CB7" w:rsidP="00E77506">
            <w:pPr>
              <w:rPr>
                <w:lang w:val="es-ES"/>
              </w:rPr>
            </w:pPr>
            <w:r>
              <w:rPr>
                <w:lang w:val="es-ES"/>
              </w:rPr>
              <w:t>Marco dijo que s</w:t>
            </w:r>
            <w:r w:rsidR="00E77506">
              <w:rPr>
                <w:lang w:val="es-ES"/>
              </w:rPr>
              <w:t>e sigue en la fase de incepción, procesos de contratación en marcha, mañana tendrán una llamada de pl</w:t>
            </w:r>
            <w:r>
              <w:rPr>
                <w:lang w:val="es-ES"/>
              </w:rPr>
              <w:t>aneación del taller de arranque</w:t>
            </w:r>
            <w:r w:rsidR="00E77506">
              <w:rPr>
                <w:lang w:val="es-ES"/>
              </w:rPr>
              <w:t xml:space="preserve"> programado para tercera semana de julio o agosto. </w:t>
            </w:r>
          </w:p>
          <w:p w14:paraId="61A545B9" w14:textId="77777777" w:rsidR="00E77506" w:rsidRDefault="00E77506" w:rsidP="00E77506">
            <w:pPr>
              <w:rPr>
                <w:lang w:val="es-ES"/>
              </w:rPr>
            </w:pPr>
            <w:r>
              <w:rPr>
                <w:lang w:val="es-ES"/>
              </w:rPr>
              <w:t xml:space="preserve">Daniel informará sobre una posible mención a ONU-REDD y FCPF en intervención ante medios de la Secretaría. </w:t>
            </w:r>
          </w:p>
          <w:p w14:paraId="1C70AB18" w14:textId="77777777" w:rsidR="00E77506" w:rsidRDefault="00E77506" w:rsidP="00E77506">
            <w:pPr>
              <w:rPr>
                <w:lang w:val="es-ES"/>
              </w:rPr>
            </w:pPr>
            <w:r>
              <w:rPr>
                <w:lang w:val="es-ES"/>
              </w:rPr>
              <w:t xml:space="preserve">Pendientes discusión documento SESA con el FCPF. </w:t>
            </w:r>
          </w:p>
          <w:p w14:paraId="296065E0" w14:textId="77777777" w:rsidR="00E77506" w:rsidRDefault="00E77506" w:rsidP="00E77506">
            <w:pPr>
              <w:rPr>
                <w:lang w:val="es-ES"/>
              </w:rPr>
            </w:pPr>
          </w:p>
          <w:p w14:paraId="72311804" w14:textId="17F16101" w:rsidR="00E77506" w:rsidRDefault="00E77506" w:rsidP="00E77506">
            <w:pPr>
              <w:rPr>
                <w:lang w:val="es-ES"/>
              </w:rPr>
            </w:pPr>
            <w:r>
              <w:rPr>
                <w:lang w:val="es-ES"/>
              </w:rPr>
              <w:t>Juan dice que contratos PNUMA están en marcha e identif</w:t>
            </w:r>
            <w:r w:rsidR="00D35CB7">
              <w:rPr>
                <w:lang w:val="es-ES"/>
              </w:rPr>
              <w:t>i</w:t>
            </w:r>
            <w:r w:rsidR="00151CC4">
              <w:rPr>
                <w:lang w:val="es-ES"/>
              </w:rPr>
              <w:t>cando socios con la Secretarí</w:t>
            </w:r>
            <w:r>
              <w:rPr>
                <w:lang w:val="es-ES"/>
              </w:rPr>
              <w:t xml:space="preserve">a para los productos </w:t>
            </w:r>
            <w:r w:rsidR="0017273F">
              <w:rPr>
                <w:lang w:val="es-ES"/>
              </w:rPr>
              <w:t>d</w:t>
            </w:r>
            <w:r>
              <w:rPr>
                <w:lang w:val="es-ES"/>
              </w:rPr>
              <w:t>el primer año. La Secretaría pidió apoyo para mapeo de sector privado y se quiere hacer dentro del marco del mapeo de actores y se coordinaran T</w:t>
            </w:r>
            <w:r w:rsidR="0017273F">
              <w:rPr>
                <w:lang w:val="es-ES"/>
              </w:rPr>
              <w:t>dRs con José Arturo.  Marco agre</w:t>
            </w:r>
            <w:r>
              <w:rPr>
                <w:lang w:val="es-ES"/>
              </w:rPr>
              <w:t>gó que para esto se usarán recursos del Programa Nacional y se co</w:t>
            </w:r>
            <w:r w:rsidR="00D35CB7">
              <w:rPr>
                <w:lang w:val="es-ES"/>
              </w:rPr>
              <w:t>o</w:t>
            </w:r>
            <w:r>
              <w:rPr>
                <w:lang w:val="es-ES"/>
              </w:rPr>
              <w:t xml:space="preserve">rdinarán las </w:t>
            </w:r>
            <w:r w:rsidR="0017273F">
              <w:rPr>
                <w:lang w:val="es-ES"/>
              </w:rPr>
              <w:t xml:space="preserve">acciones. </w:t>
            </w:r>
          </w:p>
          <w:p w14:paraId="607342E5" w14:textId="77777777" w:rsidR="00E77506" w:rsidRDefault="00E77506" w:rsidP="00E77506">
            <w:pPr>
              <w:rPr>
                <w:lang w:val="es-ES"/>
              </w:rPr>
            </w:pPr>
          </w:p>
          <w:p w14:paraId="40DA2555" w14:textId="77777777" w:rsidR="00E77506" w:rsidRDefault="00E77506" w:rsidP="00E77506">
            <w:pPr>
              <w:rPr>
                <w:b/>
                <w:lang w:val="es-ES"/>
              </w:rPr>
            </w:pPr>
            <w:r w:rsidRPr="009D49CF">
              <w:rPr>
                <w:b/>
                <w:lang w:val="es-ES"/>
              </w:rPr>
              <w:t xml:space="preserve">Colombia </w:t>
            </w:r>
          </w:p>
          <w:p w14:paraId="50842FB8" w14:textId="298C46D4" w:rsidR="00E77506" w:rsidRDefault="00E77506" w:rsidP="00E77506">
            <w:pPr>
              <w:rPr>
                <w:lang w:val="es-ES"/>
              </w:rPr>
            </w:pPr>
            <w:r w:rsidRPr="009D49CF">
              <w:rPr>
                <w:lang w:val="es-ES"/>
              </w:rPr>
              <w:t>No h</w:t>
            </w:r>
            <w:r w:rsidR="00D35CB7">
              <w:rPr>
                <w:lang w:val="es-ES"/>
              </w:rPr>
              <w:t>ay actualizaciones significativa</w:t>
            </w:r>
            <w:r w:rsidRPr="009D49CF">
              <w:rPr>
                <w:lang w:val="es-ES"/>
              </w:rPr>
              <w:t xml:space="preserve">s. </w:t>
            </w:r>
            <w:r w:rsidR="00D35CB7">
              <w:rPr>
                <w:lang w:val="es-ES"/>
              </w:rPr>
              <w:t>Como producto</w:t>
            </w:r>
            <w:r>
              <w:rPr>
                <w:lang w:val="es-ES"/>
              </w:rPr>
              <w:t xml:space="preserve"> de la participación de Paola </w:t>
            </w:r>
            <w:r w:rsidR="00D35CB7">
              <w:rPr>
                <w:lang w:val="es-ES"/>
              </w:rPr>
              <w:t>en el taller de la semana pasada, Clea dijo se hizo evidente la necesidad de</w:t>
            </w:r>
            <w:r>
              <w:rPr>
                <w:lang w:val="es-ES"/>
              </w:rPr>
              <w:t xml:space="preserve"> que el proce</w:t>
            </w:r>
            <w:r w:rsidR="00D35CB7">
              <w:rPr>
                <w:lang w:val="es-ES"/>
              </w:rPr>
              <w:t xml:space="preserve">so </w:t>
            </w:r>
            <w:r w:rsidR="000A6370">
              <w:rPr>
                <w:lang w:val="es-ES"/>
              </w:rPr>
              <w:t xml:space="preserve">participativo </w:t>
            </w:r>
            <w:r w:rsidR="00D35CB7">
              <w:rPr>
                <w:lang w:val="es-ES"/>
              </w:rPr>
              <w:t>de la Mesa Nacional REDD</w:t>
            </w:r>
            <w:r w:rsidR="0017273F">
              <w:rPr>
                <w:lang w:val="es-ES"/>
              </w:rPr>
              <w:t>+</w:t>
            </w:r>
            <w:r w:rsidR="00D35CB7">
              <w:rPr>
                <w:lang w:val="es-ES"/>
              </w:rPr>
              <w:t xml:space="preserve"> esté</w:t>
            </w:r>
            <w:r>
              <w:rPr>
                <w:lang w:val="es-ES"/>
              </w:rPr>
              <w:t xml:space="preserve"> vinculado con la EN y otros pilares de REDD</w:t>
            </w:r>
            <w:r w:rsidR="00D35CB7">
              <w:rPr>
                <w:lang w:val="es-ES"/>
              </w:rPr>
              <w:t xml:space="preserve">+ por lo que </w:t>
            </w:r>
            <w:r>
              <w:rPr>
                <w:lang w:val="es-ES"/>
              </w:rPr>
              <w:t>participará del próximo comité técnico con el MADS e IDEAM</w:t>
            </w:r>
            <w:r w:rsidR="000A6370">
              <w:rPr>
                <w:lang w:val="es-ES"/>
              </w:rPr>
              <w:t xml:space="preserve"> el 24 de julio para apoyar a Paola en la discusión con el Ministerio sobre este tema. Finalmente,  confirmó que </w:t>
            </w:r>
            <w:r w:rsidR="0017273F">
              <w:rPr>
                <w:lang w:val="es-ES"/>
              </w:rPr>
              <w:t>y</w:t>
            </w:r>
            <w:r>
              <w:rPr>
                <w:lang w:val="es-ES"/>
              </w:rPr>
              <w:t>a el equipo es</w:t>
            </w:r>
            <w:r w:rsidR="0017273F">
              <w:rPr>
                <w:lang w:val="es-ES"/>
              </w:rPr>
              <w:t xml:space="preserve">tá completo con la contratación del enlace PNUD. </w:t>
            </w:r>
          </w:p>
          <w:p w14:paraId="5E40FFED" w14:textId="77777777" w:rsidR="009227AF" w:rsidRDefault="009227AF" w:rsidP="00E77506">
            <w:pPr>
              <w:rPr>
                <w:lang w:val="es-ES"/>
              </w:rPr>
            </w:pPr>
          </w:p>
          <w:p w14:paraId="7EA70E1F" w14:textId="231AE99C" w:rsidR="009227AF" w:rsidRDefault="009227AF" w:rsidP="00E77506">
            <w:pPr>
              <w:rPr>
                <w:lang w:val="es-ES"/>
              </w:rPr>
            </w:pPr>
            <w:r>
              <w:rPr>
                <w:lang w:val="es-EC"/>
              </w:rPr>
              <w:t>Daniela agregó que s</w:t>
            </w:r>
            <w:r w:rsidRPr="00DD62DB">
              <w:rPr>
                <w:lang w:val="es-EC"/>
              </w:rPr>
              <w:t>e realizará</w:t>
            </w:r>
            <w:r>
              <w:rPr>
                <w:lang w:val="es-EC"/>
              </w:rPr>
              <w:t>n</w:t>
            </w:r>
            <w:r w:rsidRPr="00DD62DB">
              <w:rPr>
                <w:lang w:val="es-EC"/>
              </w:rPr>
              <w:t xml:space="preserve"> contrataciones para apoyar el tema de salvaguardas y análisis económicos</w:t>
            </w:r>
            <w:r>
              <w:rPr>
                <w:lang w:val="es-EC"/>
              </w:rPr>
              <w:t>.  Además, se está avanzando en el trabajo sobre beneficios múltiples, y se está en conversaciones para tener el primer taller sobre este tema en agosto. De ser realizado, se espera avanzar en otros temas y discusiones técnicas sobre análisis económicos y espaciales en la misión.</w:t>
            </w:r>
          </w:p>
          <w:p w14:paraId="7A277590" w14:textId="77777777" w:rsidR="00E77506" w:rsidRDefault="00E77506" w:rsidP="00E77506">
            <w:pPr>
              <w:rPr>
                <w:lang w:val="es-ES"/>
              </w:rPr>
            </w:pPr>
          </w:p>
          <w:p w14:paraId="3140DC8C" w14:textId="77777777" w:rsidR="00D35CB7" w:rsidRPr="0017273F" w:rsidRDefault="00D35CB7" w:rsidP="00E77506">
            <w:pPr>
              <w:rPr>
                <w:b/>
                <w:lang w:val="es-ES"/>
              </w:rPr>
            </w:pPr>
            <w:r w:rsidRPr="0017273F">
              <w:rPr>
                <w:b/>
                <w:lang w:val="es-ES"/>
              </w:rPr>
              <w:t xml:space="preserve">Costa Rica </w:t>
            </w:r>
          </w:p>
          <w:p w14:paraId="301864C6" w14:textId="24B307ED" w:rsidR="0017273F" w:rsidRDefault="0017273F" w:rsidP="00E77506">
            <w:pPr>
              <w:rPr>
                <w:lang w:val="es-ES"/>
              </w:rPr>
            </w:pPr>
            <w:r>
              <w:rPr>
                <w:lang w:val="es-ES"/>
              </w:rPr>
              <w:t xml:space="preserve">Clea actualizó sobre la contratación de Ricardo Sancho que se encargará de la consultoría sobre análisis institucional que contribuirá a la EN y que éste estuvo la semana pasada en Panamá en el taller de involucramiento de actores. </w:t>
            </w:r>
          </w:p>
          <w:p w14:paraId="2059AB6C" w14:textId="51E90FE1" w:rsidR="00D35CB7" w:rsidRDefault="0017273F" w:rsidP="00E77506">
            <w:pPr>
              <w:rPr>
                <w:lang w:val="es-ES"/>
              </w:rPr>
            </w:pPr>
            <w:r>
              <w:rPr>
                <w:lang w:val="es-ES"/>
              </w:rPr>
              <w:t xml:space="preserve">También se desatacó el proceso inter-agencial para dar aportes e insumos de gran valor al borrador de la EN de Costa Rica. Por último se indicó que hay una buena coordinación entre GCP y UNEP en cuanto al involucramiento del sector privado y el trabajo con piña y otros cultivos causantes de deforestación.  </w:t>
            </w:r>
          </w:p>
          <w:p w14:paraId="3DECD71E" w14:textId="77777777" w:rsidR="009227AF" w:rsidRPr="009227AF" w:rsidRDefault="009227AF" w:rsidP="00E77506">
            <w:pPr>
              <w:rPr>
                <w:lang w:val="es-ES"/>
              </w:rPr>
            </w:pPr>
          </w:p>
          <w:p w14:paraId="63812A7F" w14:textId="23821958" w:rsidR="009227AF" w:rsidRPr="009227AF" w:rsidRDefault="009227AF" w:rsidP="009227AF">
            <w:pPr>
              <w:pStyle w:val="CommentText"/>
              <w:rPr>
                <w:sz w:val="22"/>
                <w:szCs w:val="22"/>
                <w:lang w:val="es-EC"/>
              </w:rPr>
            </w:pPr>
            <w:r w:rsidRPr="009227AF">
              <w:rPr>
                <w:rStyle w:val="CommentReference"/>
                <w:sz w:val="22"/>
                <w:szCs w:val="22"/>
              </w:rPr>
              <w:t/>
            </w:r>
            <w:r w:rsidRPr="009227AF">
              <w:rPr>
                <w:sz w:val="22"/>
                <w:szCs w:val="22"/>
                <w:lang w:val="es-EC"/>
              </w:rPr>
              <w:t xml:space="preserve">Sobre los componentes apoyados por PNUMA en el TS, se ha realizado la contratación de la consultora para identificar oportunidades de inversión privada en Costa Rica para dos </w:t>
            </w:r>
            <w:r w:rsidRPr="009227AF">
              <w:rPr>
                <w:i/>
                <w:sz w:val="22"/>
                <w:szCs w:val="22"/>
                <w:lang w:val="es-EC"/>
              </w:rPr>
              <w:t>commodities</w:t>
            </w:r>
            <w:r w:rsidRPr="009227AF">
              <w:rPr>
                <w:sz w:val="22"/>
                <w:szCs w:val="22"/>
                <w:lang w:val="es-EC"/>
              </w:rPr>
              <w:t xml:space="preserve"> que causen deforestación. </w:t>
            </w:r>
          </w:p>
          <w:p w14:paraId="6D48459E" w14:textId="77777777" w:rsidR="009227AF" w:rsidRPr="009227AF" w:rsidRDefault="009227AF" w:rsidP="009227AF">
            <w:pPr>
              <w:pStyle w:val="CommentText"/>
              <w:rPr>
                <w:sz w:val="22"/>
                <w:szCs w:val="22"/>
                <w:lang w:val="es-EC"/>
              </w:rPr>
            </w:pPr>
          </w:p>
          <w:p w14:paraId="7C9ACA64" w14:textId="38E4C9B0" w:rsidR="009227AF" w:rsidRPr="009227AF" w:rsidRDefault="009227AF" w:rsidP="009227AF">
            <w:pPr>
              <w:pStyle w:val="CommentText"/>
              <w:rPr>
                <w:sz w:val="22"/>
                <w:szCs w:val="22"/>
                <w:lang w:val="es-EC"/>
              </w:rPr>
            </w:pPr>
            <w:r w:rsidRPr="009227AF">
              <w:rPr>
                <w:sz w:val="22"/>
                <w:szCs w:val="22"/>
                <w:lang w:val="es-EC"/>
              </w:rPr>
              <w:t>Daniela agregó que FONAFIFO ha pedido apoyo en la contratación de la persona encargada de la ENREDD+ y se está evaluando como apoyar este pedido. Así mismo, se está trabajando en afinar las política</w:t>
            </w:r>
            <w:r>
              <w:rPr>
                <w:sz w:val="22"/>
                <w:szCs w:val="22"/>
                <w:lang w:val="es-EC"/>
              </w:rPr>
              <w:t>s y medidas de la ENREDD+ y el financiamiento</w:t>
            </w:r>
            <w:r w:rsidRPr="009227AF">
              <w:rPr>
                <w:sz w:val="22"/>
                <w:szCs w:val="22"/>
                <w:lang w:val="es-EC"/>
              </w:rPr>
              <w:t xml:space="preserve"> de las mismas. El Equipo regional de ONU-REDD envió comentarios consolidados al borrador de la ENREDD los cuales serán tomados en cuenta para la siguiente versión de documento.</w:t>
            </w:r>
          </w:p>
          <w:p w14:paraId="6E008777" w14:textId="77777777" w:rsidR="00D35CB7" w:rsidRPr="009227AF" w:rsidRDefault="00D35CB7" w:rsidP="00E77506">
            <w:pPr>
              <w:rPr>
                <w:lang w:val="es-EC"/>
              </w:rPr>
            </w:pPr>
          </w:p>
          <w:p w14:paraId="2559DD83" w14:textId="25400E6B" w:rsidR="00D35CB7" w:rsidRPr="0017273F" w:rsidRDefault="00D35CB7" w:rsidP="00E77506">
            <w:pPr>
              <w:rPr>
                <w:b/>
                <w:lang w:val="es-ES"/>
              </w:rPr>
            </w:pPr>
            <w:r w:rsidRPr="0017273F">
              <w:rPr>
                <w:b/>
                <w:lang w:val="es-ES"/>
              </w:rPr>
              <w:t xml:space="preserve">México </w:t>
            </w:r>
          </w:p>
          <w:p w14:paraId="16A3B321" w14:textId="4A061CAA" w:rsidR="0017273F" w:rsidRDefault="0017273F" w:rsidP="00E77506">
            <w:pPr>
              <w:rPr>
                <w:lang w:val="es-ES"/>
              </w:rPr>
            </w:pPr>
            <w:r>
              <w:rPr>
                <w:lang w:val="es-ES"/>
              </w:rPr>
              <w:t xml:space="preserve">No se han dado avances significativos recientes más allá de discusiones bilaterales. Clea programará una reunión para retomar avances en actividades con las tres agencias. </w:t>
            </w:r>
          </w:p>
          <w:p w14:paraId="0393B90B" w14:textId="77777777" w:rsidR="00D35CB7" w:rsidRPr="009D49CF" w:rsidRDefault="00D35CB7" w:rsidP="00E77506">
            <w:pPr>
              <w:rPr>
                <w:lang w:val="es-ES"/>
              </w:rPr>
            </w:pPr>
          </w:p>
          <w:p w14:paraId="56D61FB4" w14:textId="77777777" w:rsidR="00E77506" w:rsidRPr="009D49CF" w:rsidRDefault="00E77506" w:rsidP="00E77506">
            <w:pPr>
              <w:rPr>
                <w:b/>
                <w:lang w:val="es-ES"/>
              </w:rPr>
            </w:pPr>
            <w:r>
              <w:rPr>
                <w:b/>
                <w:lang w:val="es-ES"/>
              </w:rPr>
              <w:t xml:space="preserve">Honduras </w:t>
            </w:r>
          </w:p>
          <w:p w14:paraId="6F8B291C" w14:textId="73C4A8DD" w:rsidR="00E77506" w:rsidRDefault="00D35CB7" w:rsidP="00E77506">
            <w:pPr>
              <w:rPr>
                <w:lang w:val="es-ES"/>
              </w:rPr>
            </w:pPr>
            <w:r>
              <w:rPr>
                <w:lang w:val="es-ES"/>
              </w:rPr>
              <w:t>Marco dijo que Ecuador deja lecciones del valor de la</w:t>
            </w:r>
            <w:r w:rsidR="00E77506">
              <w:rPr>
                <w:lang w:val="es-ES"/>
              </w:rPr>
              <w:t xml:space="preserve"> integración de insumos técnicos de PN</w:t>
            </w:r>
            <w:r>
              <w:rPr>
                <w:lang w:val="es-ES"/>
              </w:rPr>
              <w:t>U</w:t>
            </w:r>
            <w:r w:rsidR="00E77506">
              <w:rPr>
                <w:lang w:val="es-ES"/>
              </w:rPr>
              <w:t xml:space="preserve">MA y su contribución al programa, </w:t>
            </w:r>
            <w:r>
              <w:rPr>
                <w:lang w:val="es-ES"/>
              </w:rPr>
              <w:t>lo que es importante retomar</w:t>
            </w:r>
            <w:r w:rsidR="00E77506">
              <w:rPr>
                <w:lang w:val="es-ES"/>
              </w:rPr>
              <w:t xml:space="preserve"> para Honduras</w:t>
            </w:r>
            <w:r>
              <w:rPr>
                <w:lang w:val="es-ES"/>
              </w:rPr>
              <w:t xml:space="preserve"> y Argentina. </w:t>
            </w:r>
          </w:p>
          <w:p w14:paraId="5A8F1361" w14:textId="77777777" w:rsidR="00D35CB7" w:rsidRDefault="00D35CB7" w:rsidP="00E77506">
            <w:pPr>
              <w:rPr>
                <w:lang w:val="es-ES"/>
              </w:rPr>
            </w:pPr>
          </w:p>
          <w:p w14:paraId="7465DB65" w14:textId="48A4A290" w:rsidR="00D35CB7" w:rsidRDefault="00D35CB7" w:rsidP="00E77506">
            <w:pPr>
              <w:rPr>
                <w:lang w:val="es-ES"/>
              </w:rPr>
            </w:pPr>
            <w:r>
              <w:rPr>
                <w:lang w:val="es-ES"/>
              </w:rPr>
              <w:t xml:space="preserve">Angel hizo un resumen sobre los talleres de NREF que tuvieron lugar la semana pasada en Honduras.  </w:t>
            </w:r>
          </w:p>
          <w:p w14:paraId="3DE75C0F" w14:textId="77777777" w:rsidR="00D35CB7" w:rsidRDefault="00D35CB7" w:rsidP="00E77506">
            <w:pPr>
              <w:rPr>
                <w:lang w:val="es-ES"/>
              </w:rPr>
            </w:pPr>
          </w:p>
          <w:p w14:paraId="6FC393E6" w14:textId="6026E099" w:rsidR="00D35CB7" w:rsidRDefault="00D35CB7" w:rsidP="00E77506">
            <w:pPr>
              <w:rPr>
                <w:lang w:val="es-ES"/>
              </w:rPr>
            </w:pPr>
            <w:r>
              <w:rPr>
                <w:lang w:val="es-ES"/>
              </w:rPr>
              <w:t>Marco agregó qu</w:t>
            </w:r>
            <w:r w:rsidR="0017273F">
              <w:rPr>
                <w:lang w:val="es-ES"/>
              </w:rPr>
              <w:t>e está adelantado el proceso de</w:t>
            </w:r>
            <w:r>
              <w:rPr>
                <w:lang w:val="es-ES"/>
              </w:rPr>
              <w:t xml:space="preserve"> firmas del documento del Programa Nacional por parte de PNUD y PNUMA y se pidió una actualización a Lucio sobre el status al respecto de FAO. </w:t>
            </w:r>
          </w:p>
          <w:p w14:paraId="03BABADC" w14:textId="0A9E1DE0" w:rsidR="00D35CB7" w:rsidRDefault="00D35CB7" w:rsidP="00E77506">
            <w:pPr>
              <w:rPr>
                <w:lang w:val="es-ES"/>
              </w:rPr>
            </w:pPr>
            <w:r>
              <w:rPr>
                <w:lang w:val="es-ES"/>
              </w:rPr>
              <w:t xml:space="preserve">Esto permitiría el taller de arranque probablemente para finales de julio. Marco aclaró que el equipo es prácticamente el mismo que viene trabajando con FCPF por lo que será necesario poner énfasis en sinergias y coordinación. </w:t>
            </w:r>
          </w:p>
          <w:p w14:paraId="5A632F27" w14:textId="26B42C7C" w:rsidR="00E77506" w:rsidRPr="00E77506" w:rsidRDefault="00E77506" w:rsidP="00E77506">
            <w:pPr>
              <w:rPr>
                <w:lang w:val="es-ES"/>
              </w:rPr>
            </w:pPr>
          </w:p>
        </w:tc>
      </w:tr>
      <w:tr w:rsidR="00B26E94" w:rsidRPr="00D746D3" w14:paraId="1B29E810" w14:textId="77777777" w:rsidTr="00664BA8">
        <w:trPr>
          <w:trHeight w:val="153"/>
        </w:trPr>
        <w:tc>
          <w:tcPr>
            <w:tcW w:w="10909" w:type="dxa"/>
            <w:gridSpan w:val="4"/>
            <w:shd w:val="clear" w:color="auto" w:fill="auto"/>
          </w:tcPr>
          <w:p w14:paraId="22C92F57" w14:textId="710D0867" w:rsidR="00BE5349" w:rsidRPr="001A000F" w:rsidRDefault="00BE5349" w:rsidP="00BE5349">
            <w:pPr>
              <w:rPr>
                <w:lang w:val="es-ES"/>
              </w:rPr>
            </w:pPr>
          </w:p>
        </w:tc>
      </w:tr>
      <w:tr w:rsidR="00B26E94" w:rsidRPr="00E77506" w14:paraId="2541F4E6" w14:textId="77777777" w:rsidTr="00664BA8">
        <w:trPr>
          <w:trHeight w:val="153"/>
        </w:trPr>
        <w:tc>
          <w:tcPr>
            <w:tcW w:w="10909" w:type="dxa"/>
            <w:gridSpan w:val="4"/>
            <w:shd w:val="clear" w:color="auto" w:fill="BFBFBF" w:themeFill="background1" w:themeFillShade="BF"/>
          </w:tcPr>
          <w:p w14:paraId="31B85DEB" w14:textId="77777777" w:rsidR="00191687" w:rsidRPr="001A000F" w:rsidRDefault="00191687" w:rsidP="00191687">
            <w:pPr>
              <w:ind w:left="360"/>
              <w:rPr>
                <w:lang w:val="es-ES"/>
              </w:rPr>
            </w:pPr>
          </w:p>
          <w:p w14:paraId="08F7CB61" w14:textId="4E8343AB" w:rsidR="00B26E94" w:rsidRPr="00191687" w:rsidRDefault="00967B50" w:rsidP="0017273F">
            <w:pPr>
              <w:pStyle w:val="ListParagraph"/>
              <w:numPr>
                <w:ilvl w:val="0"/>
                <w:numId w:val="12"/>
              </w:numPr>
              <w:spacing w:after="0" w:line="240" w:lineRule="auto"/>
              <w:rPr>
                <w:b/>
                <w:lang w:val="es-ES"/>
              </w:rPr>
            </w:pPr>
            <w:r>
              <w:rPr>
                <w:b/>
                <w:lang w:val="es-ES"/>
              </w:rPr>
              <w:t>¿</w:t>
            </w:r>
            <w:r w:rsidR="0087725E">
              <w:rPr>
                <w:b/>
                <w:lang w:val="es-ES"/>
              </w:rPr>
              <w:t>Otros puntos?</w:t>
            </w:r>
            <w:r w:rsidR="00191687" w:rsidRPr="00191687">
              <w:rPr>
                <w:b/>
                <w:lang w:val="es-ES"/>
              </w:rPr>
              <w:t xml:space="preserve"> </w:t>
            </w:r>
          </w:p>
        </w:tc>
      </w:tr>
      <w:tr w:rsidR="00B26E94" w:rsidRPr="00D746D3" w14:paraId="7CD29BDE" w14:textId="77777777" w:rsidTr="00664BA8">
        <w:trPr>
          <w:trHeight w:val="153"/>
        </w:trPr>
        <w:tc>
          <w:tcPr>
            <w:tcW w:w="10909" w:type="dxa"/>
            <w:gridSpan w:val="4"/>
            <w:shd w:val="clear" w:color="auto" w:fill="auto"/>
          </w:tcPr>
          <w:p w14:paraId="4233F223" w14:textId="33E23C4B" w:rsidR="00585393" w:rsidRDefault="005D11A0" w:rsidP="00585393">
            <w:pPr>
              <w:pStyle w:val="ListParagraph"/>
              <w:numPr>
                <w:ilvl w:val="0"/>
                <w:numId w:val="18"/>
              </w:numPr>
              <w:spacing w:after="0" w:line="240" w:lineRule="auto"/>
              <w:rPr>
                <w:color w:val="000000" w:themeColor="text1"/>
                <w:lang w:val="es-ES"/>
              </w:rPr>
            </w:pPr>
            <w:r>
              <w:rPr>
                <w:color w:val="000000" w:themeColor="text1"/>
                <w:lang w:val="es-ES"/>
              </w:rPr>
              <w:t xml:space="preserve">Se </w:t>
            </w:r>
            <w:r w:rsidR="00A42FF7">
              <w:rPr>
                <w:color w:val="000000" w:themeColor="text1"/>
                <w:lang w:val="es-ES"/>
              </w:rPr>
              <w:t>acordó</w:t>
            </w:r>
            <w:r>
              <w:rPr>
                <w:color w:val="000000" w:themeColor="text1"/>
                <w:lang w:val="es-ES"/>
              </w:rPr>
              <w:t xml:space="preserve"> armar un calendario de las misiones y vacaciones de todos </w:t>
            </w:r>
            <w:r w:rsidR="00A42FF7">
              <w:rPr>
                <w:color w:val="000000" w:themeColor="text1"/>
                <w:lang w:val="es-ES"/>
              </w:rPr>
              <w:t xml:space="preserve">para </w:t>
            </w:r>
            <w:r>
              <w:rPr>
                <w:color w:val="000000" w:themeColor="text1"/>
                <w:lang w:val="es-ES"/>
              </w:rPr>
              <w:t>Q3</w:t>
            </w:r>
            <w:r w:rsidR="00A42FF7">
              <w:rPr>
                <w:color w:val="000000" w:themeColor="text1"/>
                <w:lang w:val="es-ES"/>
              </w:rPr>
              <w:t xml:space="preserve">. Con esto se podrá identificar potenciales misiones conjuntas. </w:t>
            </w:r>
            <w:r w:rsidR="00585393">
              <w:rPr>
                <w:color w:val="000000" w:themeColor="text1"/>
                <w:lang w:val="es-ES"/>
              </w:rPr>
              <w:t>Fernando lo c</w:t>
            </w:r>
            <w:r w:rsidR="00D35CB7">
              <w:rPr>
                <w:color w:val="000000" w:themeColor="text1"/>
                <w:lang w:val="es-ES"/>
              </w:rPr>
              <w:t xml:space="preserve">oordinará. </w:t>
            </w:r>
          </w:p>
          <w:p w14:paraId="7AFAA681" w14:textId="1F3D386E" w:rsidR="0088134B" w:rsidRPr="00191687" w:rsidRDefault="00A42FF7" w:rsidP="00D746D3">
            <w:pPr>
              <w:pStyle w:val="ListParagraph"/>
              <w:numPr>
                <w:ilvl w:val="0"/>
                <w:numId w:val="18"/>
              </w:numPr>
              <w:spacing w:after="0" w:line="240" w:lineRule="auto"/>
              <w:rPr>
                <w:color w:val="000000" w:themeColor="text1"/>
                <w:lang w:val="es-ES"/>
              </w:rPr>
            </w:pPr>
            <w:r>
              <w:rPr>
                <w:color w:val="000000" w:themeColor="text1"/>
                <w:lang w:val="es-ES"/>
              </w:rPr>
              <w:t>Fecha propuesta para la próxima reunión inter-agencia</w:t>
            </w:r>
            <w:r w:rsidR="00661A0E">
              <w:rPr>
                <w:color w:val="000000" w:themeColor="text1"/>
                <w:lang w:val="es-ES"/>
              </w:rPr>
              <w:t>l</w:t>
            </w:r>
            <w:r>
              <w:rPr>
                <w:color w:val="000000" w:themeColor="text1"/>
                <w:lang w:val="es-ES"/>
              </w:rPr>
              <w:t xml:space="preserve">: </w:t>
            </w:r>
            <w:r w:rsidR="00D746D3">
              <w:rPr>
                <w:color w:val="000000" w:themeColor="text1"/>
                <w:lang w:val="es-ES"/>
              </w:rPr>
              <w:t xml:space="preserve">Martes 7 de julio. </w:t>
            </w:r>
            <w:bookmarkStart w:id="0" w:name="_GoBack"/>
            <w:bookmarkEnd w:id="0"/>
          </w:p>
        </w:tc>
      </w:tr>
      <w:tr w:rsidR="00191687" w:rsidRPr="00A42FF7" w14:paraId="780D01AB" w14:textId="77777777" w:rsidTr="00664BA8">
        <w:trPr>
          <w:trHeight w:val="153"/>
        </w:trPr>
        <w:tc>
          <w:tcPr>
            <w:tcW w:w="10909" w:type="dxa"/>
            <w:gridSpan w:val="4"/>
            <w:shd w:val="clear" w:color="auto" w:fill="auto"/>
          </w:tcPr>
          <w:p w14:paraId="4B1176F2" w14:textId="77777777" w:rsidR="00191687" w:rsidRPr="000C5043" w:rsidRDefault="00191687" w:rsidP="000C5043">
            <w:pPr>
              <w:jc w:val="center"/>
              <w:rPr>
                <w:b/>
                <w:color w:val="000000" w:themeColor="text1"/>
              </w:rPr>
            </w:pPr>
            <w:r w:rsidRPr="000C5043">
              <w:rPr>
                <w:b/>
                <w:lang w:val="es-ES"/>
              </w:rPr>
              <w:t>Fin de la reunión</w:t>
            </w:r>
            <w:r w:rsidR="000C5043" w:rsidRPr="000C5043">
              <w:rPr>
                <w:b/>
                <w:lang w:val="es-ES"/>
              </w:rPr>
              <w:t>.</w:t>
            </w:r>
          </w:p>
        </w:tc>
      </w:tr>
    </w:tbl>
    <w:p w14:paraId="46C15E4E" w14:textId="7DBB0CC9" w:rsidR="00B37517" w:rsidRPr="00F90063" w:rsidRDefault="00B37517" w:rsidP="00021CD6">
      <w:pPr>
        <w:spacing w:after="0" w:line="240" w:lineRule="auto"/>
        <w:rPr>
          <w:lang w:val="es-ES"/>
        </w:rPr>
      </w:pPr>
    </w:p>
    <w:sectPr w:rsidR="00B37517" w:rsidRPr="00F90063" w:rsidSect="00E57E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5609A"/>
    <w:multiLevelType w:val="hybridMultilevel"/>
    <w:tmpl w:val="7764B4DC"/>
    <w:lvl w:ilvl="0" w:tplc="14AA0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7089"/>
    <w:multiLevelType w:val="hybridMultilevel"/>
    <w:tmpl w:val="228CD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C49E3"/>
    <w:multiLevelType w:val="hybridMultilevel"/>
    <w:tmpl w:val="981C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52DF5"/>
    <w:multiLevelType w:val="hybridMultilevel"/>
    <w:tmpl w:val="757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353FA"/>
    <w:multiLevelType w:val="hybridMultilevel"/>
    <w:tmpl w:val="E3D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1FF3"/>
    <w:multiLevelType w:val="hybridMultilevel"/>
    <w:tmpl w:val="DDC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F6512"/>
    <w:multiLevelType w:val="hybridMultilevel"/>
    <w:tmpl w:val="820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669B3"/>
    <w:multiLevelType w:val="hybridMultilevel"/>
    <w:tmpl w:val="7A24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260B8"/>
    <w:multiLevelType w:val="hybridMultilevel"/>
    <w:tmpl w:val="707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A1A8B"/>
    <w:multiLevelType w:val="hybridMultilevel"/>
    <w:tmpl w:val="26141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5790C"/>
    <w:multiLevelType w:val="hybridMultilevel"/>
    <w:tmpl w:val="4DE8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D5ED4"/>
    <w:multiLevelType w:val="hybridMultilevel"/>
    <w:tmpl w:val="68DC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9164A"/>
    <w:multiLevelType w:val="hybridMultilevel"/>
    <w:tmpl w:val="36EA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73F00"/>
    <w:multiLevelType w:val="hybridMultilevel"/>
    <w:tmpl w:val="2D70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47446"/>
    <w:multiLevelType w:val="hybridMultilevel"/>
    <w:tmpl w:val="6C348408"/>
    <w:lvl w:ilvl="0" w:tplc="59F44CB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C6EC0"/>
    <w:multiLevelType w:val="hybridMultilevel"/>
    <w:tmpl w:val="3056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B2F7B"/>
    <w:multiLevelType w:val="hybridMultilevel"/>
    <w:tmpl w:val="9310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D75CD"/>
    <w:multiLevelType w:val="hybridMultilevel"/>
    <w:tmpl w:val="FCE68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52873"/>
    <w:multiLevelType w:val="hybridMultilevel"/>
    <w:tmpl w:val="497C7C1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FC7951"/>
    <w:multiLevelType w:val="multilevel"/>
    <w:tmpl w:val="A9268D8E"/>
    <w:lvl w:ilvl="0">
      <w:start w:val="1"/>
      <w:numFmt w:val="decimal"/>
      <w:lvlText w:val="%1."/>
      <w:lvlJc w:val="left"/>
      <w:pPr>
        <w:ind w:left="720" w:hanging="360"/>
      </w:pPr>
    </w:lvl>
    <w:lvl w:ilvl="1">
      <w:start w:val="1"/>
      <w:numFmt w:val="lowerLetter"/>
      <w:lvlText w:val="%2)"/>
      <w:lvlJc w:val="left"/>
      <w:pPr>
        <w:ind w:left="720" w:hanging="360"/>
      </w:pPr>
      <w:rPr>
        <w:rFonts w:asciiTheme="minorHAnsi" w:eastAsiaTheme="minorHAnsi" w:hAnsiTheme="minorHAnsi" w:cstheme="minorBidi"/>
        <w:i w:val="0"/>
        <w:color w:val="00000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9"/>
  </w:num>
  <w:num w:numId="2">
    <w:abstractNumId w:val="0"/>
  </w:num>
  <w:num w:numId="3">
    <w:abstractNumId w:val="14"/>
  </w:num>
  <w:num w:numId="4">
    <w:abstractNumId w:val="18"/>
  </w:num>
  <w:num w:numId="5">
    <w:abstractNumId w:val="7"/>
  </w:num>
  <w:num w:numId="6">
    <w:abstractNumId w:val="5"/>
  </w:num>
  <w:num w:numId="7">
    <w:abstractNumId w:val="3"/>
  </w:num>
  <w:num w:numId="8">
    <w:abstractNumId w:val="6"/>
  </w:num>
  <w:num w:numId="9">
    <w:abstractNumId w:val="13"/>
  </w:num>
  <w:num w:numId="10">
    <w:abstractNumId w:val="4"/>
  </w:num>
  <w:num w:numId="11">
    <w:abstractNumId w:val="12"/>
  </w:num>
  <w:num w:numId="12">
    <w:abstractNumId w:val="17"/>
  </w:num>
  <w:num w:numId="13">
    <w:abstractNumId w:val="11"/>
  </w:num>
  <w:num w:numId="14">
    <w:abstractNumId w:val="9"/>
  </w:num>
  <w:num w:numId="15">
    <w:abstractNumId w:val="1"/>
  </w:num>
  <w:num w:numId="16">
    <w:abstractNumId w:val="16"/>
  </w:num>
  <w:num w:numId="17">
    <w:abstractNumId w:val="8"/>
  </w:num>
  <w:num w:numId="18">
    <w:abstractNumId w:val="15"/>
  </w:num>
  <w:num w:numId="19">
    <w:abstractNumId w:val="2"/>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AC"/>
    <w:rsid w:val="000027D7"/>
    <w:rsid w:val="000156E3"/>
    <w:rsid w:val="00021CD6"/>
    <w:rsid w:val="00030A96"/>
    <w:rsid w:val="00033C36"/>
    <w:rsid w:val="00040CE0"/>
    <w:rsid w:val="00045D9A"/>
    <w:rsid w:val="000472AE"/>
    <w:rsid w:val="00075F12"/>
    <w:rsid w:val="00082BF7"/>
    <w:rsid w:val="000A6370"/>
    <w:rsid w:val="000B05C7"/>
    <w:rsid w:val="000B3E6C"/>
    <w:rsid w:val="000B4304"/>
    <w:rsid w:val="000C280D"/>
    <w:rsid w:val="000C3A03"/>
    <w:rsid w:val="000C5043"/>
    <w:rsid w:val="000D0629"/>
    <w:rsid w:val="000E1519"/>
    <w:rsid w:val="000E17AD"/>
    <w:rsid w:val="000E5000"/>
    <w:rsid w:val="000F11F6"/>
    <w:rsid w:val="000F2DE1"/>
    <w:rsid w:val="000F38D7"/>
    <w:rsid w:val="00107208"/>
    <w:rsid w:val="00115A4E"/>
    <w:rsid w:val="00120B20"/>
    <w:rsid w:val="00123784"/>
    <w:rsid w:val="00124EA6"/>
    <w:rsid w:val="00125328"/>
    <w:rsid w:val="00137210"/>
    <w:rsid w:val="00145852"/>
    <w:rsid w:val="00147ED0"/>
    <w:rsid w:val="00151CC4"/>
    <w:rsid w:val="001611BA"/>
    <w:rsid w:val="00167541"/>
    <w:rsid w:val="00167D2A"/>
    <w:rsid w:val="0017273F"/>
    <w:rsid w:val="00174EE5"/>
    <w:rsid w:val="0017586E"/>
    <w:rsid w:val="0017747B"/>
    <w:rsid w:val="00185BCC"/>
    <w:rsid w:val="00191446"/>
    <w:rsid w:val="00191687"/>
    <w:rsid w:val="001950B9"/>
    <w:rsid w:val="001A000F"/>
    <w:rsid w:val="001A0DF1"/>
    <w:rsid w:val="001A1653"/>
    <w:rsid w:val="001A3C17"/>
    <w:rsid w:val="001A5807"/>
    <w:rsid w:val="001B1008"/>
    <w:rsid w:val="001B23F3"/>
    <w:rsid w:val="001C208A"/>
    <w:rsid w:val="001E5E81"/>
    <w:rsid w:val="001F7A61"/>
    <w:rsid w:val="002031A3"/>
    <w:rsid w:val="0020424F"/>
    <w:rsid w:val="00206027"/>
    <w:rsid w:val="00206D92"/>
    <w:rsid w:val="00212AD8"/>
    <w:rsid w:val="00213976"/>
    <w:rsid w:val="002144C0"/>
    <w:rsid w:val="00217A45"/>
    <w:rsid w:val="00220A58"/>
    <w:rsid w:val="00227B9A"/>
    <w:rsid w:val="002326AE"/>
    <w:rsid w:val="00235316"/>
    <w:rsid w:val="002446E3"/>
    <w:rsid w:val="002522AD"/>
    <w:rsid w:val="0026019A"/>
    <w:rsid w:val="00270BE8"/>
    <w:rsid w:val="002744E7"/>
    <w:rsid w:val="00285A0F"/>
    <w:rsid w:val="00285DDF"/>
    <w:rsid w:val="0028652A"/>
    <w:rsid w:val="00286532"/>
    <w:rsid w:val="0028741C"/>
    <w:rsid w:val="00291B08"/>
    <w:rsid w:val="00292185"/>
    <w:rsid w:val="00295947"/>
    <w:rsid w:val="002A3FB8"/>
    <w:rsid w:val="002B18DB"/>
    <w:rsid w:val="002B2F1B"/>
    <w:rsid w:val="002B6E0A"/>
    <w:rsid w:val="002C224E"/>
    <w:rsid w:val="002C4AFF"/>
    <w:rsid w:val="002D52B0"/>
    <w:rsid w:val="002E2EC3"/>
    <w:rsid w:val="002E5312"/>
    <w:rsid w:val="002E5D54"/>
    <w:rsid w:val="00315B96"/>
    <w:rsid w:val="00326643"/>
    <w:rsid w:val="00331857"/>
    <w:rsid w:val="00332639"/>
    <w:rsid w:val="00341342"/>
    <w:rsid w:val="00345FE1"/>
    <w:rsid w:val="00360488"/>
    <w:rsid w:val="003625A2"/>
    <w:rsid w:val="00376453"/>
    <w:rsid w:val="00386A72"/>
    <w:rsid w:val="003A2913"/>
    <w:rsid w:val="003A3929"/>
    <w:rsid w:val="003A4994"/>
    <w:rsid w:val="003B0043"/>
    <w:rsid w:val="003B3AD2"/>
    <w:rsid w:val="003C35FF"/>
    <w:rsid w:val="003D0D2B"/>
    <w:rsid w:val="003D2E98"/>
    <w:rsid w:val="003D55FA"/>
    <w:rsid w:val="003E5A80"/>
    <w:rsid w:val="003E6482"/>
    <w:rsid w:val="003F5319"/>
    <w:rsid w:val="00433FD9"/>
    <w:rsid w:val="00436354"/>
    <w:rsid w:val="0044177E"/>
    <w:rsid w:val="00441EC7"/>
    <w:rsid w:val="004421B2"/>
    <w:rsid w:val="00452D0B"/>
    <w:rsid w:val="00452E14"/>
    <w:rsid w:val="00456D98"/>
    <w:rsid w:val="00461DCB"/>
    <w:rsid w:val="00463D94"/>
    <w:rsid w:val="004829BD"/>
    <w:rsid w:val="004844B2"/>
    <w:rsid w:val="004904FA"/>
    <w:rsid w:val="00493B3A"/>
    <w:rsid w:val="004A7AEF"/>
    <w:rsid w:val="004B19BD"/>
    <w:rsid w:val="004C3006"/>
    <w:rsid w:val="004C4621"/>
    <w:rsid w:val="004E25C9"/>
    <w:rsid w:val="004E3FB0"/>
    <w:rsid w:val="004E63DF"/>
    <w:rsid w:val="004F2E26"/>
    <w:rsid w:val="004F5EC0"/>
    <w:rsid w:val="004F6AF0"/>
    <w:rsid w:val="005118E7"/>
    <w:rsid w:val="00522352"/>
    <w:rsid w:val="005458C5"/>
    <w:rsid w:val="00576752"/>
    <w:rsid w:val="00582971"/>
    <w:rsid w:val="00585393"/>
    <w:rsid w:val="00597FD5"/>
    <w:rsid w:val="005A13C9"/>
    <w:rsid w:val="005C38E8"/>
    <w:rsid w:val="005D11A0"/>
    <w:rsid w:val="005D5B41"/>
    <w:rsid w:val="005E5BA3"/>
    <w:rsid w:val="005E5BFC"/>
    <w:rsid w:val="005F0BAC"/>
    <w:rsid w:val="005F189B"/>
    <w:rsid w:val="005F2C9A"/>
    <w:rsid w:val="005F3BB6"/>
    <w:rsid w:val="005F75CE"/>
    <w:rsid w:val="00600D50"/>
    <w:rsid w:val="0060611A"/>
    <w:rsid w:val="00607ABD"/>
    <w:rsid w:val="00626D41"/>
    <w:rsid w:val="00634951"/>
    <w:rsid w:val="00637D31"/>
    <w:rsid w:val="00641588"/>
    <w:rsid w:val="006417D0"/>
    <w:rsid w:val="00651E16"/>
    <w:rsid w:val="00661A0E"/>
    <w:rsid w:val="00664BA8"/>
    <w:rsid w:val="00667DC4"/>
    <w:rsid w:val="00675275"/>
    <w:rsid w:val="0067653C"/>
    <w:rsid w:val="00677284"/>
    <w:rsid w:val="006801CE"/>
    <w:rsid w:val="0068144D"/>
    <w:rsid w:val="00683555"/>
    <w:rsid w:val="006873E8"/>
    <w:rsid w:val="00697DFF"/>
    <w:rsid w:val="006A01E4"/>
    <w:rsid w:val="006A1029"/>
    <w:rsid w:val="006A2529"/>
    <w:rsid w:val="006A37F0"/>
    <w:rsid w:val="006B0771"/>
    <w:rsid w:val="006B26E9"/>
    <w:rsid w:val="006B6996"/>
    <w:rsid w:val="00700C10"/>
    <w:rsid w:val="00704453"/>
    <w:rsid w:val="0071082D"/>
    <w:rsid w:val="00713CB5"/>
    <w:rsid w:val="007176A2"/>
    <w:rsid w:val="00730938"/>
    <w:rsid w:val="00740862"/>
    <w:rsid w:val="00780999"/>
    <w:rsid w:val="00780A0E"/>
    <w:rsid w:val="00783756"/>
    <w:rsid w:val="00787437"/>
    <w:rsid w:val="0079178B"/>
    <w:rsid w:val="007942C5"/>
    <w:rsid w:val="007A3A3B"/>
    <w:rsid w:val="007A61EF"/>
    <w:rsid w:val="007B0F0F"/>
    <w:rsid w:val="007B3DDC"/>
    <w:rsid w:val="007B5E3D"/>
    <w:rsid w:val="007C1F46"/>
    <w:rsid w:val="007D1BFE"/>
    <w:rsid w:val="007D762C"/>
    <w:rsid w:val="007E30E3"/>
    <w:rsid w:val="007E46C3"/>
    <w:rsid w:val="007E489F"/>
    <w:rsid w:val="007E53A9"/>
    <w:rsid w:val="007E5ED0"/>
    <w:rsid w:val="007F06CC"/>
    <w:rsid w:val="007F10D4"/>
    <w:rsid w:val="007F28D8"/>
    <w:rsid w:val="007F75A1"/>
    <w:rsid w:val="00800392"/>
    <w:rsid w:val="0080186F"/>
    <w:rsid w:val="00804C62"/>
    <w:rsid w:val="008154B1"/>
    <w:rsid w:val="00815C4D"/>
    <w:rsid w:val="00815C9E"/>
    <w:rsid w:val="0082251A"/>
    <w:rsid w:val="00823608"/>
    <w:rsid w:val="00831B13"/>
    <w:rsid w:val="008530C0"/>
    <w:rsid w:val="00861042"/>
    <w:rsid w:val="00863B81"/>
    <w:rsid w:val="00864850"/>
    <w:rsid w:val="0087725E"/>
    <w:rsid w:val="0088134B"/>
    <w:rsid w:val="0089259F"/>
    <w:rsid w:val="00896E6B"/>
    <w:rsid w:val="00897F5F"/>
    <w:rsid w:val="008A0F02"/>
    <w:rsid w:val="008A2503"/>
    <w:rsid w:val="008A3660"/>
    <w:rsid w:val="008A79BC"/>
    <w:rsid w:val="008B38D5"/>
    <w:rsid w:val="008C2E0F"/>
    <w:rsid w:val="008C304E"/>
    <w:rsid w:val="008D308E"/>
    <w:rsid w:val="008D35DF"/>
    <w:rsid w:val="008D6233"/>
    <w:rsid w:val="008D6319"/>
    <w:rsid w:val="008D6B24"/>
    <w:rsid w:val="008E54D2"/>
    <w:rsid w:val="008E5BE8"/>
    <w:rsid w:val="008E71B0"/>
    <w:rsid w:val="00916645"/>
    <w:rsid w:val="0091716C"/>
    <w:rsid w:val="00917557"/>
    <w:rsid w:val="00917F86"/>
    <w:rsid w:val="00922579"/>
    <w:rsid w:val="009227AF"/>
    <w:rsid w:val="00923D82"/>
    <w:rsid w:val="00937497"/>
    <w:rsid w:val="009400E7"/>
    <w:rsid w:val="00946AE3"/>
    <w:rsid w:val="00954FF8"/>
    <w:rsid w:val="00967B50"/>
    <w:rsid w:val="0097047C"/>
    <w:rsid w:val="00975791"/>
    <w:rsid w:val="0097605F"/>
    <w:rsid w:val="009778FF"/>
    <w:rsid w:val="00982966"/>
    <w:rsid w:val="00984BC8"/>
    <w:rsid w:val="0099110A"/>
    <w:rsid w:val="009A390C"/>
    <w:rsid w:val="009C227E"/>
    <w:rsid w:val="009D2949"/>
    <w:rsid w:val="009D49CF"/>
    <w:rsid w:val="009D6F18"/>
    <w:rsid w:val="009E476A"/>
    <w:rsid w:val="009F2DC1"/>
    <w:rsid w:val="009F5D36"/>
    <w:rsid w:val="009F6B2D"/>
    <w:rsid w:val="009F7462"/>
    <w:rsid w:val="00A01281"/>
    <w:rsid w:val="00A032AF"/>
    <w:rsid w:val="00A133BA"/>
    <w:rsid w:val="00A16C66"/>
    <w:rsid w:val="00A23C13"/>
    <w:rsid w:val="00A254E5"/>
    <w:rsid w:val="00A42FF7"/>
    <w:rsid w:val="00A56460"/>
    <w:rsid w:val="00A56721"/>
    <w:rsid w:val="00A718BB"/>
    <w:rsid w:val="00A73E8C"/>
    <w:rsid w:val="00A857C7"/>
    <w:rsid w:val="00A86378"/>
    <w:rsid w:val="00A86AD5"/>
    <w:rsid w:val="00A911B7"/>
    <w:rsid w:val="00A93072"/>
    <w:rsid w:val="00AB2494"/>
    <w:rsid w:val="00AB5B64"/>
    <w:rsid w:val="00AC4EAE"/>
    <w:rsid w:val="00AD027E"/>
    <w:rsid w:val="00AE425A"/>
    <w:rsid w:val="00AE57AD"/>
    <w:rsid w:val="00AF2142"/>
    <w:rsid w:val="00B20570"/>
    <w:rsid w:val="00B21865"/>
    <w:rsid w:val="00B2204C"/>
    <w:rsid w:val="00B26E94"/>
    <w:rsid w:val="00B37517"/>
    <w:rsid w:val="00B42588"/>
    <w:rsid w:val="00B4465D"/>
    <w:rsid w:val="00B4486E"/>
    <w:rsid w:val="00B46D17"/>
    <w:rsid w:val="00B52972"/>
    <w:rsid w:val="00B70D12"/>
    <w:rsid w:val="00B71EE1"/>
    <w:rsid w:val="00BA030D"/>
    <w:rsid w:val="00BA6799"/>
    <w:rsid w:val="00BD7261"/>
    <w:rsid w:val="00BE5349"/>
    <w:rsid w:val="00BE638E"/>
    <w:rsid w:val="00BE64E1"/>
    <w:rsid w:val="00BE757B"/>
    <w:rsid w:val="00BE7DE7"/>
    <w:rsid w:val="00BF0BE6"/>
    <w:rsid w:val="00BF0EEF"/>
    <w:rsid w:val="00C004C9"/>
    <w:rsid w:val="00C0111B"/>
    <w:rsid w:val="00C04088"/>
    <w:rsid w:val="00C04212"/>
    <w:rsid w:val="00C14256"/>
    <w:rsid w:val="00C1666A"/>
    <w:rsid w:val="00C31A9D"/>
    <w:rsid w:val="00C37388"/>
    <w:rsid w:val="00C47161"/>
    <w:rsid w:val="00C471A7"/>
    <w:rsid w:val="00C47204"/>
    <w:rsid w:val="00C51F8E"/>
    <w:rsid w:val="00C76AD4"/>
    <w:rsid w:val="00C80572"/>
    <w:rsid w:val="00C846D2"/>
    <w:rsid w:val="00C90487"/>
    <w:rsid w:val="00C925CA"/>
    <w:rsid w:val="00C93738"/>
    <w:rsid w:val="00C9442E"/>
    <w:rsid w:val="00C94CC2"/>
    <w:rsid w:val="00C97BCE"/>
    <w:rsid w:val="00CA391C"/>
    <w:rsid w:val="00CA7601"/>
    <w:rsid w:val="00CC29EB"/>
    <w:rsid w:val="00CC5A16"/>
    <w:rsid w:val="00CD2CC6"/>
    <w:rsid w:val="00CF58CD"/>
    <w:rsid w:val="00D004BB"/>
    <w:rsid w:val="00D02E89"/>
    <w:rsid w:val="00D11F58"/>
    <w:rsid w:val="00D1743D"/>
    <w:rsid w:val="00D30DCD"/>
    <w:rsid w:val="00D34FBE"/>
    <w:rsid w:val="00D35277"/>
    <w:rsid w:val="00D35CB7"/>
    <w:rsid w:val="00D41563"/>
    <w:rsid w:val="00D466C7"/>
    <w:rsid w:val="00D621C9"/>
    <w:rsid w:val="00D6377F"/>
    <w:rsid w:val="00D63C05"/>
    <w:rsid w:val="00D65291"/>
    <w:rsid w:val="00D746D3"/>
    <w:rsid w:val="00D82097"/>
    <w:rsid w:val="00D96CD8"/>
    <w:rsid w:val="00DB0636"/>
    <w:rsid w:val="00DB10EE"/>
    <w:rsid w:val="00DB2DB0"/>
    <w:rsid w:val="00DB3999"/>
    <w:rsid w:val="00DB7E34"/>
    <w:rsid w:val="00DC09B0"/>
    <w:rsid w:val="00DD12D2"/>
    <w:rsid w:val="00DD16B3"/>
    <w:rsid w:val="00DD62DB"/>
    <w:rsid w:val="00DD7103"/>
    <w:rsid w:val="00DE305C"/>
    <w:rsid w:val="00DE44CA"/>
    <w:rsid w:val="00DE7FCC"/>
    <w:rsid w:val="00DF0391"/>
    <w:rsid w:val="00DF192B"/>
    <w:rsid w:val="00E06AB6"/>
    <w:rsid w:val="00E168BA"/>
    <w:rsid w:val="00E16ECE"/>
    <w:rsid w:val="00E30012"/>
    <w:rsid w:val="00E51C76"/>
    <w:rsid w:val="00E54E5A"/>
    <w:rsid w:val="00E57EF1"/>
    <w:rsid w:val="00E62E0C"/>
    <w:rsid w:val="00E74F31"/>
    <w:rsid w:val="00E7534F"/>
    <w:rsid w:val="00E77506"/>
    <w:rsid w:val="00E82CD8"/>
    <w:rsid w:val="00E85C63"/>
    <w:rsid w:val="00E86FD9"/>
    <w:rsid w:val="00E87F35"/>
    <w:rsid w:val="00E9397F"/>
    <w:rsid w:val="00E94582"/>
    <w:rsid w:val="00E948FE"/>
    <w:rsid w:val="00E97281"/>
    <w:rsid w:val="00EA09A5"/>
    <w:rsid w:val="00EA0F0F"/>
    <w:rsid w:val="00EB4AF1"/>
    <w:rsid w:val="00EB5065"/>
    <w:rsid w:val="00EC63E0"/>
    <w:rsid w:val="00EC6C0D"/>
    <w:rsid w:val="00EC7562"/>
    <w:rsid w:val="00EE406C"/>
    <w:rsid w:val="00EE74AD"/>
    <w:rsid w:val="00EF39CD"/>
    <w:rsid w:val="00F06F64"/>
    <w:rsid w:val="00F15442"/>
    <w:rsid w:val="00F15923"/>
    <w:rsid w:val="00F16474"/>
    <w:rsid w:val="00F235B6"/>
    <w:rsid w:val="00F32EA2"/>
    <w:rsid w:val="00F46F04"/>
    <w:rsid w:val="00F47359"/>
    <w:rsid w:val="00F50D8C"/>
    <w:rsid w:val="00F6300E"/>
    <w:rsid w:val="00F715F2"/>
    <w:rsid w:val="00F74B66"/>
    <w:rsid w:val="00F760F2"/>
    <w:rsid w:val="00F8428E"/>
    <w:rsid w:val="00F850AD"/>
    <w:rsid w:val="00F85B75"/>
    <w:rsid w:val="00F90063"/>
    <w:rsid w:val="00F94246"/>
    <w:rsid w:val="00F94F7D"/>
    <w:rsid w:val="00FA004B"/>
    <w:rsid w:val="00FA651A"/>
    <w:rsid w:val="00FA7E47"/>
    <w:rsid w:val="00FB2A76"/>
    <w:rsid w:val="00FB67CE"/>
    <w:rsid w:val="00FC4D0C"/>
    <w:rsid w:val="00FD0B72"/>
    <w:rsid w:val="00FD38FD"/>
    <w:rsid w:val="00FD62A9"/>
    <w:rsid w:val="00FE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032FC"/>
  <w15:docId w15:val="{3E500363-C753-4BD5-94AC-3CF388B1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BA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BAC"/>
    <w:pPr>
      <w:spacing w:after="200" w:line="276" w:lineRule="auto"/>
      <w:ind w:left="720"/>
      <w:contextualSpacing/>
    </w:pPr>
    <w:rPr>
      <w:lang w:val="es-MX"/>
    </w:rPr>
  </w:style>
  <w:style w:type="character" w:styleId="Hyperlink">
    <w:name w:val="Hyperlink"/>
    <w:basedOn w:val="DefaultParagraphFont"/>
    <w:uiPriority w:val="99"/>
    <w:unhideWhenUsed/>
    <w:rsid w:val="009D6F18"/>
    <w:rPr>
      <w:color w:val="0563C1" w:themeColor="hyperlink"/>
      <w:u w:val="single"/>
    </w:rPr>
  </w:style>
  <w:style w:type="character" w:styleId="FollowedHyperlink">
    <w:name w:val="FollowedHyperlink"/>
    <w:basedOn w:val="DefaultParagraphFont"/>
    <w:uiPriority w:val="99"/>
    <w:semiHidden/>
    <w:unhideWhenUsed/>
    <w:rsid w:val="00C14256"/>
    <w:rPr>
      <w:color w:val="954F72" w:themeColor="followedHyperlink"/>
      <w:u w:val="single"/>
    </w:rPr>
  </w:style>
  <w:style w:type="paragraph" w:styleId="BalloonText">
    <w:name w:val="Balloon Text"/>
    <w:basedOn w:val="Normal"/>
    <w:link w:val="BalloonTextChar"/>
    <w:uiPriority w:val="99"/>
    <w:semiHidden/>
    <w:unhideWhenUsed/>
    <w:rsid w:val="002B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0A"/>
    <w:rPr>
      <w:rFonts w:ascii="Tahoma" w:hAnsi="Tahoma" w:cs="Tahoma"/>
      <w:sz w:val="16"/>
      <w:szCs w:val="16"/>
    </w:rPr>
  </w:style>
  <w:style w:type="character" w:styleId="CommentReference">
    <w:name w:val="annotation reference"/>
    <w:basedOn w:val="DefaultParagraphFont"/>
    <w:uiPriority w:val="99"/>
    <w:semiHidden/>
    <w:unhideWhenUsed/>
    <w:rsid w:val="002B6E0A"/>
    <w:rPr>
      <w:sz w:val="16"/>
      <w:szCs w:val="16"/>
    </w:rPr>
  </w:style>
  <w:style w:type="paragraph" w:styleId="CommentText">
    <w:name w:val="annotation text"/>
    <w:basedOn w:val="Normal"/>
    <w:link w:val="CommentTextChar"/>
    <w:uiPriority w:val="99"/>
    <w:semiHidden/>
    <w:unhideWhenUsed/>
    <w:rsid w:val="002B6E0A"/>
    <w:pPr>
      <w:spacing w:line="240" w:lineRule="auto"/>
    </w:pPr>
    <w:rPr>
      <w:sz w:val="20"/>
      <w:szCs w:val="20"/>
    </w:rPr>
  </w:style>
  <w:style w:type="character" w:customStyle="1" w:styleId="CommentTextChar">
    <w:name w:val="Comment Text Char"/>
    <w:basedOn w:val="DefaultParagraphFont"/>
    <w:link w:val="CommentText"/>
    <w:uiPriority w:val="99"/>
    <w:semiHidden/>
    <w:rsid w:val="002B6E0A"/>
    <w:rPr>
      <w:sz w:val="20"/>
      <w:szCs w:val="20"/>
    </w:rPr>
  </w:style>
  <w:style w:type="paragraph" w:styleId="CommentSubject">
    <w:name w:val="annotation subject"/>
    <w:basedOn w:val="CommentText"/>
    <w:next w:val="CommentText"/>
    <w:link w:val="CommentSubjectChar"/>
    <w:uiPriority w:val="99"/>
    <w:semiHidden/>
    <w:unhideWhenUsed/>
    <w:rsid w:val="002B6E0A"/>
    <w:rPr>
      <w:b/>
      <w:bCs/>
    </w:rPr>
  </w:style>
  <w:style w:type="character" w:customStyle="1" w:styleId="CommentSubjectChar">
    <w:name w:val="Comment Subject Char"/>
    <w:basedOn w:val="CommentTextChar"/>
    <w:link w:val="CommentSubject"/>
    <w:uiPriority w:val="99"/>
    <w:semiHidden/>
    <w:rsid w:val="002B6E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6026">
      <w:bodyDiv w:val="1"/>
      <w:marLeft w:val="0"/>
      <w:marRight w:val="0"/>
      <w:marTop w:val="0"/>
      <w:marBottom w:val="0"/>
      <w:divBdr>
        <w:top w:val="none" w:sz="0" w:space="0" w:color="auto"/>
        <w:left w:val="none" w:sz="0" w:space="0" w:color="auto"/>
        <w:bottom w:val="none" w:sz="0" w:space="0" w:color="auto"/>
        <w:right w:val="none" w:sz="0" w:space="0" w:color="auto"/>
      </w:divBdr>
    </w:div>
    <w:div w:id="713502676">
      <w:bodyDiv w:val="1"/>
      <w:marLeft w:val="0"/>
      <w:marRight w:val="0"/>
      <w:marTop w:val="0"/>
      <w:marBottom w:val="0"/>
      <w:divBdr>
        <w:top w:val="none" w:sz="0" w:space="0" w:color="auto"/>
        <w:left w:val="none" w:sz="0" w:space="0" w:color="auto"/>
        <w:bottom w:val="none" w:sz="0" w:space="0" w:color="auto"/>
        <w:right w:val="none" w:sz="0" w:space="0" w:color="auto"/>
      </w:divBdr>
    </w:div>
    <w:div w:id="1339892720">
      <w:bodyDiv w:val="1"/>
      <w:marLeft w:val="0"/>
      <w:marRight w:val="0"/>
      <w:marTop w:val="0"/>
      <w:marBottom w:val="0"/>
      <w:divBdr>
        <w:top w:val="none" w:sz="0" w:space="0" w:color="auto"/>
        <w:left w:val="none" w:sz="0" w:space="0" w:color="auto"/>
        <w:bottom w:val="none" w:sz="0" w:space="0" w:color="auto"/>
        <w:right w:val="none" w:sz="0" w:space="0" w:color="auto"/>
      </w:divBdr>
    </w:div>
    <w:div w:id="14212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5E91-F5FD-4D11-95D1-9B4B4D19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Toquica</dc:creator>
  <cp:lastModifiedBy>Patricia Toquica</cp:lastModifiedBy>
  <cp:revision>2</cp:revision>
  <dcterms:created xsi:type="dcterms:W3CDTF">2015-06-29T21:28:00Z</dcterms:created>
  <dcterms:modified xsi:type="dcterms:W3CDTF">2015-06-29T21:28:00Z</dcterms:modified>
</cp:coreProperties>
</file>