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A2B5D" w14:textId="77777777" w:rsidR="00A815D2" w:rsidRPr="00692B4D" w:rsidRDefault="00A815D2" w:rsidP="00A815D2">
      <w:pPr>
        <w:pStyle w:val="BodyA"/>
        <w:jc w:val="center"/>
        <w:rPr>
          <w:rFonts w:asciiTheme="minorHAnsi" w:eastAsia="Calibri" w:hAnsiTheme="minorHAnsi" w:cs="Calibri"/>
          <w:b/>
          <w:bCs/>
          <w:sz w:val="20"/>
          <w:szCs w:val="20"/>
        </w:rPr>
      </w:pPr>
      <w:r w:rsidRPr="00692B4D">
        <w:rPr>
          <w:rFonts w:asciiTheme="minorHAnsi" w:eastAsia="Calibri" w:hAnsiTheme="minorHAnsi" w:cs="Calibri"/>
          <w:b/>
          <w:bCs/>
          <w:sz w:val="20"/>
          <w:szCs w:val="20"/>
        </w:rPr>
        <w:t>Management Group (MG) of the UN-REDD Programme</w:t>
      </w:r>
    </w:p>
    <w:p w14:paraId="2EFE610F" w14:textId="41DAE2DB" w:rsidR="00A815D2" w:rsidRDefault="00C24258" w:rsidP="00A815D2">
      <w:pPr>
        <w:pStyle w:val="BodyA"/>
        <w:jc w:val="center"/>
        <w:rPr>
          <w:rFonts w:asciiTheme="minorHAnsi" w:eastAsia="Calibri" w:hAnsiTheme="minorHAnsi" w:cs="Calibri"/>
          <w:b/>
          <w:bCs/>
          <w:sz w:val="20"/>
          <w:szCs w:val="20"/>
        </w:rPr>
      </w:pPr>
      <w:r>
        <w:rPr>
          <w:rFonts w:asciiTheme="minorHAnsi" w:eastAsia="Calibri" w:hAnsiTheme="minorHAnsi" w:cs="Calibri"/>
          <w:b/>
          <w:bCs/>
          <w:sz w:val="20"/>
          <w:szCs w:val="20"/>
        </w:rPr>
        <w:t>Meeting</w:t>
      </w:r>
      <w:r w:rsidR="00516E50">
        <w:rPr>
          <w:rFonts w:asciiTheme="minorHAnsi" w:eastAsia="Calibri" w:hAnsiTheme="minorHAnsi" w:cs="Calibri"/>
          <w:b/>
          <w:bCs/>
          <w:sz w:val="20"/>
          <w:szCs w:val="20"/>
        </w:rPr>
        <w:t xml:space="preserve"> </w:t>
      </w:r>
      <w:r w:rsidR="00004ADB">
        <w:rPr>
          <w:rFonts w:asciiTheme="minorHAnsi" w:eastAsia="Calibri" w:hAnsiTheme="minorHAnsi" w:cs="Calibri"/>
          <w:b/>
          <w:bCs/>
          <w:sz w:val="20"/>
          <w:szCs w:val="20"/>
        </w:rPr>
        <w:t>12</w:t>
      </w:r>
      <w:r>
        <w:rPr>
          <w:rFonts w:asciiTheme="minorHAnsi" w:eastAsia="Calibri" w:hAnsiTheme="minorHAnsi" w:cs="Calibri"/>
          <w:b/>
          <w:bCs/>
          <w:sz w:val="20"/>
          <w:szCs w:val="20"/>
        </w:rPr>
        <w:t>-</w:t>
      </w:r>
      <w:r w:rsidR="00004ADB">
        <w:rPr>
          <w:rFonts w:asciiTheme="minorHAnsi" w:eastAsia="Calibri" w:hAnsiTheme="minorHAnsi" w:cs="Calibri"/>
          <w:b/>
          <w:bCs/>
          <w:sz w:val="20"/>
          <w:szCs w:val="20"/>
        </w:rPr>
        <w:t>13</w:t>
      </w:r>
      <w:r w:rsidR="00A815D2" w:rsidRPr="00692B4D">
        <w:rPr>
          <w:rFonts w:asciiTheme="minorHAnsi" w:eastAsia="Calibri" w:hAnsiTheme="minorHAnsi" w:cs="Calibri"/>
          <w:b/>
          <w:bCs/>
          <w:sz w:val="20"/>
          <w:szCs w:val="20"/>
        </w:rPr>
        <w:t xml:space="preserve"> </w:t>
      </w:r>
      <w:r w:rsidR="00004ADB">
        <w:rPr>
          <w:rFonts w:asciiTheme="minorHAnsi" w:eastAsia="Calibri" w:hAnsiTheme="minorHAnsi" w:cs="Calibri"/>
          <w:b/>
          <w:bCs/>
          <w:sz w:val="20"/>
          <w:szCs w:val="20"/>
        </w:rPr>
        <w:t>June</w:t>
      </w:r>
      <w:r w:rsidR="00516E50">
        <w:rPr>
          <w:rFonts w:asciiTheme="minorHAnsi" w:eastAsia="Calibri" w:hAnsiTheme="minorHAnsi" w:cs="Calibri"/>
          <w:b/>
          <w:bCs/>
          <w:sz w:val="20"/>
          <w:szCs w:val="20"/>
        </w:rPr>
        <w:t xml:space="preserve">, </w:t>
      </w:r>
      <w:r w:rsidR="00A815D2" w:rsidRPr="00692B4D">
        <w:rPr>
          <w:rFonts w:asciiTheme="minorHAnsi" w:eastAsia="Calibri" w:hAnsiTheme="minorHAnsi" w:cs="Calibri"/>
          <w:b/>
          <w:bCs/>
          <w:sz w:val="20"/>
          <w:szCs w:val="20"/>
        </w:rPr>
        <w:t>Geneva</w:t>
      </w:r>
    </w:p>
    <w:p w14:paraId="30A5EBEF" w14:textId="77777777" w:rsidR="00630D37" w:rsidRDefault="00C24258" w:rsidP="00A815D2">
      <w:pPr>
        <w:pStyle w:val="BodyA"/>
        <w:jc w:val="center"/>
        <w:rPr>
          <w:rFonts w:asciiTheme="minorHAnsi" w:eastAsia="Calibri" w:hAnsiTheme="minorHAnsi" w:cs="Calibri"/>
          <w:b/>
          <w:bCs/>
          <w:sz w:val="20"/>
          <w:szCs w:val="20"/>
        </w:rPr>
      </w:pPr>
      <w:r>
        <w:rPr>
          <w:rFonts w:asciiTheme="minorHAnsi" w:eastAsia="Calibri" w:hAnsiTheme="minorHAnsi" w:cs="Calibri"/>
          <w:b/>
          <w:bCs/>
          <w:sz w:val="20"/>
          <w:szCs w:val="20"/>
        </w:rPr>
        <w:t xml:space="preserve">Summary </w:t>
      </w:r>
      <w:r w:rsidR="0066067D">
        <w:rPr>
          <w:rFonts w:asciiTheme="minorHAnsi" w:eastAsia="Calibri" w:hAnsiTheme="minorHAnsi" w:cs="Calibri"/>
          <w:b/>
          <w:bCs/>
          <w:sz w:val="20"/>
          <w:szCs w:val="20"/>
        </w:rPr>
        <w:t>report</w:t>
      </w:r>
      <w:r w:rsidR="0013091F">
        <w:rPr>
          <w:rFonts w:asciiTheme="minorHAnsi" w:eastAsia="Calibri" w:hAnsiTheme="minorHAnsi" w:cs="Calibri"/>
          <w:b/>
          <w:bCs/>
          <w:sz w:val="20"/>
          <w:szCs w:val="20"/>
        </w:rPr>
        <w:t xml:space="preserve"> </w:t>
      </w:r>
    </w:p>
    <w:p w14:paraId="6FDE40DB" w14:textId="6D547200" w:rsidR="00C24258" w:rsidRPr="00692B4D" w:rsidRDefault="00C24258" w:rsidP="00A815D2">
      <w:pPr>
        <w:pStyle w:val="BodyA"/>
        <w:jc w:val="center"/>
        <w:rPr>
          <w:rFonts w:asciiTheme="minorHAnsi" w:eastAsia="Calibri" w:hAnsiTheme="minorHAnsi" w:cs="Calibri"/>
          <w:b/>
          <w:bCs/>
          <w:sz w:val="20"/>
          <w:szCs w:val="20"/>
        </w:rPr>
      </w:pPr>
    </w:p>
    <w:p w14:paraId="50658C87" w14:textId="77777777" w:rsidR="003C54B6" w:rsidRDefault="003C54B6" w:rsidP="00A815D2">
      <w:pPr>
        <w:pStyle w:val="BodyA"/>
        <w:jc w:val="both"/>
        <w:rPr>
          <w:rFonts w:asciiTheme="minorHAnsi" w:eastAsia="Calibri" w:hAnsiTheme="minorHAnsi" w:cs="Calibri"/>
          <w:b/>
          <w:bCs/>
          <w:sz w:val="20"/>
          <w:szCs w:val="20"/>
        </w:rPr>
      </w:pPr>
    </w:p>
    <w:p w14:paraId="3C6B0B8B" w14:textId="77777777" w:rsidR="00A815D2" w:rsidRPr="00692B4D" w:rsidRDefault="00A815D2" w:rsidP="00A815D2">
      <w:pPr>
        <w:pStyle w:val="BodyA"/>
        <w:jc w:val="both"/>
        <w:rPr>
          <w:rFonts w:asciiTheme="minorHAnsi" w:eastAsia="Calibri" w:hAnsiTheme="minorHAnsi" w:cs="Calibri"/>
          <w:b/>
          <w:bCs/>
          <w:sz w:val="20"/>
          <w:szCs w:val="20"/>
        </w:rPr>
      </w:pPr>
      <w:r w:rsidRPr="00692B4D">
        <w:rPr>
          <w:rFonts w:asciiTheme="minorHAnsi" w:eastAsia="Calibri" w:hAnsiTheme="minorHAnsi" w:cs="Calibri"/>
          <w:b/>
          <w:bCs/>
          <w:sz w:val="20"/>
          <w:szCs w:val="20"/>
        </w:rPr>
        <w:t>Attendance:</w:t>
      </w:r>
    </w:p>
    <w:p w14:paraId="71A6A23E" w14:textId="77777777" w:rsidR="00A815D2" w:rsidRPr="00692B4D" w:rsidRDefault="00A815D2" w:rsidP="00A815D2">
      <w:pPr>
        <w:pStyle w:val="BodyA"/>
        <w:jc w:val="both"/>
        <w:rPr>
          <w:rFonts w:asciiTheme="minorHAnsi" w:eastAsia="Calibri" w:hAnsiTheme="minorHAnsi" w:cs="Calibri"/>
          <w:sz w:val="20"/>
          <w:szCs w:val="20"/>
          <w:u w:val="single"/>
        </w:rPr>
      </w:pPr>
      <w:r w:rsidRPr="00692B4D">
        <w:rPr>
          <w:rFonts w:asciiTheme="minorHAnsi" w:eastAsia="Calibri" w:hAnsiTheme="minorHAnsi" w:cs="Calibri"/>
          <w:sz w:val="20"/>
          <w:szCs w:val="20"/>
          <w:u w:val="single"/>
        </w:rPr>
        <w:t>MG members and alternates</w:t>
      </w:r>
    </w:p>
    <w:p w14:paraId="20AB210E" w14:textId="77777777" w:rsidR="00A815D2" w:rsidRPr="00692B4D" w:rsidRDefault="00A815D2" w:rsidP="00A815D2">
      <w:pPr>
        <w:pStyle w:val="BodyA"/>
        <w:jc w:val="both"/>
        <w:rPr>
          <w:rFonts w:asciiTheme="minorHAnsi" w:eastAsia="Calibri" w:hAnsiTheme="minorHAnsi" w:cs="Calibri"/>
          <w:sz w:val="20"/>
          <w:szCs w:val="20"/>
        </w:rPr>
      </w:pPr>
      <w:r w:rsidRPr="00692B4D">
        <w:rPr>
          <w:rFonts w:asciiTheme="minorHAnsi" w:eastAsia="Calibri" w:hAnsiTheme="minorHAnsi" w:cs="Calibri"/>
          <w:sz w:val="20"/>
          <w:szCs w:val="20"/>
        </w:rPr>
        <w:t>FAO: Tiina Vahanen</w:t>
      </w:r>
      <w:r w:rsidR="00714922">
        <w:rPr>
          <w:rFonts w:asciiTheme="minorHAnsi" w:eastAsia="Calibri" w:hAnsiTheme="minorHAnsi" w:cs="Calibri"/>
          <w:sz w:val="20"/>
          <w:szCs w:val="20"/>
        </w:rPr>
        <w:t>, Margo BuszkoBriggs</w:t>
      </w:r>
    </w:p>
    <w:p w14:paraId="601FEBBA" w14:textId="6B7337AC" w:rsidR="00A815D2" w:rsidRPr="00692B4D" w:rsidRDefault="00A815D2" w:rsidP="00A815D2">
      <w:pPr>
        <w:pStyle w:val="BodyA"/>
        <w:jc w:val="both"/>
        <w:rPr>
          <w:rFonts w:asciiTheme="minorHAnsi" w:eastAsia="Calibri" w:hAnsiTheme="minorHAnsi" w:cs="Calibri"/>
          <w:sz w:val="20"/>
          <w:szCs w:val="20"/>
        </w:rPr>
      </w:pPr>
      <w:r w:rsidRPr="00692B4D">
        <w:rPr>
          <w:rFonts w:asciiTheme="minorHAnsi" w:eastAsia="Calibri" w:hAnsiTheme="minorHAnsi" w:cs="Calibri"/>
          <w:sz w:val="20"/>
          <w:szCs w:val="20"/>
        </w:rPr>
        <w:t xml:space="preserve">UNDP: </w:t>
      </w:r>
      <w:r w:rsidR="002D2C05" w:rsidRPr="00692B4D">
        <w:rPr>
          <w:rFonts w:asciiTheme="minorHAnsi" w:eastAsia="Calibri" w:hAnsiTheme="minorHAnsi" w:cs="Calibri"/>
          <w:sz w:val="20"/>
          <w:szCs w:val="20"/>
        </w:rPr>
        <w:t>Tim Clairs</w:t>
      </w:r>
      <w:r w:rsidR="002D2C05">
        <w:rPr>
          <w:rFonts w:asciiTheme="minorHAnsi" w:eastAsia="Calibri" w:hAnsiTheme="minorHAnsi" w:cs="Calibri"/>
          <w:sz w:val="20"/>
          <w:szCs w:val="20"/>
        </w:rPr>
        <w:t>,</w:t>
      </w:r>
      <w:r w:rsidR="002D2C05" w:rsidRPr="00692B4D">
        <w:rPr>
          <w:rFonts w:asciiTheme="minorHAnsi" w:eastAsia="Calibri" w:hAnsiTheme="minorHAnsi" w:cs="Calibri"/>
          <w:sz w:val="20"/>
          <w:szCs w:val="20"/>
        </w:rPr>
        <w:t xml:space="preserve"> </w:t>
      </w:r>
      <w:r w:rsidR="00004ADB">
        <w:rPr>
          <w:rFonts w:asciiTheme="minorHAnsi" w:eastAsia="Calibri" w:hAnsiTheme="minorHAnsi" w:cs="Calibri"/>
          <w:sz w:val="20"/>
          <w:szCs w:val="20"/>
        </w:rPr>
        <w:t xml:space="preserve">Josep Gari (and </w:t>
      </w:r>
      <w:r w:rsidR="00C24258">
        <w:rPr>
          <w:rFonts w:asciiTheme="minorHAnsi" w:eastAsia="Calibri" w:hAnsiTheme="minorHAnsi" w:cs="Calibri"/>
          <w:sz w:val="20"/>
          <w:szCs w:val="20"/>
        </w:rPr>
        <w:t>Elspeth Halverson</w:t>
      </w:r>
      <w:r w:rsidR="00004ADB">
        <w:rPr>
          <w:rFonts w:asciiTheme="minorHAnsi" w:eastAsia="Calibri" w:hAnsiTheme="minorHAnsi" w:cs="Calibri"/>
          <w:sz w:val="20"/>
          <w:szCs w:val="20"/>
        </w:rPr>
        <w:t xml:space="preserve"> for part of the discussions; and Elizabeth</w:t>
      </w:r>
      <w:r w:rsidR="00004ADB" w:rsidRPr="00004ADB">
        <w:rPr>
          <w:rFonts w:asciiTheme="minorHAnsi" w:eastAsia="Calibri" w:hAnsiTheme="minorHAnsi" w:cs="Calibri"/>
          <w:sz w:val="20"/>
          <w:szCs w:val="20"/>
        </w:rPr>
        <w:t xml:space="preserve"> Eggerts</w:t>
      </w:r>
      <w:r w:rsidR="00004ADB">
        <w:rPr>
          <w:rFonts w:asciiTheme="minorHAnsi" w:eastAsia="Calibri" w:hAnsiTheme="minorHAnsi" w:cs="Calibri"/>
          <w:sz w:val="20"/>
          <w:szCs w:val="20"/>
        </w:rPr>
        <w:t xml:space="preserve"> for Gender marker discussion)</w:t>
      </w:r>
    </w:p>
    <w:p w14:paraId="43A33003" w14:textId="39B1D078" w:rsidR="00A815D2" w:rsidRPr="007A24CD" w:rsidRDefault="00A815D2" w:rsidP="00A815D2">
      <w:pPr>
        <w:pStyle w:val="BodyA"/>
        <w:jc w:val="both"/>
        <w:rPr>
          <w:rFonts w:asciiTheme="minorHAnsi" w:eastAsia="Calibri" w:hAnsiTheme="minorHAnsi" w:cs="Calibri"/>
          <w:sz w:val="20"/>
          <w:szCs w:val="20"/>
        </w:rPr>
      </w:pPr>
      <w:r w:rsidRPr="007A24CD">
        <w:rPr>
          <w:rFonts w:asciiTheme="minorHAnsi" w:eastAsia="Calibri" w:hAnsiTheme="minorHAnsi" w:cs="Calibri"/>
          <w:sz w:val="20"/>
          <w:szCs w:val="20"/>
        </w:rPr>
        <w:t>UN</w:t>
      </w:r>
      <w:r w:rsidR="00CF3EF0">
        <w:rPr>
          <w:rFonts w:asciiTheme="minorHAnsi" w:eastAsia="Calibri" w:hAnsiTheme="minorHAnsi" w:cs="Calibri"/>
          <w:sz w:val="20"/>
          <w:szCs w:val="20"/>
        </w:rPr>
        <w:t xml:space="preserve"> </w:t>
      </w:r>
      <w:r w:rsidRPr="007A24CD">
        <w:rPr>
          <w:rFonts w:asciiTheme="minorHAnsi" w:eastAsia="Calibri" w:hAnsiTheme="minorHAnsi" w:cs="Calibri"/>
          <w:sz w:val="20"/>
          <w:szCs w:val="20"/>
        </w:rPr>
        <w:t>E</w:t>
      </w:r>
      <w:r w:rsidR="00CF3EF0">
        <w:rPr>
          <w:rFonts w:asciiTheme="minorHAnsi" w:eastAsia="Calibri" w:hAnsiTheme="minorHAnsi" w:cs="Calibri"/>
          <w:sz w:val="20"/>
          <w:szCs w:val="20"/>
        </w:rPr>
        <w:t>nvironment</w:t>
      </w:r>
      <w:r w:rsidRPr="007A24CD">
        <w:rPr>
          <w:rFonts w:asciiTheme="minorHAnsi" w:eastAsia="Calibri" w:hAnsiTheme="minorHAnsi" w:cs="Calibri"/>
          <w:sz w:val="20"/>
          <w:szCs w:val="20"/>
        </w:rPr>
        <w:t xml:space="preserve">: </w:t>
      </w:r>
      <w:r w:rsidR="00004ADB">
        <w:rPr>
          <w:rFonts w:asciiTheme="minorHAnsi" w:eastAsia="Calibri" w:hAnsiTheme="minorHAnsi" w:cs="Calibri"/>
          <w:sz w:val="20"/>
          <w:szCs w:val="20"/>
        </w:rPr>
        <w:t xml:space="preserve">Dianna Kopansky, </w:t>
      </w:r>
      <w:r w:rsidRPr="00004ADB">
        <w:rPr>
          <w:rFonts w:asciiTheme="minorHAnsi" w:eastAsia="Calibri" w:hAnsiTheme="minorHAnsi" w:cs="Calibri"/>
          <w:sz w:val="20"/>
          <w:szCs w:val="20"/>
          <w:lang w:val="en-GB"/>
        </w:rPr>
        <w:t xml:space="preserve">Gabriel Labbate </w:t>
      </w:r>
      <w:r w:rsidR="0013091F" w:rsidRPr="00004ADB">
        <w:rPr>
          <w:rFonts w:asciiTheme="minorHAnsi" w:eastAsia="Calibri" w:hAnsiTheme="minorHAnsi" w:cs="Calibri"/>
          <w:sz w:val="20"/>
          <w:szCs w:val="20"/>
          <w:lang w:val="en-GB"/>
        </w:rPr>
        <w:t xml:space="preserve">(and Florian Eisele for </w:t>
      </w:r>
      <w:r w:rsidR="00004ADB">
        <w:rPr>
          <w:rFonts w:asciiTheme="minorHAnsi" w:eastAsia="Calibri" w:hAnsiTheme="minorHAnsi" w:cs="Calibri"/>
          <w:sz w:val="20"/>
          <w:szCs w:val="20"/>
          <w:lang w:val="en-GB"/>
        </w:rPr>
        <w:t>UN-REDD 10-yr anniversary event</w:t>
      </w:r>
      <w:r w:rsidR="0013091F" w:rsidRPr="00004ADB">
        <w:rPr>
          <w:rFonts w:asciiTheme="minorHAnsi" w:eastAsia="Calibri" w:hAnsiTheme="minorHAnsi" w:cs="Calibri"/>
          <w:sz w:val="20"/>
          <w:szCs w:val="20"/>
          <w:lang w:val="en-GB"/>
        </w:rPr>
        <w:t xml:space="preserve"> discussion)</w:t>
      </w:r>
    </w:p>
    <w:p w14:paraId="6675BD14" w14:textId="4529AA23" w:rsidR="00A815D2" w:rsidRPr="00004ADB" w:rsidRDefault="00A815D2" w:rsidP="00A815D2">
      <w:pPr>
        <w:pStyle w:val="BodyA"/>
        <w:jc w:val="both"/>
        <w:rPr>
          <w:rFonts w:asciiTheme="minorHAnsi" w:eastAsia="Calibri" w:hAnsiTheme="minorHAnsi" w:cs="Calibri"/>
          <w:sz w:val="20"/>
          <w:szCs w:val="20"/>
          <w:lang w:val="en-GB"/>
        </w:rPr>
      </w:pPr>
      <w:r w:rsidRPr="00004ADB">
        <w:rPr>
          <w:rFonts w:asciiTheme="minorHAnsi" w:eastAsia="Calibri" w:hAnsiTheme="minorHAnsi" w:cs="Calibri"/>
          <w:sz w:val="20"/>
          <w:szCs w:val="20"/>
          <w:lang w:val="en-GB"/>
        </w:rPr>
        <w:t>Secretariat: Mario Boccucci</w:t>
      </w:r>
      <w:r w:rsidR="00C24258" w:rsidRPr="00004ADB">
        <w:rPr>
          <w:rFonts w:asciiTheme="minorHAnsi" w:eastAsia="Calibri" w:hAnsiTheme="minorHAnsi" w:cs="Calibri"/>
          <w:sz w:val="20"/>
          <w:szCs w:val="20"/>
          <w:lang w:val="en-GB"/>
        </w:rPr>
        <w:t xml:space="preserve">, </w:t>
      </w:r>
      <w:proofErr w:type="spellStart"/>
      <w:r w:rsidR="00C24258" w:rsidRPr="00004ADB">
        <w:rPr>
          <w:rFonts w:asciiTheme="minorHAnsi" w:eastAsia="Calibri" w:hAnsiTheme="minorHAnsi" w:cs="Calibri"/>
          <w:sz w:val="20"/>
          <w:szCs w:val="20"/>
          <w:lang w:val="en-GB"/>
        </w:rPr>
        <w:t>Mihaela</w:t>
      </w:r>
      <w:proofErr w:type="spellEnd"/>
      <w:r w:rsidR="00C24258" w:rsidRPr="00004ADB">
        <w:rPr>
          <w:rFonts w:asciiTheme="minorHAnsi" w:eastAsia="Calibri" w:hAnsiTheme="minorHAnsi" w:cs="Calibri"/>
          <w:sz w:val="20"/>
          <w:szCs w:val="20"/>
          <w:lang w:val="en-GB"/>
        </w:rPr>
        <w:t xml:space="preserve"> </w:t>
      </w:r>
      <w:proofErr w:type="spellStart"/>
      <w:r w:rsidR="00C24258" w:rsidRPr="00004ADB">
        <w:rPr>
          <w:rFonts w:asciiTheme="minorHAnsi" w:eastAsia="Calibri" w:hAnsiTheme="minorHAnsi" w:cs="Calibri"/>
          <w:sz w:val="20"/>
          <w:szCs w:val="20"/>
          <w:lang w:val="en-GB"/>
        </w:rPr>
        <w:t>Secrieru</w:t>
      </w:r>
      <w:proofErr w:type="spellEnd"/>
      <w:r w:rsidR="00004ADB" w:rsidRPr="00004ADB">
        <w:rPr>
          <w:rFonts w:asciiTheme="minorHAnsi" w:eastAsia="Calibri" w:hAnsiTheme="minorHAnsi" w:cs="Calibri"/>
          <w:sz w:val="20"/>
          <w:szCs w:val="20"/>
          <w:lang w:val="en-GB"/>
        </w:rPr>
        <w:t xml:space="preserve"> (and Marlene </w:t>
      </w:r>
      <w:proofErr w:type="spellStart"/>
      <w:r w:rsidR="00004ADB" w:rsidRPr="00004ADB">
        <w:rPr>
          <w:rFonts w:asciiTheme="minorHAnsi" w:eastAsia="Calibri" w:hAnsiTheme="minorHAnsi" w:cs="Calibri"/>
          <w:sz w:val="20"/>
          <w:szCs w:val="20"/>
          <w:lang w:val="en-GB"/>
        </w:rPr>
        <w:t>Grundstrom</w:t>
      </w:r>
      <w:proofErr w:type="spellEnd"/>
      <w:r w:rsidR="00004ADB" w:rsidRPr="00004ADB">
        <w:rPr>
          <w:rFonts w:asciiTheme="minorHAnsi" w:eastAsia="Calibri" w:hAnsiTheme="minorHAnsi" w:cs="Calibri"/>
          <w:sz w:val="20"/>
          <w:szCs w:val="20"/>
          <w:lang w:val="en-GB"/>
        </w:rPr>
        <w:t xml:space="preserve"> for </w:t>
      </w:r>
      <w:r w:rsidR="003C54B6" w:rsidRPr="00004ADB">
        <w:rPr>
          <w:rFonts w:asciiTheme="minorHAnsi" w:eastAsia="Calibri" w:hAnsiTheme="minorHAnsi" w:cs="Calibri"/>
          <w:sz w:val="20"/>
          <w:szCs w:val="20"/>
          <w:lang w:val="en-GB"/>
        </w:rPr>
        <w:t xml:space="preserve">discussion </w:t>
      </w:r>
      <w:r w:rsidR="003C54B6">
        <w:rPr>
          <w:rFonts w:asciiTheme="minorHAnsi" w:eastAsia="Calibri" w:hAnsiTheme="minorHAnsi" w:cs="Calibri"/>
          <w:sz w:val="20"/>
          <w:szCs w:val="20"/>
          <w:lang w:val="en-GB"/>
        </w:rPr>
        <w:t xml:space="preserve">on </w:t>
      </w:r>
      <w:r w:rsidR="00004ADB" w:rsidRPr="00004ADB">
        <w:rPr>
          <w:rFonts w:asciiTheme="minorHAnsi" w:eastAsia="Calibri" w:hAnsiTheme="minorHAnsi" w:cs="Calibri"/>
          <w:sz w:val="20"/>
          <w:szCs w:val="20"/>
          <w:lang w:val="en-GB"/>
        </w:rPr>
        <w:t xml:space="preserve">Future of the </w:t>
      </w:r>
      <w:r w:rsidR="003C54B6">
        <w:rPr>
          <w:rFonts w:asciiTheme="minorHAnsi" w:eastAsia="Calibri" w:hAnsiTheme="minorHAnsi" w:cs="Calibri"/>
          <w:sz w:val="20"/>
          <w:szCs w:val="20"/>
          <w:lang w:val="en-GB"/>
        </w:rPr>
        <w:t>Partnership</w:t>
      </w:r>
      <w:r w:rsidR="00004ADB" w:rsidRPr="00004ADB">
        <w:rPr>
          <w:rFonts w:asciiTheme="minorHAnsi" w:eastAsia="Calibri" w:hAnsiTheme="minorHAnsi" w:cs="Calibri"/>
          <w:sz w:val="20"/>
          <w:szCs w:val="20"/>
          <w:lang w:val="en-GB"/>
        </w:rPr>
        <w:t>)</w:t>
      </w:r>
    </w:p>
    <w:p w14:paraId="4DE387E0" w14:textId="77777777" w:rsidR="00A815D2" w:rsidRPr="00004ADB" w:rsidRDefault="00A815D2" w:rsidP="00A815D2">
      <w:pPr>
        <w:rPr>
          <w:rFonts w:asciiTheme="minorHAnsi" w:hAnsiTheme="minorHAnsi"/>
          <w:sz w:val="20"/>
          <w:szCs w:val="20"/>
          <w:lang w:val="en-GB"/>
        </w:rPr>
      </w:pPr>
    </w:p>
    <w:p w14:paraId="2CE06D86" w14:textId="067E4192" w:rsidR="0066067D" w:rsidRPr="0013091F" w:rsidRDefault="00AA37A8" w:rsidP="00000CC1">
      <w:pPr>
        <w:pStyle w:val="ListParagraph"/>
        <w:numPr>
          <w:ilvl w:val="0"/>
          <w:numId w:val="1"/>
        </w:numPr>
        <w:spacing w:after="120" w:line="276" w:lineRule="auto"/>
        <w:ind w:left="714" w:hanging="357"/>
        <w:contextualSpacing w:val="0"/>
        <w:rPr>
          <w:rFonts w:asciiTheme="minorHAnsi" w:hAnsiTheme="minorHAnsi"/>
          <w:b/>
          <w:sz w:val="20"/>
          <w:szCs w:val="20"/>
          <w:lang w:val="en-GB"/>
        </w:rPr>
      </w:pPr>
      <w:r>
        <w:rPr>
          <w:rFonts w:asciiTheme="minorHAnsi" w:hAnsiTheme="minorHAnsi"/>
          <w:b/>
          <w:sz w:val="20"/>
          <w:szCs w:val="20"/>
          <w:lang w:val="en-GB"/>
        </w:rPr>
        <w:t xml:space="preserve">2019 </w:t>
      </w:r>
      <w:r w:rsidR="0030104B">
        <w:rPr>
          <w:rFonts w:asciiTheme="minorHAnsi" w:hAnsiTheme="minorHAnsi"/>
          <w:b/>
          <w:sz w:val="20"/>
          <w:szCs w:val="20"/>
          <w:lang w:val="en-GB"/>
        </w:rPr>
        <w:t>P</w:t>
      </w:r>
      <w:r>
        <w:rPr>
          <w:rFonts w:asciiTheme="minorHAnsi" w:hAnsiTheme="minorHAnsi"/>
          <w:b/>
          <w:sz w:val="20"/>
          <w:szCs w:val="20"/>
          <w:lang w:val="en-GB"/>
        </w:rPr>
        <w:t>rogramming</w:t>
      </w:r>
      <w:r w:rsidR="006E000E">
        <w:rPr>
          <w:rFonts w:asciiTheme="minorHAnsi" w:hAnsiTheme="minorHAnsi"/>
          <w:b/>
          <w:sz w:val="20"/>
          <w:szCs w:val="20"/>
          <w:lang w:val="en-GB"/>
        </w:rPr>
        <w:t xml:space="preserve">: </w:t>
      </w:r>
      <w:r w:rsidR="006E000E" w:rsidRPr="0046765D">
        <w:rPr>
          <w:rFonts w:asciiTheme="minorHAnsi" w:hAnsiTheme="minorHAnsi"/>
          <w:b/>
          <w:sz w:val="20"/>
          <w:szCs w:val="20"/>
          <w:lang w:val="en-GB"/>
        </w:rPr>
        <w:t>TA/2019 Work plan and Output-based Budget</w:t>
      </w:r>
    </w:p>
    <w:p w14:paraId="38D67CA8" w14:textId="77777777" w:rsidR="005C58A5" w:rsidRPr="00692B4D" w:rsidRDefault="005C58A5" w:rsidP="00000CC1">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78E179ED" w14:textId="34A63137" w:rsidR="00AA37A8" w:rsidRPr="0046765D" w:rsidRDefault="00AA37A8" w:rsidP="0046765D">
      <w:pPr>
        <w:pStyle w:val="ListParagraph"/>
        <w:numPr>
          <w:ilvl w:val="1"/>
          <w:numId w:val="39"/>
        </w:numPr>
        <w:rPr>
          <w:rFonts w:asciiTheme="minorHAnsi" w:hAnsiTheme="minorHAnsi"/>
          <w:sz w:val="20"/>
          <w:szCs w:val="20"/>
          <w:lang w:val="en-GB"/>
        </w:rPr>
      </w:pPr>
      <w:r w:rsidRPr="0046765D">
        <w:rPr>
          <w:rFonts w:asciiTheme="minorHAnsi" w:hAnsiTheme="minorHAnsi"/>
          <w:sz w:val="20"/>
          <w:szCs w:val="20"/>
          <w:lang w:val="en-GB"/>
        </w:rPr>
        <w:t>Approach / guiding elements:</w:t>
      </w:r>
    </w:p>
    <w:p w14:paraId="3F0E48B4" w14:textId="39A1BE53" w:rsidR="00AA37A8" w:rsidRDefault="00AA37A8" w:rsidP="0046765D">
      <w:pPr>
        <w:pStyle w:val="ListParagraph"/>
        <w:numPr>
          <w:ilvl w:val="2"/>
          <w:numId w:val="39"/>
        </w:numPr>
        <w:ind w:left="1418"/>
        <w:rPr>
          <w:rFonts w:asciiTheme="minorHAnsi" w:hAnsiTheme="minorHAnsi"/>
          <w:sz w:val="20"/>
          <w:szCs w:val="20"/>
          <w:lang w:val="en-GB"/>
        </w:rPr>
      </w:pPr>
      <w:r w:rsidRPr="0046765D">
        <w:rPr>
          <w:rFonts w:asciiTheme="minorHAnsi" w:hAnsiTheme="minorHAnsi"/>
          <w:sz w:val="20"/>
          <w:szCs w:val="20"/>
          <w:lang w:val="en-GB"/>
        </w:rPr>
        <w:t xml:space="preserve">Multiyear 2018-2020 </w:t>
      </w:r>
      <w:proofErr w:type="spellStart"/>
      <w:r w:rsidRPr="0046765D">
        <w:rPr>
          <w:rFonts w:asciiTheme="minorHAnsi" w:hAnsiTheme="minorHAnsi"/>
          <w:sz w:val="20"/>
          <w:szCs w:val="20"/>
          <w:lang w:val="en-GB"/>
        </w:rPr>
        <w:t>workplan</w:t>
      </w:r>
      <w:proofErr w:type="spellEnd"/>
      <w:r w:rsidRPr="0046765D">
        <w:rPr>
          <w:rFonts w:asciiTheme="minorHAnsi" w:hAnsiTheme="minorHAnsi"/>
          <w:sz w:val="20"/>
          <w:szCs w:val="20"/>
          <w:lang w:val="en-GB"/>
        </w:rPr>
        <w:t xml:space="preserve"> and budget – </w:t>
      </w:r>
      <w:r w:rsidR="004D5840" w:rsidRPr="0046765D">
        <w:rPr>
          <w:rFonts w:asciiTheme="minorHAnsi" w:hAnsiTheme="minorHAnsi"/>
          <w:sz w:val="20"/>
          <w:szCs w:val="20"/>
          <w:lang w:val="en-GB"/>
        </w:rPr>
        <w:t xml:space="preserve">as </w:t>
      </w:r>
      <w:r w:rsidRPr="0046765D">
        <w:rPr>
          <w:rFonts w:asciiTheme="minorHAnsi" w:hAnsiTheme="minorHAnsi"/>
          <w:sz w:val="20"/>
          <w:szCs w:val="20"/>
          <w:lang w:val="en-GB"/>
        </w:rPr>
        <w:t>approved by the Board – represents the guiding framework, for which the 2019 budget is the operationalising element;</w:t>
      </w:r>
    </w:p>
    <w:p w14:paraId="7369C04C" w14:textId="77777777" w:rsidR="0046765D" w:rsidRDefault="00AA37A8" w:rsidP="0046765D">
      <w:pPr>
        <w:pStyle w:val="ListParagraph"/>
        <w:numPr>
          <w:ilvl w:val="2"/>
          <w:numId w:val="39"/>
        </w:numPr>
        <w:ind w:left="1418"/>
        <w:rPr>
          <w:rFonts w:asciiTheme="minorHAnsi" w:hAnsiTheme="minorHAnsi"/>
          <w:sz w:val="20"/>
          <w:szCs w:val="20"/>
          <w:lang w:val="en-GB"/>
        </w:rPr>
      </w:pPr>
      <w:r w:rsidRPr="0046765D">
        <w:rPr>
          <w:rFonts w:asciiTheme="minorHAnsi" w:hAnsiTheme="minorHAnsi"/>
          <w:sz w:val="20"/>
          <w:szCs w:val="20"/>
          <w:lang w:val="en-GB"/>
        </w:rPr>
        <w:t xml:space="preserve">Respective </w:t>
      </w:r>
      <w:r w:rsidR="00DF3A79" w:rsidRPr="0046765D">
        <w:rPr>
          <w:rFonts w:asciiTheme="minorHAnsi" w:hAnsiTheme="minorHAnsi"/>
          <w:sz w:val="20"/>
          <w:szCs w:val="20"/>
          <w:lang w:val="en-GB"/>
        </w:rPr>
        <w:t xml:space="preserve">budget </w:t>
      </w:r>
      <w:r w:rsidRPr="0046765D">
        <w:rPr>
          <w:rFonts w:asciiTheme="minorHAnsi" w:hAnsiTheme="minorHAnsi"/>
          <w:sz w:val="20"/>
          <w:szCs w:val="20"/>
          <w:lang w:val="en-GB"/>
        </w:rPr>
        <w:t xml:space="preserve">allocations per agency remain the same as </w:t>
      </w:r>
      <w:r w:rsidR="004D21D7" w:rsidRPr="0046765D">
        <w:rPr>
          <w:rFonts w:asciiTheme="minorHAnsi" w:hAnsiTheme="minorHAnsi"/>
          <w:sz w:val="20"/>
          <w:szCs w:val="20"/>
          <w:lang w:val="en-GB"/>
        </w:rPr>
        <w:t>agreed for 2019 by EB-1</w:t>
      </w:r>
      <w:r w:rsidR="00D64C62" w:rsidRPr="0046765D">
        <w:rPr>
          <w:rFonts w:asciiTheme="minorHAnsi" w:hAnsiTheme="minorHAnsi"/>
          <w:sz w:val="20"/>
          <w:szCs w:val="20"/>
          <w:lang w:val="en-GB"/>
        </w:rPr>
        <w:t>;</w:t>
      </w:r>
    </w:p>
    <w:p w14:paraId="72292710" w14:textId="77777777" w:rsidR="0046765D" w:rsidRDefault="00AA37A8" w:rsidP="0046765D">
      <w:pPr>
        <w:pStyle w:val="ListParagraph"/>
        <w:numPr>
          <w:ilvl w:val="2"/>
          <w:numId w:val="39"/>
        </w:numPr>
        <w:ind w:left="1418"/>
        <w:rPr>
          <w:rFonts w:asciiTheme="minorHAnsi" w:hAnsiTheme="minorHAnsi"/>
          <w:sz w:val="20"/>
          <w:szCs w:val="20"/>
          <w:lang w:val="en-GB"/>
        </w:rPr>
      </w:pPr>
      <w:r w:rsidRPr="0046765D">
        <w:rPr>
          <w:rFonts w:asciiTheme="minorHAnsi" w:hAnsiTheme="minorHAnsi"/>
          <w:sz w:val="20"/>
          <w:szCs w:val="20"/>
          <w:lang w:val="en-GB"/>
        </w:rPr>
        <w:t xml:space="preserve">The ratio country/KM </w:t>
      </w:r>
      <w:r w:rsidR="00DF3A79" w:rsidRPr="0046765D">
        <w:rPr>
          <w:rFonts w:asciiTheme="minorHAnsi" w:hAnsiTheme="minorHAnsi"/>
          <w:sz w:val="20"/>
          <w:szCs w:val="20"/>
          <w:lang w:val="en-GB"/>
        </w:rPr>
        <w:t xml:space="preserve">budget </w:t>
      </w:r>
      <w:r w:rsidRPr="0046765D">
        <w:rPr>
          <w:rFonts w:asciiTheme="minorHAnsi" w:hAnsiTheme="minorHAnsi"/>
          <w:sz w:val="20"/>
          <w:szCs w:val="20"/>
          <w:lang w:val="en-GB"/>
        </w:rPr>
        <w:t>allocations remains the same as in 2018</w:t>
      </w:r>
      <w:r w:rsidR="00D64C62" w:rsidRPr="0046765D">
        <w:rPr>
          <w:rFonts w:asciiTheme="minorHAnsi" w:hAnsiTheme="minorHAnsi"/>
          <w:sz w:val="20"/>
          <w:szCs w:val="20"/>
          <w:lang w:val="en-GB"/>
        </w:rPr>
        <w:t>;</w:t>
      </w:r>
    </w:p>
    <w:p w14:paraId="41E4E02F" w14:textId="77777777" w:rsidR="0046765D" w:rsidRDefault="00AA37A8" w:rsidP="0046765D">
      <w:pPr>
        <w:pStyle w:val="ListParagraph"/>
        <w:numPr>
          <w:ilvl w:val="2"/>
          <w:numId w:val="39"/>
        </w:numPr>
        <w:ind w:left="1418"/>
        <w:rPr>
          <w:rFonts w:asciiTheme="minorHAnsi" w:hAnsiTheme="minorHAnsi"/>
          <w:sz w:val="20"/>
          <w:szCs w:val="20"/>
          <w:lang w:val="en-GB"/>
        </w:rPr>
      </w:pPr>
      <w:r w:rsidRPr="0046765D">
        <w:rPr>
          <w:rFonts w:asciiTheme="minorHAnsi" w:hAnsiTheme="minorHAnsi"/>
          <w:sz w:val="20"/>
          <w:szCs w:val="20"/>
          <w:lang w:val="en-GB"/>
        </w:rPr>
        <w:t xml:space="preserve">Small </w:t>
      </w:r>
      <w:r w:rsidR="00DF3A79" w:rsidRPr="0046765D">
        <w:rPr>
          <w:rFonts w:asciiTheme="minorHAnsi" w:hAnsiTheme="minorHAnsi"/>
          <w:sz w:val="20"/>
          <w:szCs w:val="20"/>
          <w:lang w:val="en-GB"/>
        </w:rPr>
        <w:t xml:space="preserve">budget </w:t>
      </w:r>
      <w:r w:rsidRPr="0046765D">
        <w:rPr>
          <w:rFonts w:asciiTheme="minorHAnsi" w:hAnsiTheme="minorHAnsi"/>
          <w:sz w:val="20"/>
          <w:szCs w:val="20"/>
          <w:lang w:val="en-GB"/>
        </w:rPr>
        <w:t xml:space="preserve">adjustments </w:t>
      </w:r>
      <w:r w:rsidR="004A08D8" w:rsidRPr="0046765D">
        <w:rPr>
          <w:rFonts w:asciiTheme="minorHAnsi" w:hAnsiTheme="minorHAnsi"/>
          <w:sz w:val="20"/>
          <w:szCs w:val="20"/>
          <w:lang w:val="en-GB"/>
        </w:rPr>
        <w:t>are OK and can</w:t>
      </w:r>
      <w:r w:rsidRPr="0046765D">
        <w:rPr>
          <w:rFonts w:asciiTheme="minorHAnsi" w:hAnsiTheme="minorHAnsi"/>
          <w:sz w:val="20"/>
          <w:szCs w:val="20"/>
          <w:lang w:val="en-GB"/>
        </w:rPr>
        <w:t xml:space="preserve"> be explained as reflect</w:t>
      </w:r>
      <w:r w:rsidR="00D64C62" w:rsidRPr="0046765D">
        <w:rPr>
          <w:rFonts w:asciiTheme="minorHAnsi" w:hAnsiTheme="minorHAnsi"/>
          <w:sz w:val="20"/>
          <w:szCs w:val="20"/>
          <w:lang w:val="en-GB"/>
        </w:rPr>
        <w:t>ing</w:t>
      </w:r>
      <w:r w:rsidRPr="0046765D">
        <w:rPr>
          <w:rFonts w:asciiTheme="minorHAnsi" w:hAnsiTheme="minorHAnsi"/>
          <w:sz w:val="20"/>
          <w:szCs w:val="20"/>
          <w:lang w:val="en-GB"/>
        </w:rPr>
        <w:t xml:space="preserve"> demand at country and global levels</w:t>
      </w:r>
      <w:r w:rsidR="00D64C62" w:rsidRPr="0046765D">
        <w:rPr>
          <w:rFonts w:asciiTheme="minorHAnsi" w:hAnsiTheme="minorHAnsi"/>
          <w:sz w:val="20"/>
          <w:szCs w:val="20"/>
          <w:lang w:val="en-GB"/>
        </w:rPr>
        <w:t>;</w:t>
      </w:r>
    </w:p>
    <w:p w14:paraId="0F90910B" w14:textId="0316E1CF" w:rsidR="00D64C62" w:rsidRPr="0046765D" w:rsidRDefault="00DF3A79" w:rsidP="0046765D">
      <w:pPr>
        <w:pStyle w:val="ListParagraph"/>
        <w:numPr>
          <w:ilvl w:val="2"/>
          <w:numId w:val="39"/>
        </w:numPr>
        <w:ind w:left="1418"/>
        <w:rPr>
          <w:rFonts w:asciiTheme="minorHAnsi" w:hAnsiTheme="minorHAnsi"/>
          <w:sz w:val="20"/>
          <w:szCs w:val="20"/>
          <w:lang w:val="en-GB"/>
        </w:rPr>
      </w:pPr>
      <w:r w:rsidRPr="0046765D">
        <w:rPr>
          <w:rFonts w:asciiTheme="minorHAnsi" w:hAnsiTheme="minorHAnsi"/>
          <w:sz w:val="20"/>
          <w:szCs w:val="20"/>
          <w:lang w:val="en-GB"/>
        </w:rPr>
        <w:t>No changes en</w:t>
      </w:r>
      <w:r w:rsidR="008478D3" w:rsidRPr="0046765D">
        <w:rPr>
          <w:rFonts w:asciiTheme="minorHAnsi" w:hAnsiTheme="minorHAnsi"/>
          <w:sz w:val="20"/>
          <w:szCs w:val="20"/>
          <w:lang w:val="en-GB"/>
        </w:rPr>
        <w:t>visaged to the 2018-20 Results F</w:t>
      </w:r>
      <w:r w:rsidRPr="0046765D">
        <w:rPr>
          <w:rFonts w:asciiTheme="minorHAnsi" w:hAnsiTheme="minorHAnsi"/>
          <w:sz w:val="20"/>
          <w:szCs w:val="20"/>
          <w:lang w:val="en-GB"/>
        </w:rPr>
        <w:t>ramework</w:t>
      </w:r>
      <w:r w:rsidR="008478D3" w:rsidRPr="0046765D">
        <w:rPr>
          <w:rFonts w:asciiTheme="minorHAnsi" w:hAnsiTheme="minorHAnsi"/>
          <w:sz w:val="20"/>
          <w:szCs w:val="20"/>
          <w:lang w:val="en-GB"/>
        </w:rPr>
        <w:t xml:space="preserve"> (RF)</w:t>
      </w:r>
      <w:r w:rsidR="004A08D8" w:rsidRPr="0046765D">
        <w:rPr>
          <w:rFonts w:asciiTheme="minorHAnsi" w:hAnsiTheme="minorHAnsi"/>
          <w:sz w:val="20"/>
          <w:szCs w:val="20"/>
          <w:lang w:val="en-GB"/>
        </w:rPr>
        <w:t xml:space="preserve">: </w:t>
      </w:r>
      <w:r w:rsidRPr="0046765D">
        <w:rPr>
          <w:rFonts w:asciiTheme="minorHAnsi" w:hAnsiTheme="minorHAnsi"/>
          <w:sz w:val="20"/>
          <w:szCs w:val="20"/>
          <w:lang w:val="en-GB"/>
        </w:rPr>
        <w:t xml:space="preserve">indicative activities will </w:t>
      </w:r>
      <w:r w:rsidR="004A08D8" w:rsidRPr="0046765D">
        <w:rPr>
          <w:rFonts w:asciiTheme="minorHAnsi" w:hAnsiTheme="minorHAnsi"/>
          <w:sz w:val="20"/>
          <w:szCs w:val="20"/>
          <w:lang w:val="en-GB"/>
        </w:rPr>
        <w:t>be formulated (but are not part of the RF)</w:t>
      </w:r>
      <w:r w:rsidRPr="0046765D">
        <w:rPr>
          <w:rFonts w:asciiTheme="minorHAnsi" w:hAnsiTheme="minorHAnsi"/>
          <w:sz w:val="20"/>
          <w:szCs w:val="20"/>
          <w:lang w:val="en-GB"/>
        </w:rPr>
        <w:t xml:space="preserve">; outcomes, intermediate </w:t>
      </w:r>
      <w:r w:rsidR="00C77399" w:rsidRPr="0046765D">
        <w:rPr>
          <w:rFonts w:asciiTheme="minorHAnsi" w:hAnsiTheme="minorHAnsi"/>
          <w:sz w:val="20"/>
          <w:szCs w:val="20"/>
          <w:lang w:val="en-GB"/>
        </w:rPr>
        <w:t>outcomes</w:t>
      </w:r>
      <w:r w:rsidRPr="0046765D">
        <w:rPr>
          <w:rFonts w:asciiTheme="minorHAnsi" w:hAnsiTheme="minorHAnsi"/>
          <w:sz w:val="20"/>
          <w:szCs w:val="20"/>
          <w:lang w:val="en-GB"/>
        </w:rPr>
        <w:t>, indicators, outputs remain unchanged, including no refining of the wording</w:t>
      </w:r>
      <w:r w:rsidR="003D0715">
        <w:rPr>
          <w:rFonts w:asciiTheme="minorHAnsi" w:hAnsiTheme="minorHAnsi"/>
          <w:sz w:val="20"/>
          <w:szCs w:val="20"/>
          <w:lang w:val="en-GB"/>
        </w:rPr>
        <w:t>.</w:t>
      </w:r>
    </w:p>
    <w:p w14:paraId="590DA991" w14:textId="61CFCAF9" w:rsidR="005C58A5" w:rsidRDefault="00CF3291" w:rsidP="0046765D">
      <w:pPr>
        <w:pStyle w:val="ListParagraph"/>
        <w:numPr>
          <w:ilvl w:val="1"/>
          <w:numId w:val="39"/>
        </w:numPr>
        <w:spacing w:before="120"/>
        <w:ind w:left="357" w:hanging="357"/>
        <w:contextualSpacing w:val="0"/>
        <w:rPr>
          <w:rFonts w:asciiTheme="minorHAnsi" w:hAnsiTheme="minorHAnsi"/>
          <w:sz w:val="20"/>
          <w:szCs w:val="20"/>
          <w:lang w:val="en-GB"/>
        </w:rPr>
      </w:pPr>
      <w:r>
        <w:rPr>
          <w:rFonts w:asciiTheme="minorHAnsi" w:hAnsiTheme="minorHAnsi"/>
          <w:sz w:val="20"/>
          <w:szCs w:val="20"/>
          <w:lang w:val="en-GB"/>
        </w:rPr>
        <w:t>A</w:t>
      </w:r>
      <w:r w:rsidR="00AA37A8">
        <w:rPr>
          <w:rFonts w:asciiTheme="minorHAnsi" w:hAnsiTheme="minorHAnsi"/>
          <w:sz w:val="20"/>
          <w:szCs w:val="20"/>
          <w:lang w:val="en-GB"/>
        </w:rPr>
        <w:t>djustments</w:t>
      </w:r>
      <w:r w:rsidR="00857C33">
        <w:rPr>
          <w:rFonts w:asciiTheme="minorHAnsi" w:hAnsiTheme="minorHAnsi"/>
          <w:sz w:val="20"/>
          <w:szCs w:val="20"/>
          <w:lang w:val="en-GB"/>
        </w:rPr>
        <w:t xml:space="preserve">: </w:t>
      </w:r>
    </w:p>
    <w:p w14:paraId="47ED599C" w14:textId="19D66C25" w:rsidR="0046765D" w:rsidRDefault="004D5840" w:rsidP="0046765D">
      <w:pPr>
        <w:pStyle w:val="ListParagraph"/>
        <w:numPr>
          <w:ilvl w:val="2"/>
          <w:numId w:val="39"/>
        </w:numPr>
        <w:ind w:left="1418"/>
        <w:contextualSpacing w:val="0"/>
        <w:rPr>
          <w:rFonts w:asciiTheme="minorHAnsi" w:hAnsiTheme="minorHAnsi"/>
          <w:sz w:val="20"/>
          <w:szCs w:val="20"/>
          <w:lang w:val="en-GB"/>
        </w:rPr>
      </w:pPr>
      <w:r>
        <w:rPr>
          <w:rFonts w:asciiTheme="minorHAnsi" w:hAnsiTheme="minorHAnsi"/>
          <w:sz w:val="20"/>
          <w:szCs w:val="20"/>
          <w:lang w:val="en-GB"/>
        </w:rPr>
        <w:t>No addi</w:t>
      </w:r>
      <w:r w:rsidR="009419B9">
        <w:rPr>
          <w:rFonts w:asciiTheme="minorHAnsi" w:hAnsiTheme="minorHAnsi"/>
          <w:sz w:val="20"/>
          <w:szCs w:val="20"/>
          <w:lang w:val="en-GB"/>
        </w:rPr>
        <w:t xml:space="preserve">tional </w:t>
      </w:r>
      <w:r w:rsidR="004A08D8">
        <w:rPr>
          <w:rFonts w:asciiTheme="minorHAnsi" w:hAnsiTheme="minorHAnsi"/>
          <w:sz w:val="20"/>
          <w:szCs w:val="20"/>
          <w:lang w:val="en-GB"/>
        </w:rPr>
        <w:t xml:space="preserve">stand-alone </w:t>
      </w:r>
      <w:r w:rsidR="009419B9">
        <w:rPr>
          <w:rFonts w:asciiTheme="minorHAnsi" w:hAnsiTheme="minorHAnsi"/>
          <w:sz w:val="20"/>
          <w:szCs w:val="20"/>
          <w:lang w:val="en-GB"/>
        </w:rPr>
        <w:t xml:space="preserve">countries will be added. UNDP </w:t>
      </w:r>
      <w:r w:rsidR="00B75D51">
        <w:rPr>
          <w:rFonts w:asciiTheme="minorHAnsi" w:hAnsiTheme="minorHAnsi"/>
          <w:sz w:val="20"/>
          <w:szCs w:val="20"/>
          <w:lang w:val="en-GB"/>
        </w:rPr>
        <w:t>to</w:t>
      </w:r>
      <w:r w:rsidR="009419B9">
        <w:rPr>
          <w:rFonts w:asciiTheme="minorHAnsi" w:hAnsiTheme="minorHAnsi"/>
          <w:sz w:val="20"/>
          <w:szCs w:val="20"/>
          <w:lang w:val="en-GB"/>
        </w:rPr>
        <w:t xml:space="preserve"> provide narrative for</w:t>
      </w:r>
      <w:r w:rsidR="00787C2C">
        <w:rPr>
          <w:rFonts w:asciiTheme="minorHAnsi" w:hAnsiTheme="minorHAnsi"/>
          <w:sz w:val="20"/>
          <w:szCs w:val="20"/>
          <w:lang w:val="en-GB"/>
        </w:rPr>
        <w:t xml:space="preserve"> supporting</w:t>
      </w:r>
      <w:r w:rsidR="009419B9">
        <w:rPr>
          <w:rFonts w:asciiTheme="minorHAnsi" w:hAnsiTheme="minorHAnsi"/>
          <w:sz w:val="20"/>
          <w:szCs w:val="20"/>
          <w:lang w:val="en-GB"/>
        </w:rPr>
        <w:t xml:space="preserve"> </w:t>
      </w:r>
      <w:r>
        <w:rPr>
          <w:rFonts w:asciiTheme="minorHAnsi" w:hAnsiTheme="minorHAnsi"/>
          <w:sz w:val="20"/>
          <w:szCs w:val="20"/>
          <w:lang w:val="en-GB"/>
        </w:rPr>
        <w:t xml:space="preserve">Ghana </w:t>
      </w:r>
      <w:r w:rsidR="009419B9">
        <w:rPr>
          <w:rFonts w:asciiTheme="minorHAnsi" w:hAnsiTheme="minorHAnsi"/>
          <w:sz w:val="20"/>
          <w:szCs w:val="20"/>
          <w:lang w:val="en-GB"/>
        </w:rPr>
        <w:t>as part of the</w:t>
      </w:r>
      <w:r>
        <w:rPr>
          <w:rFonts w:asciiTheme="minorHAnsi" w:hAnsiTheme="minorHAnsi"/>
          <w:sz w:val="20"/>
          <w:szCs w:val="20"/>
          <w:lang w:val="en-GB"/>
        </w:rPr>
        <w:t xml:space="preserve"> </w:t>
      </w:r>
      <w:r w:rsidR="00787C2C">
        <w:rPr>
          <w:rFonts w:asciiTheme="minorHAnsi" w:hAnsiTheme="minorHAnsi"/>
          <w:sz w:val="20"/>
          <w:szCs w:val="20"/>
          <w:lang w:val="en-GB"/>
        </w:rPr>
        <w:t xml:space="preserve">TA to Côte d’Ivoire (milestone on South-South cooperation) and the </w:t>
      </w:r>
      <w:r>
        <w:rPr>
          <w:rFonts w:asciiTheme="minorHAnsi" w:hAnsiTheme="minorHAnsi"/>
          <w:sz w:val="20"/>
          <w:szCs w:val="20"/>
          <w:lang w:val="en-GB"/>
        </w:rPr>
        <w:t>KM component</w:t>
      </w:r>
      <w:r w:rsidR="00C77399">
        <w:rPr>
          <w:rFonts w:asciiTheme="minorHAnsi" w:hAnsiTheme="minorHAnsi"/>
          <w:sz w:val="20"/>
          <w:szCs w:val="20"/>
          <w:lang w:val="en-GB"/>
        </w:rPr>
        <w:t xml:space="preserve"> on REDD+ financing</w:t>
      </w:r>
      <w:r w:rsidR="003D0715">
        <w:rPr>
          <w:rFonts w:asciiTheme="minorHAnsi" w:hAnsiTheme="minorHAnsi"/>
          <w:sz w:val="20"/>
          <w:szCs w:val="20"/>
          <w:lang w:val="en-GB"/>
        </w:rPr>
        <w:t>;</w:t>
      </w:r>
    </w:p>
    <w:p w14:paraId="24B45536" w14:textId="77939700" w:rsidR="00C77399" w:rsidRPr="0046765D" w:rsidRDefault="004D21D7" w:rsidP="0046765D">
      <w:pPr>
        <w:pStyle w:val="ListParagraph"/>
        <w:numPr>
          <w:ilvl w:val="2"/>
          <w:numId w:val="39"/>
        </w:numPr>
        <w:ind w:left="1418"/>
        <w:contextualSpacing w:val="0"/>
        <w:rPr>
          <w:rFonts w:asciiTheme="minorHAnsi" w:hAnsiTheme="minorHAnsi"/>
          <w:sz w:val="20"/>
          <w:szCs w:val="20"/>
          <w:lang w:val="en-GB"/>
        </w:rPr>
      </w:pPr>
      <w:r w:rsidRPr="0046765D">
        <w:rPr>
          <w:rFonts w:asciiTheme="minorHAnsi" w:hAnsiTheme="minorHAnsi"/>
          <w:sz w:val="20"/>
          <w:szCs w:val="20"/>
          <w:lang w:val="en-GB"/>
        </w:rPr>
        <w:t>C</w:t>
      </w:r>
      <w:r w:rsidR="004D5840" w:rsidRPr="0046765D">
        <w:rPr>
          <w:rFonts w:asciiTheme="minorHAnsi" w:hAnsiTheme="minorHAnsi"/>
          <w:sz w:val="20"/>
          <w:szCs w:val="20"/>
          <w:lang w:val="en-GB"/>
        </w:rPr>
        <w:t xml:space="preserve">hanges for individual countries and KM components: </w:t>
      </w:r>
    </w:p>
    <w:p w14:paraId="0A37DB9C" w14:textId="02785D28" w:rsidR="00924648" w:rsidRPr="001330D7" w:rsidRDefault="008478D3" w:rsidP="001330D7">
      <w:pPr>
        <w:pStyle w:val="ListParagraph"/>
        <w:numPr>
          <w:ilvl w:val="2"/>
          <w:numId w:val="24"/>
        </w:numPr>
        <w:contextualSpacing w:val="0"/>
        <w:rPr>
          <w:rFonts w:asciiTheme="minorHAnsi" w:hAnsiTheme="minorHAnsi"/>
          <w:sz w:val="20"/>
          <w:szCs w:val="20"/>
          <w:lang w:val="en-GB"/>
        </w:rPr>
      </w:pPr>
      <w:r w:rsidRPr="004D21D7">
        <w:rPr>
          <w:rFonts w:asciiTheme="minorHAnsi" w:hAnsiTheme="minorHAnsi"/>
          <w:sz w:val="20"/>
          <w:szCs w:val="20"/>
          <w:lang w:val="en-GB"/>
        </w:rPr>
        <w:t>Zambia</w:t>
      </w:r>
      <w:r>
        <w:rPr>
          <w:rFonts w:asciiTheme="minorHAnsi" w:hAnsiTheme="minorHAnsi"/>
          <w:sz w:val="20"/>
          <w:szCs w:val="20"/>
          <w:lang w:val="en-GB"/>
        </w:rPr>
        <w:t xml:space="preserve"> and potentially Indonesia: </w:t>
      </w:r>
      <w:r w:rsidR="00C77399">
        <w:rPr>
          <w:rFonts w:asciiTheme="minorHAnsi" w:hAnsiTheme="minorHAnsi"/>
          <w:sz w:val="20"/>
          <w:szCs w:val="20"/>
          <w:lang w:val="en-GB"/>
        </w:rPr>
        <w:t>S</w:t>
      </w:r>
      <w:r w:rsidR="009419B9">
        <w:rPr>
          <w:rFonts w:asciiTheme="minorHAnsi" w:hAnsiTheme="minorHAnsi"/>
          <w:sz w:val="20"/>
          <w:szCs w:val="20"/>
          <w:lang w:val="en-GB"/>
        </w:rPr>
        <w:t>ome</w:t>
      </w:r>
      <w:r w:rsidR="004D21D7">
        <w:rPr>
          <w:rFonts w:asciiTheme="minorHAnsi" w:hAnsiTheme="minorHAnsi"/>
          <w:sz w:val="20"/>
          <w:szCs w:val="20"/>
          <w:lang w:val="en-GB"/>
        </w:rPr>
        <w:t xml:space="preserve"> </w:t>
      </w:r>
      <w:r w:rsidR="00CF3291">
        <w:rPr>
          <w:rFonts w:asciiTheme="minorHAnsi" w:hAnsiTheme="minorHAnsi"/>
          <w:sz w:val="20"/>
          <w:szCs w:val="20"/>
          <w:lang w:val="en-GB"/>
        </w:rPr>
        <w:t xml:space="preserve">budget </w:t>
      </w:r>
      <w:r w:rsidR="004D21D7">
        <w:rPr>
          <w:rFonts w:asciiTheme="minorHAnsi" w:hAnsiTheme="minorHAnsi"/>
          <w:sz w:val="20"/>
          <w:szCs w:val="20"/>
          <w:lang w:val="en-GB"/>
        </w:rPr>
        <w:t>adjustments envisaged</w:t>
      </w:r>
      <w:r w:rsidR="00031800">
        <w:rPr>
          <w:rFonts w:asciiTheme="minorHAnsi" w:hAnsiTheme="minorHAnsi"/>
          <w:sz w:val="20"/>
          <w:szCs w:val="20"/>
          <w:lang w:val="en-GB"/>
        </w:rPr>
        <w:t xml:space="preserve"> between outputs</w:t>
      </w:r>
      <w:r w:rsidR="004D21D7">
        <w:rPr>
          <w:rFonts w:asciiTheme="minorHAnsi" w:hAnsiTheme="minorHAnsi"/>
          <w:sz w:val="20"/>
          <w:szCs w:val="20"/>
          <w:lang w:val="en-GB"/>
        </w:rPr>
        <w:t xml:space="preserve">. </w:t>
      </w:r>
    </w:p>
    <w:p w14:paraId="106824BE" w14:textId="688E3EDC" w:rsidR="004D5840" w:rsidRDefault="009A0A08" w:rsidP="00C77399">
      <w:pPr>
        <w:pStyle w:val="ListParagraph"/>
        <w:numPr>
          <w:ilvl w:val="2"/>
          <w:numId w:val="24"/>
        </w:numPr>
        <w:contextualSpacing w:val="0"/>
        <w:rPr>
          <w:rFonts w:asciiTheme="minorHAnsi" w:hAnsiTheme="minorHAnsi"/>
          <w:sz w:val="20"/>
          <w:szCs w:val="20"/>
          <w:lang w:val="en-GB"/>
        </w:rPr>
      </w:pPr>
      <w:r>
        <w:rPr>
          <w:rFonts w:asciiTheme="minorHAnsi" w:hAnsiTheme="minorHAnsi"/>
          <w:sz w:val="20"/>
          <w:szCs w:val="20"/>
          <w:lang w:val="en-GB"/>
        </w:rPr>
        <w:t xml:space="preserve">Vietnam: </w:t>
      </w:r>
      <w:r w:rsidR="004D21D7">
        <w:rPr>
          <w:rFonts w:asciiTheme="minorHAnsi" w:hAnsiTheme="minorHAnsi"/>
          <w:sz w:val="20"/>
          <w:szCs w:val="20"/>
          <w:lang w:val="en-GB"/>
        </w:rPr>
        <w:t xml:space="preserve">No changes </w:t>
      </w:r>
      <w:r>
        <w:rPr>
          <w:rFonts w:asciiTheme="minorHAnsi" w:hAnsiTheme="minorHAnsi"/>
          <w:sz w:val="20"/>
          <w:szCs w:val="20"/>
          <w:lang w:val="en-GB"/>
        </w:rPr>
        <w:t>to the outputs</w:t>
      </w:r>
      <w:r w:rsidR="008478D3">
        <w:rPr>
          <w:rFonts w:asciiTheme="minorHAnsi" w:hAnsiTheme="minorHAnsi"/>
          <w:sz w:val="20"/>
          <w:szCs w:val="20"/>
          <w:lang w:val="en-GB"/>
        </w:rPr>
        <w:t xml:space="preserve"> in the RF</w:t>
      </w:r>
      <w:r w:rsidR="009419B9">
        <w:rPr>
          <w:rFonts w:asciiTheme="minorHAnsi" w:hAnsiTheme="minorHAnsi"/>
          <w:sz w:val="20"/>
          <w:szCs w:val="20"/>
          <w:lang w:val="en-GB"/>
        </w:rPr>
        <w:t xml:space="preserve">. </w:t>
      </w:r>
    </w:p>
    <w:p w14:paraId="651404EA" w14:textId="05A75EDA" w:rsidR="009419B9" w:rsidRDefault="008478D3" w:rsidP="00C77399">
      <w:pPr>
        <w:pStyle w:val="ListParagraph"/>
        <w:numPr>
          <w:ilvl w:val="2"/>
          <w:numId w:val="24"/>
        </w:numPr>
        <w:contextualSpacing w:val="0"/>
        <w:rPr>
          <w:rFonts w:asciiTheme="minorHAnsi" w:hAnsiTheme="minorHAnsi"/>
          <w:sz w:val="20"/>
          <w:szCs w:val="20"/>
          <w:lang w:val="en-GB"/>
        </w:rPr>
      </w:pPr>
      <w:r>
        <w:rPr>
          <w:rFonts w:asciiTheme="minorHAnsi" w:hAnsiTheme="minorHAnsi"/>
          <w:sz w:val="20"/>
          <w:szCs w:val="20"/>
          <w:lang w:val="en-GB"/>
        </w:rPr>
        <w:t xml:space="preserve">KM components: </w:t>
      </w:r>
      <w:r w:rsidR="009419B9">
        <w:rPr>
          <w:rFonts w:asciiTheme="minorHAnsi" w:hAnsiTheme="minorHAnsi"/>
          <w:sz w:val="20"/>
          <w:szCs w:val="20"/>
          <w:lang w:val="en-GB"/>
        </w:rPr>
        <w:t xml:space="preserve">No changes to </w:t>
      </w:r>
      <w:r w:rsidR="004A08D8">
        <w:rPr>
          <w:rFonts w:asciiTheme="minorHAnsi" w:hAnsiTheme="minorHAnsi"/>
          <w:sz w:val="20"/>
          <w:szCs w:val="20"/>
          <w:lang w:val="en-GB"/>
        </w:rPr>
        <w:t xml:space="preserve">overall </w:t>
      </w:r>
      <w:r>
        <w:rPr>
          <w:rFonts w:asciiTheme="minorHAnsi" w:hAnsiTheme="minorHAnsi"/>
          <w:sz w:val="20"/>
          <w:szCs w:val="20"/>
          <w:lang w:val="en-GB"/>
        </w:rPr>
        <w:t xml:space="preserve">KM </w:t>
      </w:r>
      <w:r w:rsidR="009419B9">
        <w:rPr>
          <w:rFonts w:asciiTheme="minorHAnsi" w:hAnsiTheme="minorHAnsi"/>
          <w:sz w:val="20"/>
          <w:szCs w:val="20"/>
          <w:lang w:val="en-GB"/>
        </w:rPr>
        <w:t xml:space="preserve">budget </w:t>
      </w:r>
      <w:r w:rsidR="00C87708">
        <w:rPr>
          <w:rFonts w:asciiTheme="minorHAnsi" w:hAnsiTheme="minorHAnsi"/>
          <w:sz w:val="20"/>
          <w:szCs w:val="20"/>
          <w:lang w:val="en-GB"/>
        </w:rPr>
        <w:t>or</w:t>
      </w:r>
      <w:r>
        <w:rPr>
          <w:rFonts w:asciiTheme="minorHAnsi" w:hAnsiTheme="minorHAnsi"/>
          <w:sz w:val="20"/>
          <w:szCs w:val="20"/>
          <w:lang w:val="en-GB"/>
        </w:rPr>
        <w:t xml:space="preserve"> to the</w:t>
      </w:r>
      <w:r w:rsidR="009419B9">
        <w:rPr>
          <w:rFonts w:asciiTheme="minorHAnsi" w:hAnsiTheme="minorHAnsi"/>
          <w:sz w:val="20"/>
          <w:szCs w:val="20"/>
          <w:lang w:val="en-GB"/>
        </w:rPr>
        <w:t xml:space="preserve"> ratio country/KM allocations.</w:t>
      </w:r>
    </w:p>
    <w:p w14:paraId="34DC34A9" w14:textId="4594FD0A" w:rsidR="004D21D7" w:rsidRPr="004D21D7" w:rsidRDefault="004D21D7" w:rsidP="0046765D">
      <w:pPr>
        <w:pStyle w:val="ListParagraph"/>
        <w:numPr>
          <w:ilvl w:val="2"/>
          <w:numId w:val="39"/>
        </w:numPr>
        <w:ind w:left="1418"/>
        <w:contextualSpacing w:val="0"/>
        <w:rPr>
          <w:rFonts w:asciiTheme="minorHAnsi" w:hAnsiTheme="minorHAnsi"/>
          <w:sz w:val="20"/>
          <w:szCs w:val="20"/>
          <w:lang w:val="en-GB"/>
        </w:rPr>
      </w:pPr>
      <w:r>
        <w:rPr>
          <w:rFonts w:asciiTheme="minorHAnsi" w:hAnsiTheme="minorHAnsi"/>
          <w:sz w:val="20"/>
          <w:szCs w:val="20"/>
          <w:lang w:val="en-GB"/>
        </w:rPr>
        <w:t xml:space="preserve">Changes to </w:t>
      </w:r>
      <w:r w:rsidR="00CF3291">
        <w:rPr>
          <w:rFonts w:asciiTheme="minorHAnsi" w:hAnsiTheme="minorHAnsi"/>
          <w:sz w:val="20"/>
          <w:szCs w:val="20"/>
          <w:lang w:val="en-GB"/>
        </w:rPr>
        <w:t xml:space="preserve">budget by </w:t>
      </w:r>
      <w:r>
        <w:rPr>
          <w:rFonts w:asciiTheme="minorHAnsi" w:hAnsiTheme="minorHAnsi"/>
          <w:sz w:val="20"/>
          <w:szCs w:val="20"/>
          <w:lang w:val="en-GB"/>
        </w:rPr>
        <w:t xml:space="preserve">region can be acceptable especially as the increase to Africa will help rebalance the regional </w:t>
      </w:r>
      <w:r w:rsidR="00CF3291">
        <w:rPr>
          <w:rFonts w:asciiTheme="minorHAnsi" w:hAnsiTheme="minorHAnsi"/>
          <w:sz w:val="20"/>
          <w:szCs w:val="20"/>
          <w:lang w:val="en-GB"/>
        </w:rPr>
        <w:t xml:space="preserve">budget </w:t>
      </w:r>
      <w:r>
        <w:rPr>
          <w:rFonts w:asciiTheme="minorHAnsi" w:hAnsiTheme="minorHAnsi"/>
          <w:sz w:val="20"/>
          <w:szCs w:val="20"/>
          <w:lang w:val="en-GB"/>
        </w:rPr>
        <w:t>distribution</w:t>
      </w:r>
      <w:r w:rsidR="003D0715">
        <w:rPr>
          <w:rFonts w:asciiTheme="minorHAnsi" w:hAnsiTheme="minorHAnsi"/>
          <w:sz w:val="20"/>
          <w:szCs w:val="20"/>
          <w:lang w:val="en-GB"/>
        </w:rPr>
        <w:t>.</w:t>
      </w:r>
    </w:p>
    <w:p w14:paraId="6C734AE4" w14:textId="7BAA8D44" w:rsidR="00AA37A8" w:rsidRDefault="00AA37A8" w:rsidP="0046765D">
      <w:pPr>
        <w:pStyle w:val="ListParagraph"/>
        <w:numPr>
          <w:ilvl w:val="1"/>
          <w:numId w:val="39"/>
        </w:numPr>
        <w:spacing w:before="120"/>
        <w:ind w:left="357" w:hanging="357"/>
        <w:contextualSpacing w:val="0"/>
        <w:rPr>
          <w:rFonts w:asciiTheme="minorHAnsi" w:hAnsiTheme="minorHAnsi"/>
          <w:sz w:val="20"/>
          <w:szCs w:val="20"/>
          <w:lang w:val="en-GB"/>
        </w:rPr>
      </w:pPr>
      <w:r>
        <w:rPr>
          <w:rFonts w:asciiTheme="minorHAnsi" w:hAnsiTheme="minorHAnsi"/>
          <w:sz w:val="20"/>
          <w:szCs w:val="20"/>
          <w:lang w:val="en-GB"/>
        </w:rPr>
        <w:t>Documentation</w:t>
      </w:r>
      <w:r w:rsidR="00CF3291">
        <w:rPr>
          <w:rFonts w:asciiTheme="minorHAnsi" w:hAnsiTheme="minorHAnsi"/>
          <w:sz w:val="20"/>
          <w:szCs w:val="20"/>
          <w:lang w:val="en-GB"/>
        </w:rPr>
        <w:t xml:space="preserve"> &amp; Timeline</w:t>
      </w:r>
      <w:r w:rsidR="00857C33">
        <w:rPr>
          <w:rFonts w:asciiTheme="minorHAnsi" w:hAnsiTheme="minorHAnsi"/>
          <w:sz w:val="20"/>
          <w:szCs w:val="20"/>
          <w:lang w:val="en-GB"/>
        </w:rPr>
        <w:t>:</w:t>
      </w:r>
    </w:p>
    <w:p w14:paraId="2DA3A8E4" w14:textId="6D190200" w:rsidR="00CF3291" w:rsidRPr="0046765D" w:rsidRDefault="009419B9" w:rsidP="0062506E">
      <w:pPr>
        <w:pStyle w:val="ListParagraph"/>
        <w:numPr>
          <w:ilvl w:val="2"/>
          <w:numId w:val="39"/>
        </w:numPr>
        <w:spacing w:before="120"/>
        <w:ind w:left="1418"/>
        <w:contextualSpacing w:val="0"/>
        <w:rPr>
          <w:rFonts w:asciiTheme="minorHAnsi" w:hAnsiTheme="minorHAnsi"/>
          <w:sz w:val="20"/>
          <w:szCs w:val="20"/>
          <w:lang w:val="en-GB"/>
        </w:rPr>
      </w:pPr>
      <w:r w:rsidRPr="003D0715">
        <w:rPr>
          <w:rFonts w:asciiTheme="minorHAnsi" w:hAnsiTheme="minorHAnsi"/>
          <w:b/>
          <w:sz w:val="20"/>
          <w:szCs w:val="20"/>
          <w:lang w:val="en-GB"/>
        </w:rPr>
        <w:t>Output-based budget with indicative activities</w:t>
      </w:r>
      <w:r w:rsidR="003D0715">
        <w:rPr>
          <w:rFonts w:asciiTheme="minorHAnsi" w:hAnsiTheme="minorHAnsi"/>
          <w:sz w:val="20"/>
          <w:szCs w:val="20"/>
          <w:lang w:val="en-GB"/>
        </w:rPr>
        <w:t>:</w:t>
      </w:r>
    </w:p>
    <w:p w14:paraId="1299CD71" w14:textId="3F7E7197" w:rsidR="009419B9" w:rsidRDefault="009419B9" w:rsidP="003D0715">
      <w:pPr>
        <w:pStyle w:val="ListParagraph"/>
        <w:numPr>
          <w:ilvl w:val="3"/>
          <w:numId w:val="39"/>
        </w:numPr>
        <w:ind w:left="1985"/>
        <w:contextualSpacing w:val="0"/>
        <w:rPr>
          <w:rFonts w:asciiTheme="minorHAnsi" w:hAnsiTheme="minorHAnsi"/>
          <w:sz w:val="20"/>
          <w:szCs w:val="20"/>
          <w:lang w:val="en-GB"/>
        </w:rPr>
      </w:pPr>
      <w:r w:rsidRPr="00E24DD6">
        <w:rPr>
          <w:rFonts w:asciiTheme="minorHAnsi" w:hAnsiTheme="minorHAnsi"/>
          <w:sz w:val="20"/>
          <w:szCs w:val="20"/>
          <w:lang w:val="en-GB"/>
        </w:rPr>
        <w:t xml:space="preserve">FAO and UNEP to provide their input </w:t>
      </w:r>
      <w:r w:rsidR="00867E67" w:rsidRPr="00E24DD6">
        <w:rPr>
          <w:rFonts w:asciiTheme="minorHAnsi" w:hAnsiTheme="minorHAnsi"/>
          <w:sz w:val="20"/>
          <w:szCs w:val="20"/>
          <w:lang w:val="en-GB"/>
        </w:rPr>
        <w:t xml:space="preserve">to the Secretariat – </w:t>
      </w:r>
      <w:r w:rsidRPr="00E24DD6">
        <w:rPr>
          <w:rFonts w:asciiTheme="minorHAnsi" w:hAnsiTheme="minorHAnsi"/>
          <w:sz w:val="20"/>
          <w:szCs w:val="20"/>
          <w:lang w:val="en-GB"/>
        </w:rPr>
        <w:t>by</w:t>
      </w:r>
      <w:r w:rsidR="00867E67" w:rsidRPr="00E24DD6">
        <w:rPr>
          <w:rFonts w:asciiTheme="minorHAnsi" w:hAnsiTheme="minorHAnsi"/>
          <w:sz w:val="20"/>
          <w:szCs w:val="20"/>
          <w:lang w:val="en-GB"/>
        </w:rPr>
        <w:t xml:space="preserve"> </w:t>
      </w:r>
      <w:r w:rsidR="00E24DD6" w:rsidRPr="00E24DD6">
        <w:rPr>
          <w:rFonts w:asciiTheme="minorHAnsi" w:hAnsiTheme="minorHAnsi"/>
          <w:sz w:val="20"/>
          <w:szCs w:val="20"/>
          <w:lang w:val="en-GB"/>
        </w:rPr>
        <w:t>13 June</w:t>
      </w:r>
    </w:p>
    <w:p w14:paraId="6D51DA33" w14:textId="531F958F" w:rsidR="00CF3291" w:rsidRDefault="00CF3291" w:rsidP="003D0715">
      <w:pPr>
        <w:pStyle w:val="ListParagraph"/>
        <w:numPr>
          <w:ilvl w:val="3"/>
          <w:numId w:val="39"/>
        </w:numPr>
        <w:ind w:left="1985"/>
        <w:contextualSpacing w:val="0"/>
        <w:rPr>
          <w:rFonts w:asciiTheme="minorHAnsi" w:hAnsiTheme="minorHAnsi"/>
          <w:sz w:val="20"/>
          <w:szCs w:val="20"/>
          <w:lang w:val="en-GB"/>
        </w:rPr>
      </w:pPr>
      <w:r w:rsidRPr="003D0715">
        <w:rPr>
          <w:rFonts w:asciiTheme="minorHAnsi" w:hAnsiTheme="minorHAnsi"/>
          <w:sz w:val="20"/>
          <w:szCs w:val="20"/>
          <w:lang w:val="en-GB"/>
        </w:rPr>
        <w:t xml:space="preserve">Secretariat to consolidate draft 2019 budget </w:t>
      </w:r>
      <w:r w:rsidR="008478D3" w:rsidRPr="003D0715">
        <w:rPr>
          <w:rFonts w:asciiTheme="minorHAnsi" w:hAnsiTheme="minorHAnsi"/>
          <w:sz w:val="20"/>
          <w:szCs w:val="20"/>
          <w:lang w:val="en-GB"/>
        </w:rPr>
        <w:t>and share back with the MG</w:t>
      </w:r>
      <w:r w:rsidR="009A25FA">
        <w:rPr>
          <w:rFonts w:asciiTheme="minorHAnsi" w:hAnsiTheme="minorHAnsi"/>
          <w:sz w:val="20"/>
          <w:szCs w:val="20"/>
          <w:lang w:val="en-GB"/>
        </w:rPr>
        <w:t xml:space="preserve"> – by 4 July</w:t>
      </w:r>
    </w:p>
    <w:p w14:paraId="686C14DC" w14:textId="335AF6A0" w:rsidR="007E0A60" w:rsidRPr="003D0715" w:rsidRDefault="004D09BD" w:rsidP="003D0715">
      <w:pPr>
        <w:pStyle w:val="ListParagraph"/>
        <w:numPr>
          <w:ilvl w:val="3"/>
          <w:numId w:val="39"/>
        </w:numPr>
        <w:ind w:left="1985"/>
        <w:contextualSpacing w:val="0"/>
        <w:rPr>
          <w:rFonts w:asciiTheme="minorHAnsi" w:hAnsiTheme="minorHAnsi"/>
          <w:sz w:val="20"/>
          <w:szCs w:val="20"/>
          <w:lang w:val="en-GB"/>
        </w:rPr>
      </w:pPr>
      <w:r w:rsidRPr="003D0715">
        <w:rPr>
          <w:rFonts w:asciiTheme="minorHAnsi" w:hAnsiTheme="minorHAnsi"/>
          <w:sz w:val="20"/>
          <w:szCs w:val="20"/>
          <w:highlight w:val="lightGray"/>
          <w:lang w:val="en-GB"/>
        </w:rPr>
        <w:t xml:space="preserve">14 June – 20 July: </w:t>
      </w:r>
      <w:r w:rsidR="00C04FFC" w:rsidRPr="003D0715">
        <w:rPr>
          <w:rFonts w:asciiTheme="minorHAnsi" w:hAnsiTheme="minorHAnsi"/>
          <w:sz w:val="20"/>
          <w:szCs w:val="20"/>
          <w:highlight w:val="lightGray"/>
          <w:lang w:val="en-GB"/>
        </w:rPr>
        <w:t xml:space="preserve">Window for </w:t>
      </w:r>
      <w:r w:rsidR="007E0A60" w:rsidRPr="003D0715">
        <w:rPr>
          <w:rFonts w:asciiTheme="minorHAnsi" w:hAnsiTheme="minorHAnsi"/>
          <w:sz w:val="20"/>
          <w:szCs w:val="20"/>
          <w:highlight w:val="lightGray"/>
          <w:lang w:val="en-GB"/>
        </w:rPr>
        <w:t>consultations by LAs at country level</w:t>
      </w:r>
      <w:r w:rsidR="001D2695" w:rsidRPr="003D0715">
        <w:rPr>
          <w:rFonts w:asciiTheme="minorHAnsi" w:hAnsiTheme="minorHAnsi"/>
          <w:sz w:val="20"/>
          <w:szCs w:val="20"/>
          <w:lang w:val="en-GB"/>
        </w:rPr>
        <w:t xml:space="preserve">: </w:t>
      </w:r>
    </w:p>
    <w:p w14:paraId="1FD6AE75" w14:textId="75975432" w:rsidR="007E0A60" w:rsidRDefault="007E0A60" w:rsidP="003D0715">
      <w:pPr>
        <w:pStyle w:val="ListParagraph"/>
        <w:numPr>
          <w:ilvl w:val="4"/>
          <w:numId w:val="40"/>
        </w:numPr>
        <w:ind w:left="2268"/>
        <w:contextualSpacing w:val="0"/>
        <w:rPr>
          <w:rFonts w:asciiTheme="minorHAnsi" w:hAnsiTheme="minorHAnsi"/>
          <w:sz w:val="20"/>
          <w:szCs w:val="20"/>
          <w:lang w:val="en-GB"/>
        </w:rPr>
      </w:pPr>
      <w:r>
        <w:rPr>
          <w:rFonts w:asciiTheme="minorHAnsi" w:hAnsiTheme="minorHAnsi"/>
          <w:sz w:val="20"/>
          <w:szCs w:val="20"/>
          <w:lang w:val="en-GB"/>
        </w:rPr>
        <w:t xml:space="preserve">MG members to share the budget with LAs and instruct them to start consultations at country level immediately, engaging government focal points, CSOs, IPs and </w:t>
      </w:r>
      <w:r w:rsidR="00CF3EF0">
        <w:rPr>
          <w:rFonts w:asciiTheme="minorHAnsi" w:hAnsiTheme="minorHAnsi"/>
          <w:sz w:val="20"/>
          <w:szCs w:val="20"/>
          <w:lang w:val="en-GB"/>
        </w:rPr>
        <w:t xml:space="preserve">Norway and EU </w:t>
      </w:r>
      <w:r>
        <w:rPr>
          <w:rFonts w:asciiTheme="minorHAnsi" w:hAnsiTheme="minorHAnsi"/>
          <w:sz w:val="20"/>
          <w:szCs w:val="20"/>
          <w:lang w:val="en-GB"/>
        </w:rPr>
        <w:t>embassies</w:t>
      </w:r>
    </w:p>
    <w:p w14:paraId="7E8A1419" w14:textId="7D4CB27D" w:rsidR="00AE101E" w:rsidRDefault="001D2695" w:rsidP="003D0715">
      <w:pPr>
        <w:pStyle w:val="ListParagraph"/>
        <w:numPr>
          <w:ilvl w:val="4"/>
          <w:numId w:val="40"/>
        </w:numPr>
        <w:ind w:left="2268"/>
        <w:contextualSpacing w:val="0"/>
        <w:rPr>
          <w:rFonts w:asciiTheme="minorHAnsi" w:hAnsiTheme="minorHAnsi"/>
          <w:sz w:val="20"/>
          <w:szCs w:val="20"/>
          <w:lang w:val="en-GB"/>
        </w:rPr>
      </w:pPr>
      <w:r>
        <w:rPr>
          <w:rFonts w:asciiTheme="minorHAnsi" w:hAnsiTheme="minorHAnsi"/>
          <w:sz w:val="20"/>
          <w:szCs w:val="20"/>
          <w:lang w:val="en-GB"/>
        </w:rPr>
        <w:t xml:space="preserve">Secretariat to provide </w:t>
      </w:r>
      <w:r w:rsidR="004A08D8">
        <w:rPr>
          <w:rFonts w:asciiTheme="minorHAnsi" w:hAnsiTheme="minorHAnsi"/>
          <w:sz w:val="20"/>
          <w:szCs w:val="20"/>
          <w:lang w:val="en-GB"/>
        </w:rPr>
        <w:t xml:space="preserve">the </w:t>
      </w:r>
      <w:r>
        <w:rPr>
          <w:rFonts w:asciiTheme="minorHAnsi" w:hAnsiTheme="minorHAnsi"/>
          <w:sz w:val="20"/>
          <w:szCs w:val="20"/>
          <w:lang w:val="en-GB"/>
        </w:rPr>
        <w:t>main talking points</w:t>
      </w:r>
      <w:r w:rsidR="004A08D8">
        <w:rPr>
          <w:rFonts w:asciiTheme="minorHAnsi" w:hAnsiTheme="minorHAnsi"/>
          <w:sz w:val="20"/>
          <w:szCs w:val="20"/>
          <w:lang w:val="en-GB"/>
        </w:rPr>
        <w:t xml:space="preserve"> as agreed (</w:t>
      </w:r>
      <w:r w:rsidR="00B44DF7">
        <w:rPr>
          <w:rFonts w:asciiTheme="minorHAnsi" w:hAnsiTheme="minorHAnsi"/>
          <w:sz w:val="20"/>
          <w:szCs w:val="20"/>
          <w:lang w:val="en-GB"/>
        </w:rPr>
        <w:t>explain the “reverse</w:t>
      </w:r>
      <w:r w:rsidR="00566D69">
        <w:rPr>
          <w:rFonts w:asciiTheme="minorHAnsi" w:hAnsiTheme="minorHAnsi"/>
          <w:sz w:val="20"/>
          <w:szCs w:val="20"/>
          <w:lang w:val="en-GB"/>
        </w:rPr>
        <w:t>d</w:t>
      </w:r>
      <w:r w:rsidR="00B44DF7">
        <w:rPr>
          <w:rFonts w:asciiTheme="minorHAnsi" w:hAnsiTheme="minorHAnsi"/>
          <w:sz w:val="20"/>
          <w:szCs w:val="20"/>
          <w:lang w:val="en-GB"/>
        </w:rPr>
        <w:t xml:space="preserve"> engineering” </w:t>
      </w:r>
      <w:r w:rsidR="00665BE9">
        <w:rPr>
          <w:rFonts w:asciiTheme="minorHAnsi" w:hAnsiTheme="minorHAnsi"/>
          <w:sz w:val="20"/>
          <w:szCs w:val="20"/>
          <w:lang w:val="en-GB"/>
        </w:rPr>
        <w:t xml:space="preserve">approach </w:t>
      </w:r>
      <w:r w:rsidR="00B44DF7">
        <w:rPr>
          <w:rFonts w:asciiTheme="minorHAnsi" w:hAnsiTheme="minorHAnsi"/>
          <w:sz w:val="20"/>
          <w:szCs w:val="20"/>
          <w:lang w:val="en-GB"/>
        </w:rPr>
        <w:t xml:space="preserve">i.e. LA not to start from the budget figure, but to discuss country needs and match these with UN-REDD TA amounting to the available budget for the specific country; LAs to highlight the continuity with </w:t>
      </w:r>
      <w:r w:rsidR="007C776E">
        <w:rPr>
          <w:rFonts w:asciiTheme="minorHAnsi" w:hAnsiTheme="minorHAnsi"/>
          <w:sz w:val="20"/>
          <w:szCs w:val="20"/>
          <w:lang w:val="en-GB"/>
        </w:rPr>
        <w:t xml:space="preserve">last year </w:t>
      </w:r>
      <w:r w:rsidR="00B44DF7">
        <w:rPr>
          <w:rFonts w:asciiTheme="minorHAnsi" w:hAnsiTheme="minorHAnsi"/>
          <w:sz w:val="20"/>
          <w:szCs w:val="20"/>
          <w:lang w:val="en-GB"/>
        </w:rPr>
        <w:t>stress</w:t>
      </w:r>
      <w:r w:rsidR="007C776E">
        <w:rPr>
          <w:rFonts w:asciiTheme="minorHAnsi" w:hAnsiTheme="minorHAnsi"/>
          <w:sz w:val="20"/>
          <w:szCs w:val="20"/>
          <w:lang w:val="en-GB"/>
        </w:rPr>
        <w:t>ing</w:t>
      </w:r>
      <w:r w:rsidR="00B44DF7">
        <w:rPr>
          <w:rFonts w:asciiTheme="minorHAnsi" w:hAnsiTheme="minorHAnsi"/>
          <w:sz w:val="20"/>
          <w:szCs w:val="20"/>
          <w:lang w:val="en-GB"/>
        </w:rPr>
        <w:t xml:space="preserve"> </w:t>
      </w:r>
      <w:r w:rsidR="007C776E">
        <w:rPr>
          <w:rFonts w:asciiTheme="minorHAnsi" w:hAnsiTheme="minorHAnsi"/>
          <w:sz w:val="20"/>
          <w:szCs w:val="20"/>
          <w:lang w:val="en-GB"/>
        </w:rPr>
        <w:t>what the Programme is offering is the same nature and level of support</w:t>
      </w:r>
      <w:r w:rsidR="004A08D8">
        <w:rPr>
          <w:rFonts w:asciiTheme="minorHAnsi" w:hAnsiTheme="minorHAnsi"/>
          <w:sz w:val="20"/>
          <w:szCs w:val="20"/>
          <w:lang w:val="en-GB"/>
        </w:rPr>
        <w:t>)</w:t>
      </w:r>
      <w:r>
        <w:rPr>
          <w:rFonts w:asciiTheme="minorHAnsi" w:hAnsiTheme="minorHAnsi"/>
          <w:sz w:val="20"/>
          <w:szCs w:val="20"/>
          <w:lang w:val="en-GB"/>
        </w:rPr>
        <w:t xml:space="preserve"> for MG member to use in coaching LAs on how to go about the consultation process – by </w:t>
      </w:r>
      <w:r w:rsidR="00112621">
        <w:rPr>
          <w:rFonts w:asciiTheme="minorHAnsi" w:hAnsiTheme="minorHAnsi"/>
          <w:sz w:val="20"/>
          <w:szCs w:val="20"/>
          <w:lang w:val="en-GB"/>
        </w:rPr>
        <w:t>19</w:t>
      </w:r>
      <w:r>
        <w:rPr>
          <w:rFonts w:asciiTheme="minorHAnsi" w:hAnsiTheme="minorHAnsi"/>
          <w:sz w:val="20"/>
          <w:szCs w:val="20"/>
          <w:lang w:val="en-GB"/>
        </w:rPr>
        <w:t xml:space="preserve"> June</w:t>
      </w:r>
    </w:p>
    <w:p w14:paraId="6BC0519A" w14:textId="0C117C53" w:rsidR="007E0A60" w:rsidRPr="007E0A60" w:rsidRDefault="007E0A60" w:rsidP="003D0715">
      <w:pPr>
        <w:pStyle w:val="ListParagraph"/>
        <w:numPr>
          <w:ilvl w:val="4"/>
          <w:numId w:val="40"/>
        </w:numPr>
        <w:ind w:left="2268"/>
        <w:contextualSpacing w:val="0"/>
        <w:rPr>
          <w:rFonts w:asciiTheme="minorHAnsi" w:hAnsiTheme="minorHAnsi"/>
          <w:sz w:val="20"/>
          <w:szCs w:val="20"/>
          <w:lang w:val="en-GB"/>
        </w:rPr>
      </w:pPr>
      <w:r>
        <w:rPr>
          <w:rFonts w:asciiTheme="minorHAnsi" w:hAnsiTheme="minorHAnsi"/>
          <w:sz w:val="20"/>
          <w:szCs w:val="20"/>
          <w:lang w:val="en-GB"/>
        </w:rPr>
        <w:t xml:space="preserve">By 20 July consultations </w:t>
      </w:r>
      <w:r w:rsidR="00BC5BB8">
        <w:rPr>
          <w:rFonts w:asciiTheme="minorHAnsi" w:hAnsiTheme="minorHAnsi"/>
          <w:sz w:val="20"/>
          <w:szCs w:val="20"/>
          <w:lang w:val="en-GB"/>
        </w:rPr>
        <w:t>to be</w:t>
      </w:r>
      <w:r>
        <w:rPr>
          <w:rFonts w:asciiTheme="minorHAnsi" w:hAnsiTheme="minorHAnsi"/>
          <w:sz w:val="20"/>
          <w:szCs w:val="20"/>
          <w:lang w:val="en-GB"/>
        </w:rPr>
        <w:t xml:space="preserve"> completed and agencies</w:t>
      </w:r>
      <w:r w:rsidR="00BC5BB8">
        <w:rPr>
          <w:rFonts w:asciiTheme="minorHAnsi" w:hAnsiTheme="minorHAnsi"/>
          <w:sz w:val="20"/>
          <w:szCs w:val="20"/>
          <w:lang w:val="en-GB"/>
        </w:rPr>
        <w:t xml:space="preserve"> to</w:t>
      </w:r>
      <w:r>
        <w:rPr>
          <w:rFonts w:asciiTheme="minorHAnsi" w:hAnsiTheme="minorHAnsi"/>
          <w:sz w:val="20"/>
          <w:szCs w:val="20"/>
          <w:lang w:val="en-GB"/>
        </w:rPr>
        <w:t xml:space="preserve"> submit to the Secretariat </w:t>
      </w:r>
      <w:r w:rsidR="00BC5BB8">
        <w:rPr>
          <w:rFonts w:asciiTheme="minorHAnsi" w:hAnsiTheme="minorHAnsi"/>
          <w:sz w:val="20"/>
          <w:szCs w:val="20"/>
          <w:lang w:val="en-GB"/>
        </w:rPr>
        <w:t>(</w:t>
      </w:r>
      <w:proofErr w:type="spellStart"/>
      <w:r w:rsidR="00BC5BB8">
        <w:rPr>
          <w:rFonts w:asciiTheme="minorHAnsi" w:hAnsiTheme="minorHAnsi"/>
          <w:sz w:val="20"/>
          <w:szCs w:val="20"/>
          <w:lang w:val="en-GB"/>
        </w:rPr>
        <w:t>i</w:t>
      </w:r>
      <w:proofErr w:type="spellEnd"/>
      <w:r w:rsidR="00BC5BB8">
        <w:rPr>
          <w:rFonts w:asciiTheme="minorHAnsi" w:hAnsiTheme="minorHAnsi"/>
          <w:sz w:val="20"/>
          <w:szCs w:val="20"/>
          <w:lang w:val="en-GB"/>
        </w:rPr>
        <w:t xml:space="preserve">) </w:t>
      </w:r>
      <w:r>
        <w:rPr>
          <w:rFonts w:asciiTheme="minorHAnsi" w:hAnsiTheme="minorHAnsi"/>
          <w:sz w:val="20"/>
          <w:szCs w:val="20"/>
          <w:lang w:val="en-GB"/>
        </w:rPr>
        <w:t xml:space="preserve">the narrative describing the process, as well as </w:t>
      </w:r>
      <w:r w:rsidR="00BC5BB8">
        <w:rPr>
          <w:rFonts w:asciiTheme="minorHAnsi" w:hAnsiTheme="minorHAnsi"/>
          <w:sz w:val="20"/>
          <w:szCs w:val="20"/>
          <w:lang w:val="en-GB"/>
        </w:rPr>
        <w:t xml:space="preserve">(ii) </w:t>
      </w:r>
      <w:r>
        <w:rPr>
          <w:rFonts w:asciiTheme="minorHAnsi" w:hAnsiTheme="minorHAnsi"/>
          <w:sz w:val="20"/>
          <w:szCs w:val="20"/>
          <w:lang w:val="en-GB"/>
        </w:rPr>
        <w:t>evidence</w:t>
      </w:r>
      <w:r w:rsidR="00BC5BB8">
        <w:rPr>
          <w:rFonts w:asciiTheme="minorHAnsi" w:hAnsiTheme="minorHAnsi"/>
          <w:sz w:val="20"/>
          <w:szCs w:val="20"/>
          <w:lang w:val="en-GB"/>
        </w:rPr>
        <w:t xml:space="preserve"> of the consultations (see below for (</w:t>
      </w:r>
      <w:proofErr w:type="spellStart"/>
      <w:r w:rsidR="00BC5BB8">
        <w:rPr>
          <w:rFonts w:asciiTheme="minorHAnsi" w:hAnsiTheme="minorHAnsi"/>
          <w:sz w:val="20"/>
          <w:szCs w:val="20"/>
          <w:lang w:val="en-GB"/>
        </w:rPr>
        <w:t>i</w:t>
      </w:r>
      <w:proofErr w:type="spellEnd"/>
      <w:r w:rsidR="00BC5BB8">
        <w:rPr>
          <w:rFonts w:asciiTheme="minorHAnsi" w:hAnsiTheme="minorHAnsi"/>
          <w:sz w:val="20"/>
          <w:szCs w:val="20"/>
          <w:lang w:val="en-GB"/>
        </w:rPr>
        <w:t>) and (ii))</w:t>
      </w:r>
      <w:r>
        <w:rPr>
          <w:rFonts w:asciiTheme="minorHAnsi" w:hAnsiTheme="minorHAnsi"/>
          <w:sz w:val="20"/>
          <w:szCs w:val="20"/>
          <w:lang w:val="en-GB"/>
        </w:rPr>
        <w:t xml:space="preserve"> </w:t>
      </w:r>
    </w:p>
    <w:p w14:paraId="04E7AFD0" w14:textId="34985A12" w:rsidR="003D0715" w:rsidRPr="003D0715" w:rsidRDefault="00C04FFC" w:rsidP="003D0715">
      <w:pPr>
        <w:pStyle w:val="ListParagraph"/>
        <w:numPr>
          <w:ilvl w:val="3"/>
          <w:numId w:val="39"/>
        </w:numPr>
        <w:ind w:left="1985"/>
        <w:contextualSpacing w:val="0"/>
        <w:rPr>
          <w:rFonts w:asciiTheme="minorHAnsi" w:hAnsiTheme="minorHAnsi"/>
          <w:sz w:val="20"/>
          <w:szCs w:val="20"/>
          <w:lang w:val="en-GB"/>
        </w:rPr>
      </w:pPr>
      <w:r w:rsidRPr="00C04FFC">
        <w:rPr>
          <w:rFonts w:asciiTheme="minorHAnsi" w:hAnsiTheme="minorHAnsi"/>
          <w:sz w:val="20"/>
          <w:szCs w:val="20"/>
          <w:highlight w:val="lightGray"/>
          <w:lang w:val="en-GB"/>
        </w:rPr>
        <w:t>23 July – 6 Aug: Preview window for Norway</w:t>
      </w:r>
      <w:bookmarkStart w:id="0" w:name="_GoBack"/>
      <w:bookmarkEnd w:id="0"/>
      <w:r w:rsidRPr="002961B2">
        <w:rPr>
          <w:rFonts w:asciiTheme="minorHAnsi" w:hAnsiTheme="minorHAnsi"/>
          <w:sz w:val="20"/>
          <w:szCs w:val="20"/>
          <w:lang w:val="en-GB"/>
        </w:rPr>
        <w:t xml:space="preserve">: </w:t>
      </w:r>
      <w:r w:rsidR="004D09BD" w:rsidRPr="002961B2">
        <w:rPr>
          <w:rFonts w:asciiTheme="minorHAnsi" w:hAnsiTheme="minorHAnsi"/>
          <w:sz w:val="20"/>
          <w:szCs w:val="20"/>
          <w:lang w:val="en-GB"/>
        </w:rPr>
        <w:t>D</w:t>
      </w:r>
      <w:r w:rsidRPr="002961B2">
        <w:rPr>
          <w:rFonts w:asciiTheme="minorHAnsi" w:hAnsiTheme="minorHAnsi"/>
          <w:sz w:val="20"/>
          <w:szCs w:val="20"/>
          <w:lang w:val="en-GB"/>
        </w:rPr>
        <w:t>raft budget shared with Norway by</w:t>
      </w:r>
      <w:r>
        <w:rPr>
          <w:rFonts w:asciiTheme="minorHAnsi" w:hAnsiTheme="minorHAnsi"/>
          <w:sz w:val="20"/>
          <w:szCs w:val="20"/>
          <w:lang w:val="en-GB"/>
        </w:rPr>
        <w:t xml:space="preserve"> 20 July</w:t>
      </w:r>
    </w:p>
    <w:p w14:paraId="5588469D" w14:textId="433BBF51" w:rsidR="00480E02" w:rsidRPr="003D0715" w:rsidRDefault="00480E02" w:rsidP="003D0715">
      <w:pPr>
        <w:ind w:left="1980" w:firstLine="5"/>
        <w:rPr>
          <w:rFonts w:asciiTheme="minorHAnsi" w:hAnsiTheme="minorHAnsi"/>
          <w:sz w:val="20"/>
          <w:szCs w:val="20"/>
          <w:lang w:val="en-GB"/>
        </w:rPr>
      </w:pPr>
      <w:r w:rsidRPr="003D0715">
        <w:rPr>
          <w:rFonts w:asciiTheme="minorHAnsi" w:hAnsiTheme="minorHAnsi"/>
          <w:sz w:val="20"/>
          <w:szCs w:val="20"/>
          <w:lang w:val="en-GB"/>
        </w:rPr>
        <w:t>In parallel, the Secretariat consults with EB members (with support from UNDP for IP/CSO representatives) for a heads-up that the budget will be forthcoming by 8</w:t>
      </w:r>
      <w:r w:rsidRPr="003D0715">
        <w:rPr>
          <w:rFonts w:asciiTheme="minorHAnsi" w:hAnsiTheme="minorHAnsi"/>
          <w:sz w:val="20"/>
          <w:szCs w:val="20"/>
          <w:vertAlign w:val="superscript"/>
          <w:lang w:val="en-GB"/>
        </w:rPr>
        <w:t>th</w:t>
      </w:r>
      <w:r w:rsidRPr="003D0715">
        <w:rPr>
          <w:rFonts w:asciiTheme="minorHAnsi" w:hAnsiTheme="minorHAnsi"/>
          <w:sz w:val="20"/>
          <w:szCs w:val="20"/>
          <w:lang w:val="en-GB"/>
        </w:rPr>
        <w:t xml:space="preserve"> August</w:t>
      </w:r>
    </w:p>
    <w:p w14:paraId="03791AC0" w14:textId="77777777" w:rsidR="003D0715" w:rsidRDefault="00CF3291" w:rsidP="003D0715">
      <w:pPr>
        <w:pStyle w:val="ListParagraph"/>
        <w:numPr>
          <w:ilvl w:val="3"/>
          <w:numId w:val="39"/>
        </w:numPr>
        <w:ind w:left="1985"/>
        <w:rPr>
          <w:rFonts w:asciiTheme="minorHAnsi" w:hAnsiTheme="minorHAnsi"/>
          <w:sz w:val="20"/>
          <w:szCs w:val="20"/>
          <w:lang w:val="en-GB"/>
        </w:rPr>
      </w:pPr>
      <w:r w:rsidRPr="003D0715">
        <w:rPr>
          <w:rFonts w:asciiTheme="minorHAnsi" w:hAnsiTheme="minorHAnsi"/>
          <w:sz w:val="20"/>
          <w:szCs w:val="20"/>
          <w:lang w:val="en-GB"/>
        </w:rPr>
        <w:lastRenderedPageBreak/>
        <w:t xml:space="preserve">Draft budget </w:t>
      </w:r>
      <w:r w:rsidR="004D09BD" w:rsidRPr="003D0715">
        <w:rPr>
          <w:rFonts w:asciiTheme="minorHAnsi" w:hAnsiTheme="minorHAnsi"/>
          <w:sz w:val="20"/>
          <w:szCs w:val="20"/>
          <w:lang w:val="en-GB"/>
        </w:rPr>
        <w:t>shared with the</w:t>
      </w:r>
      <w:r w:rsidR="00BC5BB8" w:rsidRPr="003D0715">
        <w:rPr>
          <w:rFonts w:asciiTheme="minorHAnsi" w:hAnsiTheme="minorHAnsi"/>
          <w:sz w:val="20"/>
          <w:szCs w:val="20"/>
          <w:lang w:val="en-GB"/>
        </w:rPr>
        <w:t xml:space="preserve"> </w:t>
      </w:r>
      <w:r w:rsidRPr="003D0715">
        <w:rPr>
          <w:rFonts w:asciiTheme="minorHAnsi" w:hAnsiTheme="minorHAnsi"/>
          <w:sz w:val="20"/>
          <w:szCs w:val="20"/>
          <w:lang w:val="en-GB"/>
        </w:rPr>
        <w:t>EB</w:t>
      </w:r>
      <w:r w:rsidR="00867E67" w:rsidRPr="003D0715">
        <w:rPr>
          <w:rFonts w:asciiTheme="minorHAnsi" w:hAnsiTheme="minorHAnsi"/>
          <w:sz w:val="20"/>
          <w:szCs w:val="20"/>
          <w:lang w:val="en-GB"/>
        </w:rPr>
        <w:t xml:space="preserve"> </w:t>
      </w:r>
      <w:r w:rsidR="00186366" w:rsidRPr="003D0715">
        <w:rPr>
          <w:rFonts w:asciiTheme="minorHAnsi" w:hAnsiTheme="minorHAnsi"/>
          <w:sz w:val="20"/>
          <w:szCs w:val="20"/>
          <w:lang w:val="en-GB"/>
        </w:rPr>
        <w:t xml:space="preserve">(includes output-based budget, </w:t>
      </w:r>
      <w:r w:rsidR="00BC5BB8" w:rsidRPr="003D0715">
        <w:rPr>
          <w:rFonts w:asciiTheme="minorHAnsi" w:hAnsiTheme="minorHAnsi"/>
          <w:sz w:val="20"/>
          <w:szCs w:val="20"/>
          <w:lang w:val="en-GB"/>
        </w:rPr>
        <w:t xml:space="preserve">indicative </w:t>
      </w:r>
      <w:r w:rsidR="00186366" w:rsidRPr="003D0715">
        <w:rPr>
          <w:rFonts w:asciiTheme="minorHAnsi" w:hAnsiTheme="minorHAnsi"/>
          <w:sz w:val="20"/>
          <w:szCs w:val="20"/>
          <w:lang w:val="en-GB"/>
        </w:rPr>
        <w:t>activities and the summary of consultations</w:t>
      </w:r>
      <w:r w:rsidR="00BC5BB8" w:rsidRPr="003D0715">
        <w:rPr>
          <w:rFonts w:asciiTheme="minorHAnsi" w:hAnsiTheme="minorHAnsi"/>
          <w:sz w:val="20"/>
          <w:szCs w:val="20"/>
          <w:lang w:val="en-GB"/>
        </w:rPr>
        <w:t xml:space="preserve"> – for the latter see below</w:t>
      </w:r>
      <w:r w:rsidR="00186366" w:rsidRPr="003D0715">
        <w:rPr>
          <w:rFonts w:asciiTheme="minorHAnsi" w:hAnsiTheme="minorHAnsi"/>
          <w:sz w:val="20"/>
          <w:szCs w:val="20"/>
          <w:lang w:val="en-GB"/>
        </w:rPr>
        <w:t xml:space="preserve">) </w:t>
      </w:r>
      <w:r w:rsidR="00867E67" w:rsidRPr="003D0715">
        <w:rPr>
          <w:rFonts w:asciiTheme="minorHAnsi" w:hAnsiTheme="minorHAnsi"/>
          <w:sz w:val="20"/>
          <w:szCs w:val="20"/>
          <w:lang w:val="en-GB"/>
        </w:rPr>
        <w:t>–</w:t>
      </w:r>
      <w:r w:rsidRPr="003D0715">
        <w:rPr>
          <w:rFonts w:asciiTheme="minorHAnsi" w:hAnsiTheme="minorHAnsi"/>
          <w:sz w:val="20"/>
          <w:szCs w:val="20"/>
          <w:lang w:val="en-GB"/>
        </w:rPr>
        <w:t xml:space="preserve"> by</w:t>
      </w:r>
      <w:r w:rsidR="00867E67" w:rsidRPr="003D0715">
        <w:rPr>
          <w:rFonts w:asciiTheme="minorHAnsi" w:hAnsiTheme="minorHAnsi"/>
          <w:sz w:val="20"/>
          <w:szCs w:val="20"/>
          <w:lang w:val="en-GB"/>
        </w:rPr>
        <w:t xml:space="preserve"> </w:t>
      </w:r>
      <w:r w:rsidRPr="003D0715">
        <w:rPr>
          <w:rFonts w:asciiTheme="minorHAnsi" w:hAnsiTheme="minorHAnsi"/>
          <w:sz w:val="20"/>
          <w:szCs w:val="20"/>
          <w:lang w:val="en-GB"/>
        </w:rPr>
        <w:t>8 August</w:t>
      </w:r>
    </w:p>
    <w:p w14:paraId="3A7758D2" w14:textId="77777777" w:rsidR="003D0715" w:rsidRDefault="00186366" w:rsidP="003D0715">
      <w:pPr>
        <w:pStyle w:val="ListParagraph"/>
        <w:numPr>
          <w:ilvl w:val="3"/>
          <w:numId w:val="39"/>
        </w:numPr>
        <w:ind w:left="1985"/>
        <w:rPr>
          <w:rFonts w:asciiTheme="minorHAnsi" w:hAnsiTheme="minorHAnsi"/>
          <w:sz w:val="20"/>
          <w:szCs w:val="20"/>
          <w:lang w:val="en-GB"/>
        </w:rPr>
      </w:pPr>
      <w:r w:rsidRPr="003D0715">
        <w:rPr>
          <w:rFonts w:asciiTheme="minorHAnsi" w:hAnsiTheme="minorHAnsi"/>
          <w:sz w:val="20"/>
          <w:szCs w:val="20"/>
          <w:highlight w:val="lightGray"/>
          <w:lang w:val="en-GB"/>
        </w:rPr>
        <w:t>8 Aug – 24 Sept: Window for consultations with the EB</w:t>
      </w:r>
      <w:r w:rsidRPr="003D0715">
        <w:rPr>
          <w:rFonts w:asciiTheme="minorHAnsi" w:hAnsiTheme="minorHAnsi"/>
          <w:sz w:val="20"/>
          <w:szCs w:val="20"/>
          <w:lang w:val="en-GB"/>
        </w:rPr>
        <w:t xml:space="preserve"> and fine-tuning before the official budget submission. This follows the standard process: the Secretariat consults with donors, forest countries (with support from agencies and LAs), IP/CSO (with UNDP support) and the MPTF.</w:t>
      </w:r>
    </w:p>
    <w:p w14:paraId="316B2A5D" w14:textId="0F974B2E" w:rsidR="009419B9" w:rsidRPr="003D0715" w:rsidRDefault="00B70720" w:rsidP="003D0715">
      <w:pPr>
        <w:pStyle w:val="ListParagraph"/>
        <w:numPr>
          <w:ilvl w:val="3"/>
          <w:numId w:val="39"/>
        </w:numPr>
        <w:ind w:left="1985"/>
        <w:rPr>
          <w:rFonts w:asciiTheme="minorHAnsi" w:hAnsiTheme="minorHAnsi"/>
          <w:sz w:val="20"/>
          <w:szCs w:val="20"/>
          <w:lang w:val="en-GB"/>
        </w:rPr>
      </w:pPr>
      <w:r w:rsidRPr="003D0715">
        <w:rPr>
          <w:rFonts w:asciiTheme="minorHAnsi" w:hAnsiTheme="minorHAnsi"/>
          <w:sz w:val="20"/>
          <w:szCs w:val="20"/>
          <w:lang w:val="en-GB"/>
        </w:rPr>
        <w:t>Official b</w:t>
      </w:r>
      <w:r w:rsidR="00867E67" w:rsidRPr="003D0715">
        <w:rPr>
          <w:rFonts w:asciiTheme="minorHAnsi" w:hAnsiTheme="minorHAnsi"/>
          <w:sz w:val="20"/>
          <w:szCs w:val="20"/>
          <w:lang w:val="en-GB"/>
        </w:rPr>
        <w:t xml:space="preserve">udget submission to EB – by 24 </w:t>
      </w:r>
      <w:r w:rsidR="00B75D51" w:rsidRPr="003D0715">
        <w:rPr>
          <w:rFonts w:asciiTheme="minorHAnsi" w:hAnsiTheme="minorHAnsi"/>
          <w:sz w:val="20"/>
          <w:szCs w:val="20"/>
          <w:lang w:val="en-GB"/>
        </w:rPr>
        <w:t>Sept</w:t>
      </w:r>
    </w:p>
    <w:p w14:paraId="515C769B" w14:textId="6EA7BDA8" w:rsidR="00D74C59" w:rsidRPr="0062506E" w:rsidRDefault="00B8097A" w:rsidP="0062506E">
      <w:pPr>
        <w:pStyle w:val="ListParagraph"/>
        <w:numPr>
          <w:ilvl w:val="2"/>
          <w:numId w:val="39"/>
        </w:numPr>
        <w:spacing w:before="120"/>
        <w:ind w:left="1418"/>
        <w:contextualSpacing w:val="0"/>
        <w:rPr>
          <w:rFonts w:asciiTheme="minorHAnsi" w:hAnsiTheme="minorHAnsi"/>
          <w:sz w:val="20"/>
          <w:szCs w:val="20"/>
          <w:lang w:val="en-GB"/>
        </w:rPr>
      </w:pPr>
      <w:r w:rsidRPr="0062506E">
        <w:rPr>
          <w:rFonts w:asciiTheme="minorHAnsi" w:hAnsiTheme="minorHAnsi"/>
          <w:b/>
          <w:sz w:val="20"/>
          <w:szCs w:val="20"/>
          <w:lang w:val="en-GB"/>
        </w:rPr>
        <w:t>Narrative</w:t>
      </w:r>
      <w:r w:rsidR="003D0715" w:rsidRPr="003D0715">
        <w:rPr>
          <w:rFonts w:asciiTheme="minorHAnsi" w:hAnsiTheme="minorHAnsi"/>
          <w:sz w:val="20"/>
          <w:szCs w:val="20"/>
          <w:lang w:val="en-GB"/>
        </w:rPr>
        <w:t>:</w:t>
      </w:r>
      <w:r w:rsidR="0062506E">
        <w:rPr>
          <w:rFonts w:asciiTheme="minorHAnsi" w:hAnsiTheme="minorHAnsi"/>
          <w:sz w:val="20"/>
          <w:szCs w:val="20"/>
          <w:lang w:val="en-GB"/>
        </w:rPr>
        <w:t xml:space="preserve"> </w:t>
      </w:r>
      <w:r w:rsidR="0062506E" w:rsidRPr="0062506E">
        <w:rPr>
          <w:rFonts w:asciiTheme="minorHAnsi" w:hAnsiTheme="minorHAnsi"/>
          <w:sz w:val="20"/>
          <w:szCs w:val="20"/>
          <w:lang w:val="en-GB"/>
        </w:rPr>
        <w:t>MG members to submit to the Secretariat</w:t>
      </w:r>
      <w:r w:rsidR="0062506E">
        <w:rPr>
          <w:rFonts w:asciiTheme="minorHAnsi" w:hAnsiTheme="minorHAnsi"/>
          <w:sz w:val="20"/>
          <w:szCs w:val="20"/>
          <w:lang w:val="en-GB"/>
        </w:rPr>
        <w:t xml:space="preserve"> –</w:t>
      </w:r>
      <w:r w:rsidR="0062506E" w:rsidRPr="0062506E">
        <w:rPr>
          <w:rFonts w:asciiTheme="minorHAnsi" w:hAnsiTheme="minorHAnsi"/>
          <w:sz w:val="20"/>
          <w:szCs w:val="20"/>
          <w:lang w:val="en-GB"/>
        </w:rPr>
        <w:t xml:space="preserve"> by</w:t>
      </w:r>
      <w:r w:rsidR="0062506E">
        <w:rPr>
          <w:rFonts w:asciiTheme="minorHAnsi" w:hAnsiTheme="minorHAnsi"/>
          <w:sz w:val="20"/>
          <w:szCs w:val="20"/>
          <w:lang w:val="en-GB"/>
        </w:rPr>
        <w:t xml:space="preserve"> </w:t>
      </w:r>
      <w:r w:rsidR="0062506E" w:rsidRPr="0062506E">
        <w:rPr>
          <w:rFonts w:asciiTheme="minorHAnsi" w:hAnsiTheme="minorHAnsi"/>
          <w:sz w:val="20"/>
          <w:szCs w:val="20"/>
          <w:lang w:val="en-GB"/>
        </w:rPr>
        <w:t>20 July a s</w:t>
      </w:r>
      <w:r w:rsidRPr="0062506E">
        <w:rPr>
          <w:rFonts w:asciiTheme="minorHAnsi" w:hAnsiTheme="minorHAnsi"/>
          <w:sz w:val="20"/>
          <w:szCs w:val="20"/>
          <w:lang w:val="en-GB"/>
        </w:rPr>
        <w:t>uccinct narrative (max. 1 page) for each country and KM component</w:t>
      </w:r>
      <w:r w:rsidR="00AE7766" w:rsidRPr="0062506E">
        <w:rPr>
          <w:rFonts w:asciiTheme="minorHAnsi" w:hAnsiTheme="minorHAnsi"/>
          <w:sz w:val="20"/>
          <w:szCs w:val="20"/>
          <w:lang w:val="en-GB"/>
        </w:rPr>
        <w:t xml:space="preserve">, which </w:t>
      </w:r>
      <w:r w:rsidR="00D74C59" w:rsidRPr="0062506E">
        <w:rPr>
          <w:rFonts w:asciiTheme="minorHAnsi" w:hAnsiTheme="minorHAnsi"/>
          <w:sz w:val="20"/>
          <w:szCs w:val="20"/>
          <w:lang w:val="en-GB"/>
        </w:rPr>
        <w:t xml:space="preserve">provides context, rationale, more detailed tentative activities/deliverables (aligned to the indicative activities outlined in the output-based budget), stakeholder engagement process, and next steps. </w:t>
      </w:r>
      <w:r w:rsidR="000E1FA7" w:rsidRPr="0062506E">
        <w:rPr>
          <w:rFonts w:asciiTheme="minorHAnsi" w:hAnsiTheme="minorHAnsi"/>
          <w:sz w:val="20"/>
          <w:szCs w:val="20"/>
          <w:lang w:val="en-GB"/>
        </w:rPr>
        <w:t xml:space="preserve">The following elements </w:t>
      </w:r>
      <w:r w:rsidR="00480E02" w:rsidRPr="0062506E">
        <w:rPr>
          <w:rFonts w:asciiTheme="minorHAnsi" w:hAnsiTheme="minorHAnsi"/>
          <w:sz w:val="20"/>
          <w:szCs w:val="20"/>
          <w:lang w:val="en-GB"/>
        </w:rPr>
        <w:t>are required for</w:t>
      </w:r>
      <w:r w:rsidR="000E1FA7" w:rsidRPr="0062506E">
        <w:rPr>
          <w:rFonts w:asciiTheme="minorHAnsi" w:hAnsiTheme="minorHAnsi"/>
          <w:sz w:val="20"/>
          <w:szCs w:val="20"/>
          <w:lang w:val="en-GB"/>
        </w:rPr>
        <w:t xml:space="preserve"> e</w:t>
      </w:r>
      <w:r w:rsidR="00D74C59" w:rsidRPr="0062506E">
        <w:rPr>
          <w:rFonts w:asciiTheme="minorHAnsi" w:hAnsiTheme="minorHAnsi"/>
          <w:sz w:val="20"/>
          <w:szCs w:val="20"/>
          <w:lang w:val="en-GB"/>
        </w:rPr>
        <w:t>ach narrative:</w:t>
      </w:r>
    </w:p>
    <w:p w14:paraId="1FDE1A44" w14:textId="7DB978F8" w:rsidR="0062506E" w:rsidRDefault="00D74C59" w:rsidP="0062506E">
      <w:pPr>
        <w:pStyle w:val="ListParagraph"/>
        <w:numPr>
          <w:ilvl w:val="3"/>
          <w:numId w:val="39"/>
        </w:numPr>
        <w:ind w:left="1985"/>
        <w:contextualSpacing w:val="0"/>
        <w:rPr>
          <w:rFonts w:asciiTheme="minorHAnsi" w:hAnsiTheme="minorHAnsi"/>
          <w:sz w:val="20"/>
          <w:szCs w:val="20"/>
          <w:lang w:val="en-GB"/>
        </w:rPr>
      </w:pPr>
      <w:r>
        <w:rPr>
          <w:rFonts w:asciiTheme="minorHAnsi" w:hAnsiTheme="minorHAnsi"/>
          <w:sz w:val="20"/>
          <w:szCs w:val="20"/>
          <w:lang w:val="en-GB"/>
        </w:rPr>
        <w:t>A</w:t>
      </w:r>
      <w:r w:rsidR="00AE7766">
        <w:rPr>
          <w:rFonts w:asciiTheme="minorHAnsi" w:hAnsiTheme="minorHAnsi"/>
          <w:sz w:val="20"/>
          <w:szCs w:val="20"/>
          <w:lang w:val="en-GB"/>
        </w:rPr>
        <w:t xml:space="preserve"> statement that the</w:t>
      </w:r>
      <w:r w:rsidR="00787C2C">
        <w:rPr>
          <w:rFonts w:asciiTheme="minorHAnsi" w:hAnsiTheme="minorHAnsi"/>
          <w:sz w:val="20"/>
          <w:szCs w:val="20"/>
          <w:lang w:val="en-GB"/>
        </w:rPr>
        <w:t xml:space="preserve"> activities fit within the current</w:t>
      </w:r>
      <w:r w:rsidR="00AE7766">
        <w:rPr>
          <w:rFonts w:asciiTheme="minorHAnsi" w:hAnsiTheme="minorHAnsi"/>
          <w:sz w:val="20"/>
          <w:szCs w:val="20"/>
          <w:lang w:val="en-GB"/>
        </w:rPr>
        <w:t xml:space="preserve"> Results Framework. </w:t>
      </w:r>
    </w:p>
    <w:p w14:paraId="71B02554" w14:textId="1AE44E03" w:rsidR="0062506E" w:rsidRDefault="00AE7766" w:rsidP="0062506E">
      <w:pPr>
        <w:pStyle w:val="ListParagraph"/>
        <w:numPr>
          <w:ilvl w:val="3"/>
          <w:numId w:val="39"/>
        </w:numPr>
        <w:ind w:left="1985"/>
        <w:contextualSpacing w:val="0"/>
        <w:rPr>
          <w:rFonts w:asciiTheme="minorHAnsi" w:hAnsiTheme="minorHAnsi"/>
          <w:sz w:val="20"/>
          <w:szCs w:val="20"/>
          <w:lang w:val="en-GB"/>
        </w:rPr>
      </w:pPr>
      <w:r w:rsidRPr="0062506E">
        <w:rPr>
          <w:rFonts w:asciiTheme="minorHAnsi" w:hAnsiTheme="minorHAnsi"/>
          <w:sz w:val="20"/>
          <w:szCs w:val="20"/>
          <w:lang w:val="en-GB"/>
        </w:rPr>
        <w:t xml:space="preserve">For countries, the narrative must also include </w:t>
      </w:r>
      <w:r w:rsidR="00BC5BB8" w:rsidRPr="0062506E">
        <w:rPr>
          <w:rFonts w:asciiTheme="minorHAnsi" w:hAnsiTheme="minorHAnsi"/>
          <w:sz w:val="20"/>
          <w:szCs w:val="20"/>
          <w:lang w:val="en-GB"/>
        </w:rPr>
        <w:t>(</w:t>
      </w:r>
      <w:proofErr w:type="spellStart"/>
      <w:r w:rsidR="00BC5BB8" w:rsidRPr="0062506E">
        <w:rPr>
          <w:rFonts w:asciiTheme="minorHAnsi" w:hAnsiTheme="minorHAnsi"/>
          <w:sz w:val="20"/>
          <w:szCs w:val="20"/>
          <w:lang w:val="en-GB"/>
        </w:rPr>
        <w:t>i</w:t>
      </w:r>
      <w:proofErr w:type="spellEnd"/>
      <w:r w:rsidR="00BC5BB8" w:rsidRPr="0062506E">
        <w:rPr>
          <w:rFonts w:asciiTheme="minorHAnsi" w:hAnsiTheme="minorHAnsi"/>
          <w:sz w:val="20"/>
          <w:szCs w:val="20"/>
          <w:lang w:val="en-GB"/>
        </w:rPr>
        <w:t xml:space="preserve">) </w:t>
      </w:r>
      <w:r w:rsidRPr="0062506E">
        <w:rPr>
          <w:rFonts w:asciiTheme="minorHAnsi" w:hAnsiTheme="minorHAnsi"/>
          <w:sz w:val="20"/>
          <w:szCs w:val="20"/>
          <w:lang w:val="en-GB"/>
        </w:rPr>
        <w:t>a summary of consultations explain</w:t>
      </w:r>
      <w:r w:rsidR="000E1FA7" w:rsidRPr="0062506E">
        <w:rPr>
          <w:rFonts w:asciiTheme="minorHAnsi" w:hAnsiTheme="minorHAnsi"/>
          <w:sz w:val="20"/>
          <w:szCs w:val="20"/>
          <w:lang w:val="en-GB"/>
        </w:rPr>
        <w:t>ing</w:t>
      </w:r>
      <w:r w:rsidRPr="0062506E">
        <w:rPr>
          <w:rFonts w:asciiTheme="minorHAnsi" w:hAnsiTheme="minorHAnsi"/>
          <w:sz w:val="20"/>
          <w:szCs w:val="20"/>
          <w:lang w:val="en-GB"/>
        </w:rPr>
        <w:t xml:space="preserve"> how the </w:t>
      </w:r>
      <w:r w:rsidR="00787C2C">
        <w:rPr>
          <w:rFonts w:asciiTheme="minorHAnsi" w:hAnsiTheme="minorHAnsi"/>
          <w:sz w:val="20"/>
          <w:szCs w:val="20"/>
          <w:lang w:val="en-GB"/>
        </w:rPr>
        <w:t xml:space="preserve">TA activities </w:t>
      </w:r>
      <w:r w:rsidRPr="0062506E">
        <w:rPr>
          <w:rFonts w:asciiTheme="minorHAnsi" w:hAnsiTheme="minorHAnsi"/>
          <w:sz w:val="20"/>
          <w:szCs w:val="20"/>
          <w:lang w:val="en-GB"/>
        </w:rPr>
        <w:t>w</w:t>
      </w:r>
      <w:r w:rsidR="00787C2C">
        <w:rPr>
          <w:rFonts w:asciiTheme="minorHAnsi" w:hAnsiTheme="minorHAnsi"/>
          <w:sz w:val="20"/>
          <w:szCs w:val="20"/>
          <w:lang w:val="en-GB"/>
        </w:rPr>
        <w:t>ere</w:t>
      </w:r>
      <w:r w:rsidRPr="0062506E">
        <w:rPr>
          <w:rFonts w:asciiTheme="minorHAnsi" w:hAnsiTheme="minorHAnsi"/>
          <w:sz w:val="20"/>
          <w:szCs w:val="20"/>
          <w:lang w:val="en-GB"/>
        </w:rPr>
        <w:t xml:space="preserve"> consulted </w:t>
      </w:r>
      <w:r w:rsidR="00787C2C">
        <w:rPr>
          <w:rFonts w:asciiTheme="minorHAnsi" w:hAnsiTheme="minorHAnsi"/>
          <w:sz w:val="20"/>
          <w:szCs w:val="20"/>
          <w:lang w:val="en-GB"/>
        </w:rPr>
        <w:t xml:space="preserve">and TA costs informed </w:t>
      </w:r>
      <w:r w:rsidRPr="0062506E">
        <w:rPr>
          <w:rFonts w:asciiTheme="minorHAnsi" w:hAnsiTheme="minorHAnsi"/>
          <w:sz w:val="20"/>
          <w:szCs w:val="20"/>
          <w:lang w:val="en-GB"/>
        </w:rPr>
        <w:t>at country level</w:t>
      </w:r>
      <w:r w:rsidR="00BC5BB8" w:rsidRPr="0062506E">
        <w:rPr>
          <w:rFonts w:asciiTheme="minorHAnsi" w:hAnsiTheme="minorHAnsi"/>
          <w:sz w:val="20"/>
          <w:szCs w:val="20"/>
          <w:lang w:val="en-GB"/>
        </w:rPr>
        <w:t xml:space="preserve"> all throughout the consultation window until 20 July and (ii) evidence of consultations</w:t>
      </w:r>
      <w:r w:rsidRPr="0062506E">
        <w:rPr>
          <w:rFonts w:asciiTheme="minorHAnsi" w:hAnsiTheme="minorHAnsi"/>
          <w:sz w:val="20"/>
          <w:szCs w:val="20"/>
          <w:lang w:val="en-GB"/>
        </w:rPr>
        <w:t>.</w:t>
      </w:r>
      <w:r w:rsidR="00BC5BB8" w:rsidRPr="0062506E">
        <w:rPr>
          <w:rFonts w:asciiTheme="minorHAnsi" w:hAnsiTheme="minorHAnsi"/>
          <w:sz w:val="20"/>
          <w:szCs w:val="20"/>
          <w:lang w:val="en-GB"/>
        </w:rPr>
        <w:t xml:space="preserve"> </w:t>
      </w:r>
    </w:p>
    <w:p w14:paraId="6570A89D" w14:textId="021BBB04" w:rsidR="00AE7766" w:rsidRPr="0062506E" w:rsidRDefault="001E7907" w:rsidP="0062506E">
      <w:pPr>
        <w:pStyle w:val="ListParagraph"/>
        <w:numPr>
          <w:ilvl w:val="3"/>
          <w:numId w:val="39"/>
        </w:numPr>
        <w:ind w:left="1985"/>
        <w:contextualSpacing w:val="0"/>
        <w:rPr>
          <w:rFonts w:asciiTheme="minorHAnsi" w:hAnsiTheme="minorHAnsi"/>
          <w:sz w:val="20"/>
          <w:szCs w:val="20"/>
          <w:lang w:val="en-GB"/>
        </w:rPr>
      </w:pPr>
      <w:r w:rsidRPr="0062506E">
        <w:rPr>
          <w:rFonts w:asciiTheme="minorHAnsi" w:hAnsiTheme="minorHAnsi"/>
          <w:sz w:val="20"/>
          <w:szCs w:val="20"/>
          <w:lang w:val="en-GB"/>
        </w:rPr>
        <w:t xml:space="preserve">For </w:t>
      </w:r>
      <w:r w:rsidR="00D74C59" w:rsidRPr="0062506E">
        <w:rPr>
          <w:rFonts w:asciiTheme="minorHAnsi" w:hAnsiTheme="minorHAnsi"/>
          <w:sz w:val="20"/>
          <w:szCs w:val="20"/>
          <w:lang w:val="en-GB"/>
        </w:rPr>
        <w:t xml:space="preserve">the </w:t>
      </w:r>
      <w:r w:rsidRPr="0062506E">
        <w:rPr>
          <w:rFonts w:asciiTheme="minorHAnsi" w:hAnsiTheme="minorHAnsi"/>
          <w:sz w:val="20"/>
          <w:szCs w:val="20"/>
          <w:lang w:val="en-GB"/>
        </w:rPr>
        <w:t>KM components</w:t>
      </w:r>
      <w:r w:rsidR="00054D8D" w:rsidRPr="0062506E">
        <w:rPr>
          <w:rFonts w:asciiTheme="minorHAnsi" w:hAnsiTheme="minorHAnsi"/>
          <w:sz w:val="20"/>
          <w:szCs w:val="20"/>
          <w:lang w:val="en-GB"/>
        </w:rPr>
        <w:t xml:space="preserve">, the </w:t>
      </w:r>
      <w:r w:rsidRPr="0062506E">
        <w:rPr>
          <w:rFonts w:asciiTheme="minorHAnsi" w:hAnsiTheme="minorHAnsi"/>
          <w:sz w:val="20"/>
          <w:szCs w:val="20"/>
          <w:lang w:val="en-GB"/>
        </w:rPr>
        <w:t xml:space="preserve">narrative </w:t>
      </w:r>
      <w:r w:rsidR="000255CC" w:rsidRPr="0062506E">
        <w:rPr>
          <w:rFonts w:asciiTheme="minorHAnsi" w:hAnsiTheme="minorHAnsi"/>
          <w:sz w:val="20"/>
          <w:szCs w:val="20"/>
          <w:lang w:val="en-GB"/>
        </w:rPr>
        <w:t xml:space="preserve">should </w:t>
      </w:r>
      <w:r w:rsidRPr="0062506E">
        <w:rPr>
          <w:rFonts w:asciiTheme="minorHAnsi" w:hAnsiTheme="minorHAnsi"/>
          <w:sz w:val="20"/>
          <w:szCs w:val="20"/>
          <w:lang w:val="en-GB"/>
        </w:rPr>
        <w:t>be more about the “story”</w:t>
      </w:r>
      <w:r w:rsidR="00054D8D" w:rsidRPr="0062506E">
        <w:rPr>
          <w:rFonts w:asciiTheme="minorHAnsi" w:hAnsiTheme="minorHAnsi"/>
          <w:sz w:val="20"/>
          <w:szCs w:val="20"/>
          <w:lang w:val="en-GB"/>
        </w:rPr>
        <w:t xml:space="preserve"> demonstrating demand</w:t>
      </w:r>
      <w:r w:rsidR="00FA1991" w:rsidRPr="0062506E">
        <w:rPr>
          <w:rFonts w:asciiTheme="minorHAnsi" w:hAnsiTheme="minorHAnsi"/>
          <w:sz w:val="20"/>
          <w:szCs w:val="20"/>
          <w:lang w:val="en-GB"/>
        </w:rPr>
        <w:t>/relevance</w:t>
      </w:r>
      <w:r w:rsidR="00054D8D" w:rsidRPr="0062506E">
        <w:rPr>
          <w:rFonts w:asciiTheme="minorHAnsi" w:hAnsiTheme="minorHAnsi"/>
          <w:sz w:val="20"/>
          <w:szCs w:val="20"/>
          <w:lang w:val="en-GB"/>
        </w:rPr>
        <w:t>,</w:t>
      </w:r>
      <w:r w:rsidRPr="0062506E">
        <w:rPr>
          <w:rFonts w:asciiTheme="minorHAnsi" w:hAnsiTheme="minorHAnsi"/>
          <w:sz w:val="20"/>
          <w:szCs w:val="20"/>
          <w:lang w:val="en-GB"/>
        </w:rPr>
        <w:t xml:space="preserve"> than </w:t>
      </w:r>
      <w:r w:rsidR="000255CC" w:rsidRPr="0062506E">
        <w:rPr>
          <w:rFonts w:asciiTheme="minorHAnsi" w:hAnsiTheme="minorHAnsi"/>
          <w:sz w:val="20"/>
          <w:szCs w:val="20"/>
          <w:lang w:val="en-GB"/>
        </w:rPr>
        <w:t>about actu</w:t>
      </w:r>
      <w:r w:rsidR="00054D8D" w:rsidRPr="0062506E">
        <w:rPr>
          <w:rFonts w:asciiTheme="minorHAnsi" w:hAnsiTheme="minorHAnsi"/>
          <w:sz w:val="20"/>
          <w:szCs w:val="20"/>
          <w:lang w:val="en-GB"/>
        </w:rPr>
        <w:t>al</w:t>
      </w:r>
      <w:r w:rsidRPr="0062506E">
        <w:rPr>
          <w:rFonts w:asciiTheme="minorHAnsi" w:hAnsiTheme="minorHAnsi"/>
          <w:sz w:val="20"/>
          <w:szCs w:val="20"/>
          <w:lang w:val="en-GB"/>
        </w:rPr>
        <w:t xml:space="preserve"> “consultations”. </w:t>
      </w:r>
      <w:r w:rsidR="00AE7766" w:rsidRPr="0062506E">
        <w:rPr>
          <w:rFonts w:asciiTheme="minorHAnsi" w:hAnsiTheme="minorHAnsi"/>
          <w:sz w:val="20"/>
          <w:szCs w:val="20"/>
          <w:lang w:val="en-GB"/>
        </w:rPr>
        <w:t xml:space="preserve"> </w:t>
      </w:r>
    </w:p>
    <w:p w14:paraId="1ED4A8C1" w14:textId="7D4D1009" w:rsidR="00B75D51" w:rsidRPr="0062506E" w:rsidRDefault="00B75D51" w:rsidP="0062506E">
      <w:pPr>
        <w:pStyle w:val="ListParagraph"/>
        <w:numPr>
          <w:ilvl w:val="2"/>
          <w:numId w:val="39"/>
        </w:numPr>
        <w:spacing w:before="120"/>
        <w:ind w:left="1418"/>
        <w:contextualSpacing w:val="0"/>
        <w:rPr>
          <w:rFonts w:asciiTheme="minorHAnsi" w:hAnsiTheme="minorHAnsi"/>
          <w:sz w:val="20"/>
          <w:szCs w:val="20"/>
          <w:lang w:val="en-GB"/>
        </w:rPr>
      </w:pPr>
      <w:r w:rsidRPr="0062506E">
        <w:rPr>
          <w:rFonts w:asciiTheme="minorHAnsi" w:hAnsiTheme="minorHAnsi"/>
          <w:b/>
          <w:sz w:val="20"/>
          <w:szCs w:val="20"/>
          <w:lang w:val="en-GB"/>
        </w:rPr>
        <w:t>Evidence of consultations</w:t>
      </w:r>
      <w:r w:rsidRPr="0062506E">
        <w:rPr>
          <w:rFonts w:asciiTheme="minorHAnsi" w:hAnsiTheme="minorHAnsi"/>
          <w:sz w:val="20"/>
          <w:szCs w:val="20"/>
          <w:lang w:val="en-GB"/>
        </w:rPr>
        <w:t xml:space="preserve">: LAs to gather evidence during the consultation process </w:t>
      </w:r>
      <w:r w:rsidR="00AE101E" w:rsidRPr="0062506E">
        <w:rPr>
          <w:rFonts w:asciiTheme="minorHAnsi" w:hAnsiTheme="minorHAnsi"/>
          <w:sz w:val="20"/>
          <w:szCs w:val="20"/>
          <w:lang w:val="en-GB"/>
        </w:rPr>
        <w:t xml:space="preserve">(minutes, emails, letters, etc.) </w:t>
      </w:r>
      <w:r w:rsidRPr="0062506E">
        <w:rPr>
          <w:rFonts w:asciiTheme="minorHAnsi" w:hAnsiTheme="minorHAnsi"/>
          <w:sz w:val="20"/>
          <w:szCs w:val="20"/>
          <w:lang w:val="en-GB"/>
        </w:rPr>
        <w:t>and MG members to submit it to Secretariat – by 20 July</w:t>
      </w:r>
      <w:r w:rsidR="009A25FA">
        <w:rPr>
          <w:rFonts w:asciiTheme="minorHAnsi" w:hAnsiTheme="minorHAnsi"/>
          <w:sz w:val="20"/>
          <w:szCs w:val="20"/>
          <w:lang w:val="en-GB"/>
        </w:rPr>
        <w:t>. The Secretariat will keep the evidence in its records and have it ready in the eventuality that the EB requests it.</w:t>
      </w:r>
    </w:p>
    <w:p w14:paraId="7B10B53D" w14:textId="233EF434" w:rsidR="00857C33" w:rsidRDefault="00857C33" w:rsidP="006E000E">
      <w:pPr>
        <w:pStyle w:val="ListParagraph"/>
        <w:numPr>
          <w:ilvl w:val="1"/>
          <w:numId w:val="39"/>
        </w:numPr>
        <w:spacing w:before="120" w:after="120"/>
        <w:ind w:left="357" w:hanging="357"/>
        <w:contextualSpacing w:val="0"/>
        <w:rPr>
          <w:rFonts w:asciiTheme="minorHAnsi" w:hAnsiTheme="minorHAnsi"/>
          <w:sz w:val="20"/>
          <w:szCs w:val="20"/>
          <w:lang w:val="en-GB"/>
        </w:rPr>
      </w:pPr>
      <w:r>
        <w:rPr>
          <w:rFonts w:asciiTheme="minorHAnsi" w:hAnsiTheme="minorHAnsi"/>
          <w:sz w:val="20"/>
          <w:szCs w:val="20"/>
          <w:lang w:val="en-GB"/>
        </w:rPr>
        <w:t>Meeting with Norway on the margins of the Oslo Tropical Forest Forum:</w:t>
      </w:r>
    </w:p>
    <w:p w14:paraId="52EA4A79" w14:textId="17DFB7AF" w:rsidR="00591631" w:rsidRDefault="00591631" w:rsidP="006E000E">
      <w:pPr>
        <w:pStyle w:val="ListParagraph"/>
        <w:numPr>
          <w:ilvl w:val="2"/>
          <w:numId w:val="39"/>
        </w:numPr>
        <w:ind w:left="1418"/>
        <w:contextualSpacing w:val="0"/>
        <w:rPr>
          <w:rFonts w:asciiTheme="minorHAnsi" w:hAnsiTheme="minorHAnsi"/>
          <w:sz w:val="20"/>
          <w:szCs w:val="20"/>
          <w:lang w:val="en-GB"/>
        </w:rPr>
      </w:pPr>
      <w:r>
        <w:rPr>
          <w:rFonts w:asciiTheme="minorHAnsi" w:hAnsiTheme="minorHAnsi"/>
          <w:sz w:val="20"/>
          <w:szCs w:val="20"/>
          <w:lang w:val="en-GB"/>
        </w:rPr>
        <w:t xml:space="preserve">MG members to provide 2019 highlights for every country and KM components </w:t>
      </w:r>
      <w:r w:rsidR="000C6AF8">
        <w:rPr>
          <w:rFonts w:asciiTheme="minorHAnsi" w:hAnsiTheme="minorHAnsi"/>
          <w:sz w:val="20"/>
          <w:szCs w:val="20"/>
          <w:lang w:val="en-GB"/>
        </w:rPr>
        <w:t>to the Secretariat – by 15 June</w:t>
      </w:r>
    </w:p>
    <w:p w14:paraId="594766C8" w14:textId="11E98841" w:rsidR="00857C33" w:rsidRDefault="00857C33" w:rsidP="006E000E">
      <w:pPr>
        <w:pStyle w:val="ListParagraph"/>
        <w:numPr>
          <w:ilvl w:val="2"/>
          <w:numId w:val="39"/>
        </w:numPr>
        <w:ind w:left="1418"/>
        <w:contextualSpacing w:val="0"/>
        <w:rPr>
          <w:rFonts w:asciiTheme="minorHAnsi" w:hAnsiTheme="minorHAnsi"/>
          <w:sz w:val="20"/>
          <w:szCs w:val="20"/>
          <w:lang w:val="en-GB"/>
        </w:rPr>
      </w:pPr>
      <w:r>
        <w:rPr>
          <w:rFonts w:asciiTheme="minorHAnsi" w:hAnsiTheme="minorHAnsi"/>
          <w:sz w:val="20"/>
          <w:szCs w:val="20"/>
          <w:lang w:val="en-GB"/>
        </w:rPr>
        <w:t xml:space="preserve">Secretariat to </w:t>
      </w:r>
      <w:r w:rsidR="00591631">
        <w:rPr>
          <w:rFonts w:asciiTheme="minorHAnsi" w:hAnsiTheme="minorHAnsi"/>
          <w:sz w:val="20"/>
          <w:szCs w:val="20"/>
          <w:lang w:val="en-GB"/>
        </w:rPr>
        <w:t xml:space="preserve">consolidate into a Background Note on the 2019 budget by adding a </w:t>
      </w:r>
      <w:r w:rsidR="00591631" w:rsidRPr="006E000E">
        <w:rPr>
          <w:rFonts w:asciiTheme="minorHAnsi" w:hAnsiTheme="minorHAnsi"/>
          <w:sz w:val="20"/>
          <w:szCs w:val="20"/>
          <w:lang w:val="en-GB"/>
        </w:rPr>
        <w:t>chapeau</w:t>
      </w:r>
      <w:r w:rsidR="00591631">
        <w:rPr>
          <w:rFonts w:asciiTheme="minorHAnsi" w:hAnsiTheme="minorHAnsi"/>
          <w:sz w:val="20"/>
          <w:szCs w:val="20"/>
          <w:lang w:val="en-GB"/>
        </w:rPr>
        <w:t xml:space="preserve"> </w:t>
      </w:r>
      <w:r>
        <w:rPr>
          <w:rFonts w:asciiTheme="minorHAnsi" w:hAnsiTheme="minorHAnsi"/>
          <w:sz w:val="20"/>
          <w:szCs w:val="20"/>
          <w:lang w:val="en-GB"/>
        </w:rPr>
        <w:t>exp</w:t>
      </w:r>
      <w:r w:rsidR="00591631">
        <w:rPr>
          <w:rFonts w:asciiTheme="minorHAnsi" w:hAnsiTheme="minorHAnsi"/>
          <w:sz w:val="20"/>
          <w:szCs w:val="20"/>
          <w:lang w:val="en-GB"/>
        </w:rPr>
        <w:t xml:space="preserve">laining budget </w:t>
      </w:r>
      <w:r>
        <w:rPr>
          <w:rFonts w:asciiTheme="minorHAnsi" w:hAnsiTheme="minorHAnsi"/>
          <w:sz w:val="20"/>
          <w:szCs w:val="20"/>
          <w:lang w:val="en-GB"/>
        </w:rPr>
        <w:t>content, adjustments/improvements</w:t>
      </w:r>
      <w:r w:rsidR="00591631">
        <w:rPr>
          <w:rFonts w:asciiTheme="minorHAnsi" w:hAnsiTheme="minorHAnsi"/>
          <w:sz w:val="20"/>
          <w:szCs w:val="20"/>
          <w:lang w:val="en-GB"/>
        </w:rPr>
        <w:t xml:space="preserve">. Secretariat to share with MG – by </w:t>
      </w:r>
      <w:r w:rsidR="00112621">
        <w:rPr>
          <w:rFonts w:asciiTheme="minorHAnsi" w:hAnsiTheme="minorHAnsi"/>
          <w:sz w:val="20"/>
          <w:szCs w:val="20"/>
          <w:lang w:val="en-GB"/>
        </w:rPr>
        <w:t>19</w:t>
      </w:r>
      <w:r w:rsidR="00591631">
        <w:rPr>
          <w:rFonts w:asciiTheme="minorHAnsi" w:hAnsiTheme="minorHAnsi"/>
          <w:sz w:val="20"/>
          <w:szCs w:val="20"/>
          <w:lang w:val="en-GB"/>
        </w:rPr>
        <w:t xml:space="preserve"> </w:t>
      </w:r>
      <w:r w:rsidR="00480E02">
        <w:rPr>
          <w:rFonts w:asciiTheme="minorHAnsi" w:hAnsiTheme="minorHAnsi"/>
          <w:sz w:val="20"/>
          <w:szCs w:val="20"/>
          <w:lang w:val="en-GB"/>
        </w:rPr>
        <w:t>June</w:t>
      </w:r>
      <w:r w:rsidR="00591631">
        <w:rPr>
          <w:rFonts w:asciiTheme="minorHAnsi" w:hAnsiTheme="minorHAnsi"/>
          <w:sz w:val="20"/>
          <w:szCs w:val="20"/>
          <w:lang w:val="en-GB"/>
        </w:rPr>
        <w:t xml:space="preserve"> and with Norway on </w:t>
      </w:r>
      <w:r w:rsidR="00112621">
        <w:rPr>
          <w:rFonts w:asciiTheme="minorHAnsi" w:hAnsiTheme="minorHAnsi"/>
          <w:sz w:val="20"/>
          <w:szCs w:val="20"/>
          <w:lang w:val="en-GB"/>
        </w:rPr>
        <w:t>21</w:t>
      </w:r>
      <w:r w:rsidR="00591631">
        <w:rPr>
          <w:rFonts w:asciiTheme="minorHAnsi" w:hAnsiTheme="minorHAnsi"/>
          <w:sz w:val="20"/>
          <w:szCs w:val="20"/>
          <w:lang w:val="en-GB"/>
        </w:rPr>
        <w:t xml:space="preserve"> June.</w:t>
      </w:r>
    </w:p>
    <w:p w14:paraId="0D328CF5" w14:textId="4B903EC2" w:rsidR="008061FC" w:rsidRDefault="008061FC" w:rsidP="0046765D">
      <w:pPr>
        <w:pStyle w:val="ListParagraph"/>
        <w:numPr>
          <w:ilvl w:val="1"/>
          <w:numId w:val="39"/>
        </w:numPr>
        <w:spacing w:before="120"/>
        <w:ind w:left="357" w:hanging="357"/>
        <w:contextualSpacing w:val="0"/>
        <w:rPr>
          <w:rFonts w:asciiTheme="minorHAnsi" w:hAnsiTheme="minorHAnsi"/>
          <w:sz w:val="20"/>
          <w:szCs w:val="20"/>
          <w:lang w:val="en-GB"/>
        </w:rPr>
      </w:pPr>
      <w:r>
        <w:rPr>
          <w:rFonts w:asciiTheme="minorHAnsi" w:hAnsiTheme="minorHAnsi"/>
          <w:sz w:val="20"/>
          <w:szCs w:val="20"/>
          <w:lang w:val="en-GB"/>
        </w:rPr>
        <w:t xml:space="preserve">Review of key issues at country level: </w:t>
      </w:r>
    </w:p>
    <w:p w14:paraId="50855A0A" w14:textId="50FF7F0A" w:rsidR="008061FC" w:rsidRDefault="008061FC" w:rsidP="006E000E">
      <w:pPr>
        <w:pStyle w:val="ListParagraph"/>
        <w:numPr>
          <w:ilvl w:val="2"/>
          <w:numId w:val="39"/>
        </w:numPr>
        <w:ind w:left="1418"/>
        <w:contextualSpacing w:val="0"/>
        <w:rPr>
          <w:rFonts w:asciiTheme="minorHAnsi" w:hAnsiTheme="minorHAnsi"/>
          <w:sz w:val="20"/>
          <w:szCs w:val="20"/>
          <w:lang w:val="en-GB"/>
        </w:rPr>
      </w:pPr>
      <w:r>
        <w:rPr>
          <w:rFonts w:asciiTheme="minorHAnsi" w:hAnsiTheme="minorHAnsi"/>
          <w:sz w:val="20"/>
          <w:szCs w:val="20"/>
          <w:lang w:val="en-GB"/>
        </w:rPr>
        <w:t xml:space="preserve">Many countries prefer cash instead of TA (e.g. Colombia, </w:t>
      </w:r>
      <w:r w:rsidR="00FB606C">
        <w:rPr>
          <w:rFonts w:asciiTheme="minorHAnsi" w:hAnsiTheme="minorHAnsi"/>
          <w:sz w:val="20"/>
          <w:szCs w:val="20"/>
          <w:lang w:val="en-GB"/>
        </w:rPr>
        <w:t xml:space="preserve">Zambia, </w:t>
      </w:r>
      <w:r>
        <w:rPr>
          <w:rFonts w:asciiTheme="minorHAnsi" w:hAnsiTheme="minorHAnsi"/>
          <w:sz w:val="20"/>
          <w:szCs w:val="20"/>
          <w:lang w:val="en-GB"/>
        </w:rPr>
        <w:t>etc.) and/or request hiring national consultants instead of UN-REDD staff time</w:t>
      </w:r>
      <w:r w:rsidR="00FB606C">
        <w:rPr>
          <w:rFonts w:asciiTheme="minorHAnsi" w:hAnsiTheme="minorHAnsi"/>
          <w:sz w:val="20"/>
          <w:szCs w:val="20"/>
          <w:lang w:val="en-GB"/>
        </w:rPr>
        <w:t>. In these cases, funds could be mobilised from other sources (in line with the selection criteria for the TA countries)</w:t>
      </w:r>
    </w:p>
    <w:p w14:paraId="26B7BCFC" w14:textId="239F32C1" w:rsidR="008061FC" w:rsidRDefault="008061FC" w:rsidP="006E000E">
      <w:pPr>
        <w:pStyle w:val="ListParagraph"/>
        <w:numPr>
          <w:ilvl w:val="2"/>
          <w:numId w:val="39"/>
        </w:numPr>
        <w:ind w:left="1418"/>
        <w:contextualSpacing w:val="0"/>
        <w:rPr>
          <w:rFonts w:asciiTheme="minorHAnsi" w:hAnsiTheme="minorHAnsi"/>
          <w:sz w:val="20"/>
          <w:szCs w:val="20"/>
          <w:lang w:val="en-GB"/>
        </w:rPr>
      </w:pPr>
      <w:r>
        <w:rPr>
          <w:rFonts w:asciiTheme="minorHAnsi" w:hAnsiTheme="minorHAnsi"/>
          <w:sz w:val="20"/>
          <w:szCs w:val="20"/>
          <w:lang w:val="en-GB"/>
        </w:rPr>
        <w:t>Political challenges (upcoming elections in Mexico, Colombia; political turmoil in Peru)</w:t>
      </w:r>
      <w:r w:rsidR="00FB606C">
        <w:rPr>
          <w:rFonts w:asciiTheme="minorHAnsi" w:hAnsiTheme="minorHAnsi"/>
          <w:sz w:val="20"/>
          <w:szCs w:val="20"/>
          <w:lang w:val="en-GB"/>
        </w:rPr>
        <w:t>. I</w:t>
      </w:r>
      <w:r>
        <w:rPr>
          <w:rFonts w:asciiTheme="minorHAnsi" w:hAnsiTheme="minorHAnsi"/>
          <w:sz w:val="20"/>
          <w:szCs w:val="20"/>
          <w:lang w:val="en-GB"/>
        </w:rPr>
        <w:t xml:space="preserve">n these cases, a solution may </w:t>
      </w:r>
      <w:r w:rsidR="00360644">
        <w:rPr>
          <w:rFonts w:asciiTheme="minorHAnsi" w:hAnsiTheme="minorHAnsi"/>
          <w:sz w:val="20"/>
          <w:szCs w:val="20"/>
          <w:lang w:val="en-GB"/>
        </w:rPr>
        <w:t xml:space="preserve">be undertaking </w:t>
      </w:r>
      <w:r>
        <w:rPr>
          <w:rFonts w:asciiTheme="minorHAnsi" w:hAnsiTheme="minorHAnsi"/>
          <w:sz w:val="20"/>
          <w:szCs w:val="20"/>
          <w:lang w:val="en-GB"/>
        </w:rPr>
        <w:t>prospective planning</w:t>
      </w:r>
      <w:r w:rsidR="00360644">
        <w:rPr>
          <w:rFonts w:asciiTheme="minorHAnsi" w:hAnsiTheme="minorHAnsi"/>
          <w:sz w:val="20"/>
          <w:szCs w:val="20"/>
          <w:lang w:val="en-GB"/>
        </w:rPr>
        <w:t>,</w:t>
      </w:r>
      <w:r>
        <w:rPr>
          <w:rFonts w:asciiTheme="minorHAnsi" w:hAnsiTheme="minorHAnsi"/>
          <w:sz w:val="20"/>
          <w:szCs w:val="20"/>
          <w:lang w:val="en-GB"/>
        </w:rPr>
        <w:t xml:space="preserve"> to be </w:t>
      </w:r>
      <w:r w:rsidR="00360644">
        <w:rPr>
          <w:rFonts w:asciiTheme="minorHAnsi" w:hAnsiTheme="minorHAnsi"/>
          <w:sz w:val="20"/>
          <w:szCs w:val="20"/>
          <w:lang w:val="en-GB"/>
        </w:rPr>
        <w:t xml:space="preserve">subsequently </w:t>
      </w:r>
      <w:r>
        <w:rPr>
          <w:rFonts w:asciiTheme="minorHAnsi" w:hAnsiTheme="minorHAnsi"/>
          <w:sz w:val="20"/>
          <w:szCs w:val="20"/>
          <w:lang w:val="en-GB"/>
        </w:rPr>
        <w:t xml:space="preserve">endorsed </w:t>
      </w:r>
      <w:r w:rsidR="00360644">
        <w:rPr>
          <w:rFonts w:asciiTheme="minorHAnsi" w:hAnsiTheme="minorHAnsi"/>
          <w:sz w:val="20"/>
          <w:szCs w:val="20"/>
          <w:lang w:val="en-GB"/>
        </w:rPr>
        <w:t xml:space="preserve">by the government counterparts </w:t>
      </w:r>
      <w:r>
        <w:rPr>
          <w:rFonts w:asciiTheme="minorHAnsi" w:hAnsiTheme="minorHAnsi"/>
          <w:sz w:val="20"/>
          <w:szCs w:val="20"/>
          <w:lang w:val="en-GB"/>
        </w:rPr>
        <w:t>once the political situation settles.</w:t>
      </w:r>
    </w:p>
    <w:p w14:paraId="1C42F7B4" w14:textId="55C22B9C" w:rsidR="00FB606C" w:rsidRPr="00CF3EF0" w:rsidRDefault="00FB606C" w:rsidP="00CF3EF0">
      <w:pPr>
        <w:pStyle w:val="ListParagraph"/>
        <w:numPr>
          <w:ilvl w:val="2"/>
          <w:numId w:val="39"/>
        </w:numPr>
        <w:ind w:left="1418"/>
        <w:contextualSpacing w:val="0"/>
        <w:rPr>
          <w:rFonts w:asciiTheme="minorHAnsi" w:hAnsiTheme="minorHAnsi"/>
          <w:sz w:val="20"/>
          <w:szCs w:val="20"/>
          <w:lang w:val="en-GB"/>
        </w:rPr>
      </w:pPr>
      <w:r>
        <w:rPr>
          <w:rFonts w:asciiTheme="minorHAnsi" w:hAnsiTheme="minorHAnsi"/>
          <w:sz w:val="20"/>
          <w:szCs w:val="20"/>
          <w:lang w:val="en-GB"/>
        </w:rPr>
        <w:t>Need to enhance interaction with donors based at country level</w:t>
      </w:r>
      <w:r w:rsidRPr="00CF3EF0">
        <w:rPr>
          <w:rFonts w:asciiTheme="minorHAnsi" w:hAnsiTheme="minorHAnsi"/>
          <w:sz w:val="20"/>
          <w:szCs w:val="20"/>
          <w:lang w:val="en-GB"/>
        </w:rPr>
        <w:t>.</w:t>
      </w:r>
    </w:p>
    <w:p w14:paraId="7C2F171C" w14:textId="4B903EC2" w:rsidR="005C58A5" w:rsidRDefault="005C58A5" w:rsidP="005C58A5">
      <w:pPr>
        <w:rPr>
          <w:rFonts w:asciiTheme="minorHAnsi" w:hAnsiTheme="minorHAnsi"/>
          <w:i/>
          <w:sz w:val="20"/>
          <w:szCs w:val="20"/>
          <w:u w:val="single"/>
          <w:lang w:val="en-GB"/>
        </w:rPr>
      </w:pPr>
    </w:p>
    <w:p w14:paraId="6BD2BA5B" w14:textId="77777777" w:rsidR="00A815D2" w:rsidRPr="00692B4D" w:rsidRDefault="00A815D2" w:rsidP="00A815D2">
      <w:pPr>
        <w:rPr>
          <w:rFonts w:asciiTheme="minorHAnsi" w:hAnsiTheme="minorHAnsi"/>
          <w:b/>
          <w:sz w:val="20"/>
          <w:szCs w:val="20"/>
          <w:lang w:val="en-GB"/>
        </w:rPr>
      </w:pPr>
    </w:p>
    <w:p w14:paraId="0E442169" w14:textId="09002845" w:rsidR="00A815D2" w:rsidRPr="00692B4D" w:rsidRDefault="00333E50" w:rsidP="00A815D2">
      <w:pPr>
        <w:pStyle w:val="ListParagraph"/>
        <w:numPr>
          <w:ilvl w:val="0"/>
          <w:numId w:val="1"/>
        </w:numPr>
        <w:rPr>
          <w:rFonts w:asciiTheme="minorHAnsi" w:hAnsiTheme="minorHAnsi"/>
          <w:b/>
          <w:sz w:val="20"/>
          <w:szCs w:val="20"/>
          <w:lang w:val="en-GB"/>
        </w:rPr>
      </w:pPr>
      <w:r>
        <w:rPr>
          <w:rFonts w:asciiTheme="minorHAnsi" w:hAnsiTheme="minorHAnsi"/>
          <w:b/>
          <w:sz w:val="20"/>
          <w:szCs w:val="20"/>
          <w:lang w:val="en-GB"/>
        </w:rPr>
        <w:t>Future of the P</w:t>
      </w:r>
      <w:r w:rsidR="006226D9">
        <w:rPr>
          <w:rFonts w:asciiTheme="minorHAnsi" w:hAnsiTheme="minorHAnsi"/>
          <w:b/>
          <w:sz w:val="20"/>
          <w:szCs w:val="20"/>
          <w:lang w:val="en-GB"/>
        </w:rPr>
        <w:t>artnership</w:t>
      </w:r>
      <w:r w:rsidR="00A815D2" w:rsidRPr="00692B4D">
        <w:rPr>
          <w:rFonts w:asciiTheme="minorHAnsi" w:hAnsiTheme="minorHAnsi"/>
          <w:b/>
          <w:sz w:val="20"/>
          <w:szCs w:val="20"/>
          <w:lang w:val="en-GB"/>
        </w:rPr>
        <w:t xml:space="preserve"> </w:t>
      </w:r>
    </w:p>
    <w:p w14:paraId="66C25F6E" w14:textId="77777777" w:rsidR="00A815D2" w:rsidRPr="00753E17" w:rsidRDefault="00A815D2" w:rsidP="00A815D2">
      <w:pPr>
        <w:rPr>
          <w:rFonts w:asciiTheme="minorHAnsi" w:hAnsiTheme="minorHAnsi"/>
          <w:sz w:val="20"/>
          <w:szCs w:val="20"/>
          <w:lang w:val="en-GB"/>
        </w:rPr>
      </w:pPr>
    </w:p>
    <w:p w14:paraId="5B4A153D" w14:textId="680A6721" w:rsidR="00753E17" w:rsidRPr="00753E17" w:rsidRDefault="00753E17" w:rsidP="005D5373">
      <w:pPr>
        <w:spacing w:after="120"/>
        <w:rPr>
          <w:rFonts w:asciiTheme="minorHAnsi" w:hAnsiTheme="minorHAnsi"/>
          <w:i/>
          <w:sz w:val="20"/>
          <w:szCs w:val="20"/>
          <w:u w:val="single"/>
        </w:rPr>
      </w:pPr>
      <w:proofErr w:type="spellStart"/>
      <w:r w:rsidRPr="00753E17">
        <w:rPr>
          <w:rFonts w:asciiTheme="minorHAnsi" w:hAnsiTheme="minorHAnsi"/>
          <w:i/>
          <w:sz w:val="20"/>
          <w:szCs w:val="20"/>
          <w:u w:val="single"/>
        </w:rPr>
        <w:t>Decisions</w:t>
      </w:r>
      <w:proofErr w:type="spellEnd"/>
      <w:r w:rsidRPr="00753E17">
        <w:rPr>
          <w:rFonts w:asciiTheme="minorHAnsi" w:hAnsiTheme="minorHAnsi"/>
          <w:i/>
          <w:sz w:val="20"/>
          <w:szCs w:val="20"/>
          <w:u w:val="single"/>
        </w:rPr>
        <w:t xml:space="preserve"> and </w:t>
      </w:r>
      <w:r>
        <w:rPr>
          <w:rFonts w:asciiTheme="minorHAnsi" w:hAnsiTheme="minorHAnsi"/>
          <w:i/>
          <w:sz w:val="20"/>
          <w:szCs w:val="20"/>
          <w:u w:val="single"/>
        </w:rPr>
        <w:t>A</w:t>
      </w:r>
      <w:r w:rsidRPr="00753E17">
        <w:rPr>
          <w:rFonts w:asciiTheme="minorHAnsi" w:hAnsiTheme="minorHAnsi"/>
          <w:i/>
          <w:sz w:val="20"/>
          <w:szCs w:val="20"/>
          <w:u w:val="single"/>
        </w:rPr>
        <w:t>ctions:</w:t>
      </w:r>
    </w:p>
    <w:p w14:paraId="441D9A34" w14:textId="59B7451A" w:rsidR="00753E17" w:rsidRPr="003B37B9" w:rsidRDefault="00753E17" w:rsidP="005D5373">
      <w:pPr>
        <w:pStyle w:val="ListParagraph"/>
        <w:numPr>
          <w:ilvl w:val="1"/>
          <w:numId w:val="1"/>
        </w:numPr>
        <w:spacing w:line="276" w:lineRule="auto"/>
        <w:rPr>
          <w:rFonts w:asciiTheme="minorHAnsi" w:hAnsiTheme="minorHAnsi"/>
          <w:sz w:val="20"/>
          <w:szCs w:val="20"/>
          <w:lang w:val="en-GB"/>
        </w:rPr>
      </w:pPr>
      <w:r w:rsidRPr="003B37B9">
        <w:rPr>
          <w:rFonts w:asciiTheme="minorHAnsi" w:hAnsiTheme="minorHAnsi"/>
          <w:sz w:val="20"/>
          <w:szCs w:val="20"/>
          <w:lang w:val="en-GB"/>
        </w:rPr>
        <w:t xml:space="preserve">The MG strongly confirmed the need for a continued Partnership beyond 2020, aligned with the Paris Agreement, 2030 Agenda and UN Reform, adopting new, innovative ways of working and delivering results together. </w:t>
      </w:r>
    </w:p>
    <w:p w14:paraId="3EB19CF3" w14:textId="77777777" w:rsidR="00753E17" w:rsidRPr="00753E17" w:rsidRDefault="00753E17" w:rsidP="005D5373">
      <w:pPr>
        <w:pStyle w:val="ListParagraph"/>
        <w:numPr>
          <w:ilvl w:val="1"/>
          <w:numId w:val="1"/>
        </w:numPr>
        <w:spacing w:after="200" w:line="276" w:lineRule="auto"/>
        <w:rPr>
          <w:rFonts w:asciiTheme="minorHAnsi" w:hAnsiTheme="minorHAnsi"/>
          <w:sz w:val="20"/>
          <w:szCs w:val="20"/>
          <w:lang w:val="en-GB"/>
        </w:rPr>
      </w:pPr>
      <w:r w:rsidRPr="00753E17">
        <w:rPr>
          <w:rFonts w:asciiTheme="minorHAnsi" w:hAnsiTheme="minorHAnsi"/>
          <w:sz w:val="20"/>
          <w:szCs w:val="20"/>
          <w:lang w:val="en-GB"/>
        </w:rPr>
        <w:t xml:space="preserve">The MG agreed that the 10-year anniversary (Sept 2018) and SG Climate Summit (Sept 2019) pose strategic opportunities to mobilize support for the Partnership beyond 2020. </w:t>
      </w:r>
    </w:p>
    <w:p w14:paraId="3EDEEADF" w14:textId="77777777" w:rsidR="00753E17" w:rsidRPr="00753E17" w:rsidRDefault="00753E17" w:rsidP="005D5373">
      <w:pPr>
        <w:pStyle w:val="ListParagraph"/>
        <w:numPr>
          <w:ilvl w:val="1"/>
          <w:numId w:val="1"/>
        </w:numPr>
        <w:spacing w:after="200" w:line="276" w:lineRule="auto"/>
        <w:rPr>
          <w:rFonts w:asciiTheme="minorHAnsi" w:hAnsiTheme="minorHAnsi"/>
          <w:sz w:val="20"/>
          <w:szCs w:val="20"/>
          <w:lang w:val="en-GB"/>
        </w:rPr>
      </w:pPr>
      <w:r w:rsidRPr="00753E17">
        <w:rPr>
          <w:rFonts w:asciiTheme="minorHAnsi" w:hAnsiTheme="minorHAnsi"/>
          <w:sz w:val="20"/>
          <w:szCs w:val="20"/>
          <w:lang w:val="en-GB"/>
        </w:rPr>
        <w:t>The MG agreed on the following specific follow-up actions:</w:t>
      </w:r>
    </w:p>
    <w:p w14:paraId="38972B03" w14:textId="77777777" w:rsidR="005D5373" w:rsidRDefault="00753E17" w:rsidP="005D5373">
      <w:pPr>
        <w:pStyle w:val="ListParagraph"/>
        <w:numPr>
          <w:ilvl w:val="2"/>
          <w:numId w:val="41"/>
        </w:numPr>
        <w:spacing w:after="200" w:line="276" w:lineRule="auto"/>
        <w:rPr>
          <w:rFonts w:asciiTheme="minorHAnsi" w:hAnsiTheme="minorHAnsi"/>
          <w:sz w:val="20"/>
          <w:szCs w:val="20"/>
          <w:lang w:val="en-GB"/>
        </w:rPr>
      </w:pPr>
      <w:r w:rsidRPr="00753E17">
        <w:rPr>
          <w:rFonts w:asciiTheme="minorHAnsi" w:hAnsiTheme="minorHAnsi"/>
          <w:sz w:val="20"/>
          <w:szCs w:val="20"/>
          <w:lang w:val="en-GB"/>
        </w:rPr>
        <w:t xml:space="preserve">Secretariat will prepare a set of key messages on the future of the partnership, to be shared with Norway on 26 June, and to inform talking points for UNSG for UN-REDD 10-year anniversary in September. Key messages should include that </w:t>
      </w:r>
      <w:proofErr w:type="gramStart"/>
      <w:r w:rsidRPr="00753E17">
        <w:rPr>
          <w:rFonts w:asciiTheme="minorHAnsi" w:hAnsiTheme="minorHAnsi"/>
          <w:sz w:val="20"/>
          <w:szCs w:val="20"/>
          <w:lang w:val="en-GB"/>
        </w:rPr>
        <w:t>a new</w:t>
      </w:r>
      <w:proofErr w:type="gramEnd"/>
      <w:r w:rsidRPr="00753E17">
        <w:rPr>
          <w:rFonts w:asciiTheme="minorHAnsi" w:hAnsiTheme="minorHAnsi"/>
          <w:sz w:val="20"/>
          <w:szCs w:val="20"/>
          <w:lang w:val="en-GB"/>
        </w:rPr>
        <w:t xml:space="preserve"> UN-REDD would be aligned with UN Reform, 2030 Agenda, Paris Agreement, and give a hint that something </w:t>
      </w:r>
      <w:r w:rsidR="005D5373">
        <w:rPr>
          <w:rFonts w:asciiTheme="minorHAnsi" w:hAnsiTheme="minorHAnsi"/>
          <w:sz w:val="20"/>
          <w:szCs w:val="20"/>
          <w:lang w:val="en-GB"/>
        </w:rPr>
        <w:t>new and innovative is emerging.</w:t>
      </w:r>
    </w:p>
    <w:p w14:paraId="5F464615" w14:textId="1A63979A" w:rsidR="00753E17" w:rsidRPr="005D5373" w:rsidRDefault="00753E17" w:rsidP="005D5373">
      <w:pPr>
        <w:pStyle w:val="ListParagraph"/>
        <w:numPr>
          <w:ilvl w:val="2"/>
          <w:numId w:val="41"/>
        </w:numPr>
        <w:spacing w:after="200" w:line="276" w:lineRule="auto"/>
        <w:rPr>
          <w:rFonts w:asciiTheme="minorHAnsi" w:hAnsiTheme="minorHAnsi"/>
          <w:sz w:val="20"/>
          <w:szCs w:val="20"/>
          <w:lang w:val="en-GB"/>
        </w:rPr>
      </w:pPr>
      <w:r w:rsidRPr="005D5373">
        <w:rPr>
          <w:rFonts w:asciiTheme="minorHAnsi" w:hAnsiTheme="minorHAnsi"/>
          <w:sz w:val="20"/>
          <w:szCs w:val="20"/>
          <w:lang w:val="en-GB"/>
        </w:rPr>
        <w:t>Secretariat will prepare a short concept note on an a potential UN-REDD innovation workshop, bringing together stakeholders and identifying innovative best practices in terms of policy, technology, and operations</w:t>
      </w:r>
      <w:r w:rsidR="00FB6EB7">
        <w:rPr>
          <w:rFonts w:asciiTheme="minorHAnsi" w:hAnsiTheme="minorHAnsi"/>
          <w:sz w:val="20"/>
          <w:szCs w:val="20"/>
          <w:lang w:val="en-GB"/>
        </w:rPr>
        <w:t xml:space="preserve"> – by August.</w:t>
      </w:r>
      <w:r w:rsidRPr="005D5373">
        <w:rPr>
          <w:rFonts w:asciiTheme="minorHAnsi" w:hAnsiTheme="minorHAnsi"/>
          <w:sz w:val="20"/>
          <w:szCs w:val="20"/>
          <w:lang w:val="en-GB"/>
        </w:rPr>
        <w:t xml:space="preserve"> </w:t>
      </w:r>
    </w:p>
    <w:p w14:paraId="25FB6DFF" w14:textId="77777777" w:rsidR="00753E17" w:rsidRPr="00753E17" w:rsidRDefault="00753E17" w:rsidP="003B37B9">
      <w:pPr>
        <w:pStyle w:val="ListParagraph"/>
        <w:numPr>
          <w:ilvl w:val="1"/>
          <w:numId w:val="1"/>
        </w:numPr>
        <w:spacing w:after="200" w:line="276" w:lineRule="auto"/>
        <w:rPr>
          <w:rFonts w:asciiTheme="minorHAnsi" w:hAnsiTheme="minorHAnsi"/>
          <w:sz w:val="20"/>
          <w:szCs w:val="20"/>
          <w:lang w:val="en-GB"/>
        </w:rPr>
      </w:pPr>
      <w:r w:rsidRPr="00753E17">
        <w:rPr>
          <w:rFonts w:asciiTheme="minorHAnsi" w:hAnsiTheme="minorHAnsi"/>
          <w:sz w:val="20"/>
          <w:szCs w:val="20"/>
          <w:lang w:val="en-GB"/>
        </w:rPr>
        <w:lastRenderedPageBreak/>
        <w:t xml:space="preserve">In the planned review of UN-REDD evaluations and assessments, to be undertaken by the Secretariat ahead of EB2 in October 2018, particular attention should be paid to calls for innovation. </w:t>
      </w:r>
    </w:p>
    <w:p w14:paraId="39B7855C" w14:textId="77777777" w:rsidR="00753E17" w:rsidRPr="00753E17" w:rsidRDefault="00753E17" w:rsidP="00753E17">
      <w:pPr>
        <w:pStyle w:val="ListParagraph"/>
        <w:rPr>
          <w:rFonts w:asciiTheme="minorHAnsi" w:hAnsiTheme="minorHAnsi"/>
          <w:sz w:val="20"/>
          <w:szCs w:val="20"/>
          <w:lang w:val="en-GB"/>
        </w:rPr>
      </w:pPr>
    </w:p>
    <w:p w14:paraId="5083FD54" w14:textId="77777777" w:rsidR="00753E17" w:rsidRPr="00753E17" w:rsidRDefault="00753E17" w:rsidP="00753E17">
      <w:pPr>
        <w:spacing w:after="120"/>
        <w:rPr>
          <w:rFonts w:asciiTheme="minorHAnsi" w:hAnsiTheme="minorHAnsi"/>
          <w:i/>
          <w:sz w:val="20"/>
          <w:szCs w:val="20"/>
          <w:u w:val="single"/>
          <w:lang w:val="en-GB"/>
        </w:rPr>
      </w:pPr>
      <w:r w:rsidRPr="00753E17">
        <w:rPr>
          <w:rFonts w:asciiTheme="minorHAnsi" w:hAnsiTheme="minorHAnsi"/>
          <w:i/>
          <w:sz w:val="20"/>
          <w:szCs w:val="20"/>
          <w:u w:val="single"/>
          <w:lang w:val="en-GB"/>
        </w:rPr>
        <w:t xml:space="preserve">Additional elements of the discussion </w:t>
      </w:r>
    </w:p>
    <w:p w14:paraId="729A505C" w14:textId="77777777" w:rsidR="00753E17" w:rsidRPr="00753E17" w:rsidRDefault="00753E17" w:rsidP="00753E17">
      <w:pPr>
        <w:spacing w:after="120"/>
        <w:rPr>
          <w:rFonts w:asciiTheme="minorHAnsi" w:hAnsiTheme="minorHAnsi"/>
          <w:sz w:val="20"/>
          <w:szCs w:val="20"/>
          <w:lang w:val="en-GB"/>
        </w:rPr>
      </w:pPr>
      <w:r w:rsidRPr="00753E17">
        <w:rPr>
          <w:rFonts w:asciiTheme="minorHAnsi" w:hAnsiTheme="minorHAnsi"/>
          <w:sz w:val="20"/>
          <w:szCs w:val="20"/>
          <w:lang w:val="en-GB"/>
        </w:rPr>
        <w:t xml:space="preserve">The purpose of the discussion was to have an initial discussion on the future of the Partnership and harvest ideas from the MG, taking stock of 10 years of UN-REDD and starting to discuss challenges and opportunities for a continuation beyond 2020. </w:t>
      </w:r>
    </w:p>
    <w:p w14:paraId="72233AF2" w14:textId="1565FE22" w:rsidR="00753E17" w:rsidRPr="00753E17" w:rsidRDefault="00753E17" w:rsidP="00753E17">
      <w:pPr>
        <w:spacing w:after="120"/>
        <w:rPr>
          <w:rFonts w:asciiTheme="minorHAnsi" w:hAnsiTheme="minorHAnsi"/>
          <w:sz w:val="20"/>
          <w:szCs w:val="20"/>
          <w:lang w:val="en-GB"/>
        </w:rPr>
      </w:pPr>
      <w:r w:rsidRPr="00753E17">
        <w:rPr>
          <w:rFonts w:asciiTheme="minorHAnsi" w:hAnsiTheme="minorHAnsi"/>
          <w:sz w:val="20"/>
          <w:szCs w:val="20"/>
          <w:lang w:val="en-GB"/>
        </w:rPr>
        <w:t xml:space="preserve">The discussion focused on the following key elements of the Future of the Partnership: 1) The Context </w:t>
      </w:r>
      <w:r w:rsidR="00224959">
        <w:rPr>
          <w:rFonts w:asciiTheme="minorHAnsi" w:hAnsiTheme="minorHAnsi"/>
          <w:sz w:val="20"/>
          <w:szCs w:val="20"/>
          <w:lang w:val="en-GB"/>
        </w:rPr>
        <w:t>and</w:t>
      </w:r>
      <w:r w:rsidRPr="00753E17">
        <w:rPr>
          <w:rFonts w:asciiTheme="minorHAnsi" w:hAnsiTheme="minorHAnsi"/>
          <w:sz w:val="20"/>
          <w:szCs w:val="20"/>
          <w:lang w:val="en-GB"/>
        </w:rPr>
        <w:t xml:space="preserve"> ‘Why’: The reasons for a continued strong role of the UN on f</w:t>
      </w:r>
      <w:r w:rsidR="00224959">
        <w:rPr>
          <w:rFonts w:asciiTheme="minorHAnsi" w:hAnsiTheme="minorHAnsi"/>
          <w:sz w:val="20"/>
          <w:szCs w:val="20"/>
          <w:lang w:val="en-GB"/>
        </w:rPr>
        <w:t>orests and climate beyond 2020 2</w:t>
      </w:r>
      <w:r w:rsidRPr="00753E17">
        <w:rPr>
          <w:rFonts w:asciiTheme="minorHAnsi" w:hAnsiTheme="minorHAnsi"/>
          <w:sz w:val="20"/>
          <w:szCs w:val="20"/>
          <w:lang w:val="en-GB"/>
        </w:rPr>
        <w:t xml:space="preserve">) The ‘What’: The potential focus of the Partnership beyond 2020 </w:t>
      </w:r>
      <w:r w:rsidR="00224959">
        <w:rPr>
          <w:rFonts w:asciiTheme="minorHAnsi" w:hAnsiTheme="minorHAnsi"/>
          <w:sz w:val="20"/>
          <w:szCs w:val="20"/>
          <w:lang w:val="en-GB"/>
        </w:rPr>
        <w:t>3</w:t>
      </w:r>
      <w:r w:rsidRPr="00753E17">
        <w:rPr>
          <w:rFonts w:asciiTheme="minorHAnsi" w:hAnsiTheme="minorHAnsi"/>
          <w:sz w:val="20"/>
          <w:szCs w:val="20"/>
          <w:lang w:val="en-GB"/>
        </w:rPr>
        <w:t>) The ‘How’: The modalities of the Partne</w:t>
      </w:r>
      <w:r w:rsidR="00224959">
        <w:rPr>
          <w:rFonts w:asciiTheme="minorHAnsi" w:hAnsiTheme="minorHAnsi"/>
          <w:sz w:val="20"/>
          <w:szCs w:val="20"/>
          <w:lang w:val="en-GB"/>
        </w:rPr>
        <w:t>rship beyond 2020 4</w:t>
      </w:r>
      <w:r w:rsidRPr="00753E17">
        <w:rPr>
          <w:rFonts w:asciiTheme="minorHAnsi" w:hAnsiTheme="minorHAnsi"/>
          <w:sz w:val="20"/>
          <w:szCs w:val="20"/>
          <w:lang w:val="en-GB"/>
        </w:rPr>
        <w:t xml:space="preserve">) The ‘Process’: 2018-2020 plan for a new/continued Partnership. </w:t>
      </w:r>
    </w:p>
    <w:p w14:paraId="05E04173" w14:textId="4A0A7316" w:rsidR="00753E17" w:rsidRPr="005D5373" w:rsidRDefault="00753E17" w:rsidP="005D5373">
      <w:pPr>
        <w:pStyle w:val="ListParagraph"/>
        <w:numPr>
          <w:ilvl w:val="1"/>
          <w:numId w:val="42"/>
        </w:numPr>
        <w:spacing w:after="120"/>
        <w:ind w:left="850" w:hanging="357"/>
        <w:contextualSpacing w:val="0"/>
        <w:rPr>
          <w:rFonts w:asciiTheme="minorHAnsi" w:hAnsiTheme="minorHAnsi"/>
          <w:sz w:val="20"/>
          <w:szCs w:val="20"/>
          <w:lang w:val="en-GB"/>
        </w:rPr>
      </w:pPr>
      <w:r w:rsidRPr="005D5373">
        <w:rPr>
          <w:rFonts w:asciiTheme="minorHAnsi" w:hAnsiTheme="minorHAnsi"/>
          <w:sz w:val="20"/>
          <w:szCs w:val="20"/>
          <w:lang w:val="en-GB"/>
        </w:rPr>
        <w:t>On the context ‘Why’, the MG noted the following developments:</w:t>
      </w:r>
    </w:p>
    <w:p w14:paraId="0FC5EAB7" w14:textId="5E98BF9F"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There is a high degree of uncertainty in the wider political context affecting international cooperation beyond 2020. The global security and economic agendas, the current US administration, and the emergence of a more multipolar world, may impact prospects for climate change cooperation.  </w:t>
      </w:r>
    </w:p>
    <w:p w14:paraId="36CA257B" w14:textId="77777777"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global forest agenda is likely to continue to attract global political attention as the climate situation becomes more urgent. Norway’s continuation of NICFI to 2030 provides a strong signal that the forest sector requires continued long-term investment. However forests do still not attract as much attention as energy, transport or other sources of emissions. Few people outside the community of practice grasp the political importance of the forest agenda. </w:t>
      </w:r>
    </w:p>
    <w:p w14:paraId="040C9F9A" w14:textId="77777777"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There is currently pressure to demonstrate REDD+ results. There is a risk that political appetite and funding may fade. There needs to be an understanding that progress on REDD+ will take longer than 10 years to achieve. It will be necessary to ‘fight’ for continued and increased focus on forests, and demonstrate that REDD+ works, including through results-based payments. </w:t>
      </w:r>
    </w:p>
    <w:p w14:paraId="73538818" w14:textId="77777777"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Among past global efforts to protect forests, only a few have succeeded, including the creation of protected areas in the 1970s/80s.  </w:t>
      </w:r>
    </w:p>
    <w:p w14:paraId="669906EA" w14:textId="77777777"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There has been an evolution in focus over the past decade, from forests as a standalone issue, to a wider land use perspective, incorporating agriculture, water, migration, food security, nutrition and drivers of deforestation. This strengthened link to SDGs could open up new opportunities to mobilize wider support for forests; however the challenge still remains to deliver real emission reductions. </w:t>
      </w:r>
    </w:p>
    <w:p w14:paraId="17AB2523" w14:textId="77777777"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UNFCCC process is still unfolding (especially Art 6), making REDD+ future planning challenging. However the benefits of pegging UN-REDD to Article 5 of the Paris Agreement still remain, providing a clear mandate and platform. </w:t>
      </w:r>
    </w:p>
    <w:p w14:paraId="1BBC794C" w14:textId="77777777"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Partnerships with the private sector will grow in importance, while understanding of sustainability varies widely among actors and companies, and engagement with private sector carries some risks. </w:t>
      </w:r>
    </w:p>
    <w:p w14:paraId="28861A53" w14:textId="77777777" w:rsidR="00753E17" w:rsidRPr="005D5373"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NDCs pose an opportunity for countries to integrate forests and climate in their national development planning, aligning with SDGs. This is an opportunity for REDD+ and the wider forest agenda. </w:t>
      </w:r>
      <w:r w:rsidRPr="005D5373">
        <w:rPr>
          <w:rFonts w:asciiTheme="minorHAnsi" w:hAnsiTheme="minorHAnsi"/>
          <w:sz w:val="20"/>
          <w:szCs w:val="20"/>
          <w:lang w:val="en-GB"/>
        </w:rPr>
        <w:t xml:space="preserve">However, this process will take time. </w:t>
      </w:r>
    </w:p>
    <w:p w14:paraId="3BACA118" w14:textId="77777777"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Paris Agreement, SDGs, UN Reform agenda, increasing ODA for forests/climate, GCF and GEF funding, and signals from private sector all provide great momentum for </w:t>
      </w:r>
      <w:proofErr w:type="gramStart"/>
      <w:r w:rsidRPr="00753E17">
        <w:rPr>
          <w:rFonts w:asciiTheme="minorHAnsi" w:hAnsiTheme="minorHAnsi"/>
          <w:sz w:val="20"/>
          <w:szCs w:val="20"/>
          <w:lang w:val="en-GB"/>
        </w:rPr>
        <w:t>forests,</w:t>
      </w:r>
      <w:proofErr w:type="gramEnd"/>
      <w:r w:rsidRPr="00753E17">
        <w:rPr>
          <w:rFonts w:asciiTheme="minorHAnsi" w:hAnsiTheme="minorHAnsi"/>
          <w:sz w:val="20"/>
          <w:szCs w:val="20"/>
          <w:lang w:val="en-GB"/>
        </w:rPr>
        <w:t xml:space="preserve"> and the opportunity has never been greater to step up action and deliver transformative change. </w:t>
      </w:r>
    </w:p>
    <w:p w14:paraId="68ACDF5F" w14:textId="77777777" w:rsidR="00753E17" w:rsidRPr="00753E17" w:rsidRDefault="00753E17" w:rsidP="005D5373">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On the continued potential demand for the UN in the forest/climate space, many funding partners do not see the UN as a catalyst to get impact, although the UN Reform Agenda is trying to address this. Multiple donors prefer working with the private sector or through bilateral deals, and see the UN as inefficient. There is however a continued strong demand from developing countries, who have an understanding of the UN’s role as a neutral broker. The private sector is unsure of the UN’s potential added value, while IPs and CSOs appreciate the UN’s contributions on human rights-based approaches and participation. </w:t>
      </w:r>
    </w:p>
    <w:p w14:paraId="4B022E8E" w14:textId="77777777" w:rsidR="00753E17" w:rsidRPr="00753E17" w:rsidRDefault="00753E17" w:rsidP="00753E17">
      <w:pPr>
        <w:pStyle w:val="ListParagraph"/>
        <w:rPr>
          <w:rFonts w:asciiTheme="minorHAnsi" w:hAnsiTheme="minorHAnsi"/>
          <w:sz w:val="20"/>
          <w:szCs w:val="20"/>
          <w:lang w:val="en-GB"/>
        </w:rPr>
      </w:pPr>
    </w:p>
    <w:p w14:paraId="2DC0DEC5" w14:textId="77777777" w:rsidR="00753E17" w:rsidRPr="00753E17" w:rsidRDefault="00753E17" w:rsidP="007B05C7">
      <w:pPr>
        <w:pStyle w:val="ListParagraph"/>
        <w:numPr>
          <w:ilvl w:val="1"/>
          <w:numId w:val="42"/>
        </w:numPr>
        <w:spacing w:after="120"/>
        <w:ind w:left="850" w:hanging="357"/>
        <w:contextualSpacing w:val="0"/>
        <w:rPr>
          <w:rFonts w:asciiTheme="minorHAnsi" w:hAnsiTheme="minorHAnsi"/>
          <w:sz w:val="20"/>
          <w:szCs w:val="20"/>
          <w:lang w:val="en-GB"/>
        </w:rPr>
      </w:pPr>
      <w:r w:rsidRPr="00753E17">
        <w:rPr>
          <w:rFonts w:asciiTheme="minorHAnsi" w:hAnsiTheme="minorHAnsi"/>
          <w:sz w:val="20"/>
          <w:szCs w:val="20"/>
          <w:lang w:val="en-GB"/>
        </w:rPr>
        <w:lastRenderedPageBreak/>
        <w:t xml:space="preserve">On the ‘What’, the following elements were discussed: </w:t>
      </w:r>
    </w:p>
    <w:p w14:paraId="3390B3BE"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A precise niche for a partnership and a ‘compelling narrative for moving forward’ </w:t>
      </w:r>
      <w:proofErr w:type="gramStart"/>
      <w:r w:rsidRPr="00753E17">
        <w:rPr>
          <w:rFonts w:asciiTheme="minorHAnsi" w:hAnsiTheme="minorHAnsi"/>
          <w:sz w:val="20"/>
          <w:szCs w:val="20"/>
          <w:lang w:val="en-GB"/>
        </w:rPr>
        <w:t>is</w:t>
      </w:r>
      <w:proofErr w:type="gramEnd"/>
      <w:r w:rsidRPr="00753E17">
        <w:rPr>
          <w:rFonts w:asciiTheme="minorHAnsi" w:hAnsiTheme="minorHAnsi"/>
          <w:sz w:val="20"/>
          <w:szCs w:val="20"/>
          <w:lang w:val="en-GB"/>
        </w:rPr>
        <w:t xml:space="preserve"> required, demonstrating how the Partnership has evolved. </w:t>
      </w:r>
    </w:p>
    <w:p w14:paraId="514C4C99" w14:textId="63EF8545"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current scope of UN-REDD – such as knowledge management, readiness, stakeholder engagement, support to Paris Agreement, support to policy reform and safeguards – is still relevant. It is important to keep doing and strengthen what the Programme is good at doing. </w:t>
      </w:r>
    </w:p>
    <w:p w14:paraId="77237BD8"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In addition, other options for the future focus of the Partnership were discussed, emphasizing consolidation, convening and streamlining, including:</w:t>
      </w:r>
    </w:p>
    <w:p w14:paraId="27530DBF" w14:textId="0F33FCD1"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The Partnership could be a ‘clearing house’ or ‘platform’ to consolidate what other stakeholders are doing. Countries and constituents are looking for such a function by the UN. It should consolidate and bring people together in an effective way, integrate information technology, and be a one-stop shop for stakeholders seeking support on climate and forests. The Partnership should work with existing networks such as the NDC Partnership, C40, private sector networks, etc</w:t>
      </w:r>
      <w:r w:rsidR="007B05C7">
        <w:rPr>
          <w:rFonts w:asciiTheme="minorHAnsi" w:hAnsiTheme="minorHAnsi"/>
          <w:sz w:val="20"/>
          <w:szCs w:val="20"/>
          <w:lang w:val="en-GB"/>
        </w:rPr>
        <w:t>.</w:t>
      </w:r>
      <w:r w:rsidRPr="00753E17">
        <w:rPr>
          <w:rFonts w:asciiTheme="minorHAnsi" w:hAnsiTheme="minorHAnsi"/>
          <w:sz w:val="20"/>
          <w:szCs w:val="20"/>
          <w:lang w:val="en-GB"/>
        </w:rPr>
        <w:t xml:space="preserve"> and define its added value.</w:t>
      </w:r>
    </w:p>
    <w:p w14:paraId="38433107"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The UN can support private sector to work with governments, facilitating dialogue between them for a greener productive sector. </w:t>
      </w:r>
    </w:p>
    <w:p w14:paraId="04BCAED1"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The Partnership, rather than undertaking most of the outreach, should be a space that people ‘reach in’ to and request the services of. The Partnership should provide a set of limited (3-4) innovative service lines and be known as an incubator, offering clear deliverables, i.e. helping to make NDCs forest-compliant, delivering zero deforestation supply chains, developing NDCs for CEOs and mayors, and helping key actors reach forest deals. </w:t>
      </w:r>
    </w:p>
    <w:p w14:paraId="558B3029"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The Partnership should adopt more standardized, cost-effective approaches, including a replicable safeguard system, to be rolled out at scale in a shorter period of time. </w:t>
      </w:r>
    </w:p>
    <w:p w14:paraId="57C3837D"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There is a need for more innovation. A workshop or ‘innovation incubator’ with UN-REDD and other players could explore how innovation can help achieve transformative change. Useful to also engage with the UN Innovation Network. UN-REDD has already been a policy incubator and should ‘sell’ these innovations and intellectual/normative leadership in a more strategic way, for example sharing how UN-REDD helped develop the global safeguards system and ensure a catalytic transfer of knowledge to other actors such as GEF, GCF </w:t>
      </w:r>
      <w:proofErr w:type="spellStart"/>
      <w:r w:rsidRPr="00753E17">
        <w:rPr>
          <w:rFonts w:asciiTheme="minorHAnsi" w:hAnsiTheme="minorHAnsi"/>
          <w:sz w:val="20"/>
          <w:szCs w:val="20"/>
          <w:lang w:val="en-GB"/>
        </w:rPr>
        <w:t>etc</w:t>
      </w:r>
      <w:proofErr w:type="spellEnd"/>
      <w:r w:rsidRPr="00753E17">
        <w:rPr>
          <w:rFonts w:asciiTheme="minorHAnsi" w:hAnsiTheme="minorHAnsi"/>
          <w:sz w:val="20"/>
          <w:szCs w:val="20"/>
          <w:lang w:val="en-GB"/>
        </w:rPr>
        <w:t xml:space="preserve">, and advocating for others i.e. the Belt &amp; Road Initiative to adopt similar approaches. </w:t>
      </w:r>
    </w:p>
    <w:p w14:paraId="02983026" w14:textId="31D6926E"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Other areas the Partnership could engage in include a stronger focus on transparency. </w:t>
      </w:r>
    </w:p>
    <w:p w14:paraId="237BDE33" w14:textId="77777777" w:rsidR="00753E17" w:rsidRPr="00753E17" w:rsidRDefault="00753E17" w:rsidP="00753E17">
      <w:pPr>
        <w:pStyle w:val="ListParagraph"/>
        <w:ind w:left="1440"/>
        <w:rPr>
          <w:rFonts w:asciiTheme="minorHAnsi" w:hAnsiTheme="minorHAnsi"/>
          <w:sz w:val="20"/>
          <w:szCs w:val="20"/>
          <w:lang w:val="en-GB"/>
        </w:rPr>
      </w:pPr>
    </w:p>
    <w:p w14:paraId="62080D70" w14:textId="77777777" w:rsidR="00753E17" w:rsidRPr="00753E17" w:rsidRDefault="00753E17" w:rsidP="007B05C7">
      <w:pPr>
        <w:pStyle w:val="ListParagraph"/>
        <w:numPr>
          <w:ilvl w:val="1"/>
          <w:numId w:val="42"/>
        </w:numPr>
        <w:spacing w:after="120"/>
        <w:ind w:left="850" w:hanging="357"/>
        <w:contextualSpacing w:val="0"/>
        <w:rPr>
          <w:rFonts w:asciiTheme="minorHAnsi" w:hAnsiTheme="minorHAnsi"/>
          <w:sz w:val="20"/>
          <w:szCs w:val="20"/>
          <w:lang w:val="en-GB"/>
        </w:rPr>
      </w:pPr>
      <w:r w:rsidRPr="00753E17">
        <w:rPr>
          <w:rFonts w:asciiTheme="minorHAnsi" w:hAnsiTheme="minorHAnsi"/>
          <w:sz w:val="20"/>
          <w:szCs w:val="20"/>
          <w:lang w:val="en-GB"/>
        </w:rPr>
        <w:t>On the ‘How’, the discussion covered the following:</w:t>
      </w:r>
    </w:p>
    <w:p w14:paraId="7C7C666E"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future Partnership needs to deliver the required service and support effectively, efficiently, rapidly and responsively, and with best policy and IT expertise, with form following function. There is a need to change the Partnership business model, better provide support and build capacity at country level, contribute to meeting UNFCCC obligations, be more relevant and lead global knowledge management, noting that ‘Whatever we do, we need to do it differently’. </w:t>
      </w:r>
    </w:p>
    <w:p w14:paraId="4B727FD3"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Discussions focused on how the new Partnership should embrace UN Reform Agenda, with the below points being raised by individual or several MG Members:</w:t>
      </w:r>
    </w:p>
    <w:p w14:paraId="029E90DB"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The Partnership should be an open space (as opposed to an inward-looking partnership), building on the 3 UN-REDD agencies but not being closed to others.  </w:t>
      </w:r>
    </w:p>
    <w:p w14:paraId="1827D4D0"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Aligning operations with the UNSG’s vision for the UN could help achieve the original goals of UN-REDD. It is important to review how the agencies relate to UN-REDD institutionally, and that they give sufficient space for a future Partnership to act in a truly collaborative, innovative, and integrated way, beyond agency politics and competition. Coherence and alignment in the climate/forest space within the UN will be important. </w:t>
      </w:r>
    </w:p>
    <w:p w14:paraId="4B1BEC55"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The future Partnership could build on the new DOCO to allow it to be a coordinating platform. </w:t>
      </w:r>
    </w:p>
    <w:p w14:paraId="09464F46"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The Partnership will need to strengthen a joint model of operation at country level, inserted in the UNSG’s vision of the RC System. The Partnership could invest in harnessing knowledge </w:t>
      </w:r>
      <w:r w:rsidRPr="00753E17">
        <w:rPr>
          <w:rFonts w:asciiTheme="minorHAnsi" w:hAnsiTheme="minorHAnsi"/>
          <w:sz w:val="20"/>
          <w:szCs w:val="20"/>
          <w:lang w:val="en-GB"/>
        </w:rPr>
        <w:lastRenderedPageBreak/>
        <w:t xml:space="preserve">and scaling up best practices by strengthening and embedding it in the delivery of UNCTs, who could count on the Partnership’s global expertise and tools, and use bilateral funds to access the Partnership’s services. </w:t>
      </w:r>
    </w:p>
    <w:p w14:paraId="695BF476"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On specific agency roles, it was noted that the current model has not given adequate access to the RC System and UN Country Teams, and that UN Environment’s experiences from operating remotely, contributing expertise and innovation, can be learned from.</w:t>
      </w:r>
    </w:p>
    <w:p w14:paraId="07BE5060"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Further, recognizing external opportunities, uncertainty and constraints, it will be important for a future Partnership to:</w:t>
      </w:r>
    </w:p>
    <w:p w14:paraId="2B1E2FDE"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Demonstrate effectiveness and value for money. This could include operating in a more entrepreneurial way and becoming a service provider, marketing and selling core services. A service-based model could provide a steady stream of financing, including from private sector. Virtual teams, new forms of country teams and other aspects of the operating modalities are all areas where prospects for innovation are high.</w:t>
      </w:r>
    </w:p>
    <w:p w14:paraId="401F2BF1"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Adapt and diversify its Partnerships approach. The future UN-REDD needs to explore new partnerships including with innovators, investors, forward thinkers, local governments, CEOs, and influencers in the global climate and biosphere conversations.</w:t>
      </w:r>
    </w:p>
    <w:p w14:paraId="06E5A3A8"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Mitigate emerging risks and not be afraid to face risks. </w:t>
      </w:r>
    </w:p>
    <w:p w14:paraId="32C4151C"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Simplify operations. Implementation arrangements need to be reviewed. The MPTF has lacked flexibility and efficiency. There is a need for a strengthened common administrative platform, and/or simplified procedures for exchanging services and transfers between agencies. </w:t>
      </w:r>
    </w:p>
    <w:p w14:paraId="276AAC0A"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Adapt to political realities. It is important to engage in dialogue with donors regarding the need for more flexibility. Political fluctuations in partner countries will always be a reality. </w:t>
      </w:r>
    </w:p>
    <w:p w14:paraId="4256BF71" w14:textId="77777777" w:rsidR="00753E17" w:rsidRPr="00753E17" w:rsidRDefault="00753E17" w:rsidP="007B05C7">
      <w:pPr>
        <w:pStyle w:val="ListParagraph"/>
        <w:numPr>
          <w:ilvl w:val="3"/>
          <w:numId w:val="42"/>
        </w:numPr>
        <w:spacing w:after="200" w:line="276" w:lineRule="auto"/>
        <w:ind w:left="1985"/>
        <w:rPr>
          <w:rFonts w:asciiTheme="minorHAnsi" w:hAnsiTheme="minorHAnsi"/>
          <w:sz w:val="20"/>
          <w:szCs w:val="20"/>
          <w:lang w:val="en-GB"/>
        </w:rPr>
      </w:pPr>
      <w:r w:rsidRPr="00753E17">
        <w:rPr>
          <w:rFonts w:asciiTheme="minorHAnsi" w:hAnsiTheme="minorHAnsi"/>
          <w:sz w:val="20"/>
          <w:szCs w:val="20"/>
          <w:lang w:val="en-GB"/>
        </w:rPr>
        <w:t xml:space="preserve">Target messaging and communications to different audiences/partners. </w:t>
      </w:r>
    </w:p>
    <w:p w14:paraId="14FB3AA7" w14:textId="77777777" w:rsidR="00753E17" w:rsidRPr="00753E17" w:rsidRDefault="00753E17" w:rsidP="007B05C7">
      <w:pPr>
        <w:pStyle w:val="ListParagraph"/>
        <w:numPr>
          <w:ilvl w:val="0"/>
          <w:numId w:val="43"/>
        </w:numPr>
        <w:spacing w:after="200" w:line="276" w:lineRule="auto"/>
        <w:rPr>
          <w:rFonts w:asciiTheme="minorHAnsi" w:hAnsiTheme="minorHAnsi"/>
          <w:sz w:val="20"/>
          <w:szCs w:val="20"/>
          <w:lang w:val="en-GB"/>
        </w:rPr>
      </w:pPr>
      <w:r w:rsidRPr="00753E17">
        <w:rPr>
          <w:rFonts w:asciiTheme="minorHAnsi" w:hAnsiTheme="minorHAnsi"/>
          <w:sz w:val="20"/>
          <w:szCs w:val="20"/>
          <w:lang w:val="en-GB"/>
        </w:rPr>
        <w:t xml:space="preserve">The future Partnership should aim for an acronym-free name, recognizing that the world doesn’t understand when the UN talks about ‘UN-REDD’ or ‘REDD+’.  Technical jargon on programme modalities (national programs, TS, TA, etc.) should be avoided as these are not clear to partners. </w:t>
      </w:r>
    </w:p>
    <w:p w14:paraId="0505E207" w14:textId="16D1AF6E" w:rsidR="00753E17" w:rsidRPr="00753E17" w:rsidRDefault="00753E17" w:rsidP="007B05C7">
      <w:pPr>
        <w:pStyle w:val="ListParagraph"/>
        <w:numPr>
          <w:ilvl w:val="0"/>
          <w:numId w:val="43"/>
        </w:numPr>
        <w:spacing w:after="200" w:line="276" w:lineRule="auto"/>
        <w:rPr>
          <w:rFonts w:asciiTheme="minorHAnsi" w:hAnsiTheme="minorHAnsi"/>
          <w:sz w:val="20"/>
          <w:szCs w:val="20"/>
          <w:lang w:val="en-GB"/>
        </w:rPr>
      </w:pPr>
      <w:r w:rsidRPr="00753E17">
        <w:rPr>
          <w:rFonts w:asciiTheme="minorHAnsi" w:hAnsiTheme="minorHAnsi"/>
          <w:sz w:val="20"/>
          <w:szCs w:val="20"/>
          <w:lang w:val="en-GB"/>
        </w:rPr>
        <w:t xml:space="preserve">In future communication strategies, it will be </w:t>
      </w:r>
      <w:proofErr w:type="gramStart"/>
      <w:r w:rsidRPr="00753E17">
        <w:rPr>
          <w:rFonts w:asciiTheme="minorHAnsi" w:hAnsiTheme="minorHAnsi"/>
          <w:sz w:val="20"/>
          <w:szCs w:val="20"/>
          <w:lang w:val="en-GB"/>
        </w:rPr>
        <w:t>key</w:t>
      </w:r>
      <w:proofErr w:type="gramEnd"/>
      <w:r w:rsidRPr="00753E17">
        <w:rPr>
          <w:rFonts w:asciiTheme="minorHAnsi" w:hAnsiTheme="minorHAnsi"/>
          <w:sz w:val="20"/>
          <w:szCs w:val="20"/>
          <w:lang w:val="en-GB"/>
        </w:rPr>
        <w:t xml:space="preserve"> to stress the urgency of reducing emissions from forests, and zoom out from individual countries to a stronger focus on forests as a global good and </w:t>
      </w:r>
      <w:r w:rsidR="0005076B">
        <w:rPr>
          <w:rFonts w:asciiTheme="minorHAnsi" w:hAnsiTheme="minorHAnsi"/>
          <w:sz w:val="20"/>
          <w:szCs w:val="20"/>
          <w:lang w:val="en-GB"/>
        </w:rPr>
        <w:t>global</w:t>
      </w:r>
      <w:r w:rsidRPr="00753E17">
        <w:rPr>
          <w:rFonts w:asciiTheme="minorHAnsi" w:hAnsiTheme="minorHAnsi"/>
          <w:sz w:val="20"/>
          <w:szCs w:val="20"/>
          <w:lang w:val="en-GB"/>
        </w:rPr>
        <w:t xml:space="preserve"> treasure. The Partnership needs to emphasize not only financial incentives but also the moral imperative, learning from the strong 1980s narrative on the Amazon. </w:t>
      </w:r>
    </w:p>
    <w:p w14:paraId="4DBCD359"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Secretariat can play a role in further reviewing how operations could be improved to promote a more effective approach. </w:t>
      </w:r>
    </w:p>
    <w:p w14:paraId="6004EEFF" w14:textId="77777777" w:rsidR="00753E17" w:rsidRPr="00753E17" w:rsidRDefault="00753E17" w:rsidP="00753E17">
      <w:pPr>
        <w:pStyle w:val="ListParagraph"/>
        <w:rPr>
          <w:rFonts w:asciiTheme="minorHAnsi" w:hAnsiTheme="minorHAnsi"/>
          <w:sz w:val="20"/>
          <w:szCs w:val="20"/>
          <w:lang w:val="en-GB"/>
        </w:rPr>
      </w:pPr>
    </w:p>
    <w:p w14:paraId="38519B88" w14:textId="77777777" w:rsidR="00753E17" w:rsidRPr="00753E17" w:rsidRDefault="00753E17" w:rsidP="007B05C7">
      <w:pPr>
        <w:pStyle w:val="ListParagraph"/>
        <w:numPr>
          <w:ilvl w:val="1"/>
          <w:numId w:val="42"/>
        </w:numPr>
        <w:spacing w:after="120"/>
        <w:ind w:left="850" w:hanging="357"/>
        <w:contextualSpacing w:val="0"/>
        <w:rPr>
          <w:rFonts w:asciiTheme="minorHAnsi" w:hAnsiTheme="minorHAnsi"/>
          <w:sz w:val="20"/>
          <w:szCs w:val="20"/>
          <w:lang w:val="en-GB"/>
        </w:rPr>
      </w:pPr>
      <w:r w:rsidRPr="00753E17">
        <w:rPr>
          <w:rFonts w:asciiTheme="minorHAnsi" w:hAnsiTheme="minorHAnsi"/>
          <w:sz w:val="20"/>
          <w:szCs w:val="20"/>
          <w:lang w:val="en-GB"/>
        </w:rPr>
        <w:t xml:space="preserve">On the ‘Process’, the MG discussed the following steps: </w:t>
      </w:r>
    </w:p>
    <w:p w14:paraId="006F6FF2"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UN-REDD 10-year anniversary is a strategic opportunity to promote the future of the Partnership, and the UNSG can help convey key messages. </w:t>
      </w:r>
    </w:p>
    <w:p w14:paraId="4E2634F6"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CEB meeting in November will provide another opportunity for the UN-REDD principals to meet with the UNSG.  </w:t>
      </w:r>
    </w:p>
    <w:p w14:paraId="2ACA94FD"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The UNSG Climate Summit 2019 is a key opportunity for nature-based solutions. Details on UN-REDD’s potential contribution and role will be determined in the coming months. The Summit could be used as a platform for the UNSG to announce the new Partnership. It is also an opportunity for the Partnership to help consolidate and ramp up progress among stakeholders, within and outside UN.</w:t>
      </w:r>
    </w:p>
    <w:p w14:paraId="38C28820"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core/non-core areas of the future Partnership need to be further defined. </w:t>
      </w:r>
    </w:p>
    <w:p w14:paraId="19ED01C7"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t xml:space="preserve">The Strategy Group has asked for an option analysis paper from the Secretariat by the end of June, including main questions and emerging thoughts. This will help the Strategy Group also consider further engagement of the Heads of Agencies and UNSG. </w:t>
      </w:r>
    </w:p>
    <w:p w14:paraId="3469F414" w14:textId="77777777" w:rsidR="00753E17" w:rsidRPr="00753E17" w:rsidRDefault="00753E17" w:rsidP="007B05C7">
      <w:pPr>
        <w:pStyle w:val="ListParagraph"/>
        <w:numPr>
          <w:ilvl w:val="2"/>
          <w:numId w:val="42"/>
        </w:numPr>
        <w:spacing w:after="120"/>
        <w:ind w:left="1559"/>
        <w:contextualSpacing w:val="0"/>
        <w:rPr>
          <w:rFonts w:asciiTheme="minorHAnsi" w:hAnsiTheme="minorHAnsi"/>
          <w:sz w:val="20"/>
          <w:szCs w:val="20"/>
          <w:lang w:val="en-GB"/>
        </w:rPr>
      </w:pPr>
      <w:r w:rsidRPr="00753E17">
        <w:rPr>
          <w:rFonts w:asciiTheme="minorHAnsi" w:hAnsiTheme="minorHAnsi"/>
          <w:sz w:val="20"/>
          <w:szCs w:val="20"/>
          <w:lang w:val="en-GB"/>
        </w:rPr>
        <w:lastRenderedPageBreak/>
        <w:t xml:space="preserve">The Secretariat will send a draft of key messages for the MG’s conversations with Norway and for the UNSG at the 10-year anniversary, for MG review. </w:t>
      </w:r>
    </w:p>
    <w:p w14:paraId="5FC5735D" w14:textId="77777777" w:rsidR="00753E17" w:rsidRPr="00753E17" w:rsidRDefault="00753E17" w:rsidP="00753E17">
      <w:pPr>
        <w:rPr>
          <w:rFonts w:asciiTheme="minorHAnsi" w:hAnsiTheme="minorHAnsi"/>
          <w:sz w:val="20"/>
          <w:szCs w:val="20"/>
          <w:lang w:val="en-GB"/>
        </w:rPr>
      </w:pPr>
    </w:p>
    <w:p w14:paraId="7F579174" w14:textId="77777777" w:rsidR="00A815D2" w:rsidRPr="00692B4D" w:rsidRDefault="00A815D2" w:rsidP="00A815D2">
      <w:pPr>
        <w:ind w:left="360"/>
        <w:rPr>
          <w:rFonts w:asciiTheme="minorHAnsi" w:hAnsiTheme="minorHAnsi"/>
          <w:b/>
          <w:sz w:val="20"/>
          <w:szCs w:val="20"/>
          <w:lang w:val="en-GB"/>
        </w:rPr>
      </w:pPr>
    </w:p>
    <w:p w14:paraId="5D7402AE" w14:textId="2333C946" w:rsidR="00A815D2" w:rsidRDefault="006226D9" w:rsidP="006226D9">
      <w:pPr>
        <w:pStyle w:val="ListParagraph"/>
        <w:numPr>
          <w:ilvl w:val="0"/>
          <w:numId w:val="1"/>
        </w:numPr>
        <w:spacing w:after="120" w:line="276" w:lineRule="auto"/>
        <w:contextualSpacing w:val="0"/>
        <w:rPr>
          <w:rFonts w:asciiTheme="minorHAnsi" w:hAnsiTheme="minorHAnsi"/>
          <w:b/>
          <w:sz w:val="20"/>
          <w:szCs w:val="20"/>
          <w:lang w:val="en-GB"/>
        </w:rPr>
      </w:pPr>
      <w:r w:rsidRPr="006226D9">
        <w:rPr>
          <w:rFonts w:asciiTheme="minorHAnsi" w:hAnsiTheme="minorHAnsi"/>
          <w:b/>
          <w:sz w:val="20"/>
          <w:szCs w:val="20"/>
          <w:lang w:val="en-GB"/>
        </w:rPr>
        <w:t>Other issues</w:t>
      </w:r>
    </w:p>
    <w:p w14:paraId="42589983" w14:textId="292E5DC6" w:rsidR="00E50EC4" w:rsidRPr="00EA2F78" w:rsidRDefault="00E50EC4" w:rsidP="00E50EC4">
      <w:pPr>
        <w:pStyle w:val="ListParagraph"/>
        <w:numPr>
          <w:ilvl w:val="1"/>
          <w:numId w:val="1"/>
        </w:numPr>
        <w:spacing w:after="120" w:line="276" w:lineRule="auto"/>
        <w:contextualSpacing w:val="0"/>
        <w:rPr>
          <w:rFonts w:asciiTheme="minorHAnsi" w:hAnsiTheme="minorHAnsi"/>
          <w:b/>
          <w:sz w:val="20"/>
          <w:szCs w:val="20"/>
          <w:lang w:val="en-GB"/>
        </w:rPr>
      </w:pPr>
      <w:r w:rsidRPr="00EA2F78">
        <w:rPr>
          <w:rFonts w:asciiTheme="minorHAnsi" w:hAnsiTheme="minorHAnsi"/>
          <w:b/>
          <w:sz w:val="20"/>
          <w:szCs w:val="20"/>
          <w:lang w:val="en-GB"/>
        </w:rPr>
        <w:t>UN-REDD 10-year Anniversary Event</w:t>
      </w:r>
    </w:p>
    <w:p w14:paraId="33BB30C4" w14:textId="77777777" w:rsidR="00E50EC4" w:rsidRDefault="00E50EC4" w:rsidP="00E50EC4">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2F4A98A2" w14:textId="201E667B" w:rsidR="00E50EC4" w:rsidRDefault="00B524BB" w:rsidP="00C8655C">
      <w:pPr>
        <w:pStyle w:val="ListParagraph"/>
        <w:numPr>
          <w:ilvl w:val="2"/>
          <w:numId w:val="44"/>
        </w:numPr>
        <w:spacing w:before="120" w:after="120"/>
        <w:rPr>
          <w:rFonts w:asciiTheme="minorHAnsi" w:hAnsiTheme="minorHAnsi"/>
          <w:sz w:val="20"/>
          <w:szCs w:val="20"/>
          <w:lang w:val="en-GB"/>
        </w:rPr>
      </w:pPr>
      <w:r>
        <w:rPr>
          <w:rFonts w:asciiTheme="minorHAnsi" w:hAnsiTheme="minorHAnsi"/>
          <w:sz w:val="20"/>
          <w:szCs w:val="20"/>
          <w:lang w:val="en-GB"/>
        </w:rPr>
        <w:t xml:space="preserve">MG members expressed support to and called on </w:t>
      </w:r>
      <w:proofErr w:type="spellStart"/>
      <w:r>
        <w:rPr>
          <w:rFonts w:asciiTheme="minorHAnsi" w:hAnsiTheme="minorHAnsi"/>
          <w:sz w:val="20"/>
          <w:szCs w:val="20"/>
          <w:lang w:val="en-GB"/>
        </w:rPr>
        <w:t>Comms</w:t>
      </w:r>
      <w:proofErr w:type="spellEnd"/>
      <w:r>
        <w:rPr>
          <w:rFonts w:asciiTheme="minorHAnsi" w:hAnsiTheme="minorHAnsi"/>
          <w:sz w:val="20"/>
          <w:szCs w:val="20"/>
          <w:lang w:val="en-GB"/>
        </w:rPr>
        <w:t>/KM working group to move into action to organise two events: 1) UN-REDD flagship event during UNGA-73 in NYC, and 2) event during UNFCCC COP-24</w:t>
      </w:r>
      <w:r w:rsidR="004A08D8">
        <w:rPr>
          <w:rFonts w:asciiTheme="minorHAnsi" w:hAnsiTheme="minorHAnsi"/>
          <w:sz w:val="20"/>
          <w:szCs w:val="20"/>
          <w:lang w:val="en-GB"/>
        </w:rPr>
        <w:t xml:space="preserve"> (possibly jointly</w:t>
      </w:r>
      <w:r>
        <w:rPr>
          <w:rFonts w:asciiTheme="minorHAnsi" w:hAnsiTheme="minorHAnsi"/>
          <w:sz w:val="20"/>
          <w:szCs w:val="20"/>
          <w:lang w:val="en-GB"/>
        </w:rPr>
        <w:t xml:space="preserve"> with other forest-related initiatives celebrating 10yrs </w:t>
      </w:r>
      <w:r w:rsidR="004A08D8">
        <w:rPr>
          <w:rFonts w:asciiTheme="minorHAnsi" w:hAnsiTheme="minorHAnsi"/>
          <w:sz w:val="20"/>
          <w:szCs w:val="20"/>
          <w:lang w:val="en-GB"/>
        </w:rPr>
        <w:t xml:space="preserve"> - </w:t>
      </w:r>
      <w:r w:rsidR="00A018BE">
        <w:rPr>
          <w:rFonts w:asciiTheme="minorHAnsi" w:hAnsiTheme="minorHAnsi"/>
          <w:sz w:val="20"/>
          <w:szCs w:val="20"/>
          <w:lang w:val="en-GB"/>
        </w:rPr>
        <w:t>IKI, NICFI, FCPF</w:t>
      </w:r>
      <w:r>
        <w:rPr>
          <w:rFonts w:asciiTheme="minorHAnsi" w:hAnsiTheme="minorHAnsi"/>
          <w:sz w:val="20"/>
          <w:szCs w:val="20"/>
          <w:lang w:val="en-GB"/>
        </w:rPr>
        <w:t xml:space="preserve">) </w:t>
      </w:r>
    </w:p>
    <w:p w14:paraId="4C97FDF5" w14:textId="4FE79DAE" w:rsidR="00B524BB" w:rsidRDefault="00B524BB" w:rsidP="00C8655C">
      <w:pPr>
        <w:pStyle w:val="ListParagraph"/>
        <w:numPr>
          <w:ilvl w:val="2"/>
          <w:numId w:val="44"/>
        </w:numPr>
        <w:spacing w:before="120" w:after="120"/>
        <w:rPr>
          <w:rFonts w:asciiTheme="minorHAnsi" w:hAnsiTheme="minorHAnsi"/>
          <w:sz w:val="20"/>
          <w:szCs w:val="20"/>
          <w:lang w:val="en-GB"/>
        </w:rPr>
      </w:pPr>
      <w:r>
        <w:rPr>
          <w:rFonts w:asciiTheme="minorHAnsi" w:hAnsiTheme="minorHAnsi"/>
          <w:sz w:val="20"/>
          <w:szCs w:val="20"/>
          <w:lang w:val="en-GB"/>
        </w:rPr>
        <w:t>U</w:t>
      </w:r>
      <w:r w:rsidR="004C1503">
        <w:rPr>
          <w:rFonts w:asciiTheme="minorHAnsi" w:hAnsiTheme="minorHAnsi"/>
          <w:sz w:val="20"/>
          <w:szCs w:val="20"/>
          <w:lang w:val="en-GB"/>
        </w:rPr>
        <w:t>N</w:t>
      </w:r>
      <w:r>
        <w:rPr>
          <w:rFonts w:asciiTheme="minorHAnsi" w:hAnsiTheme="minorHAnsi"/>
          <w:sz w:val="20"/>
          <w:szCs w:val="20"/>
          <w:lang w:val="en-GB"/>
        </w:rPr>
        <w:t xml:space="preserve"> Environment to </w:t>
      </w:r>
      <w:r w:rsidR="004A08D8">
        <w:rPr>
          <w:rFonts w:asciiTheme="minorHAnsi" w:hAnsiTheme="minorHAnsi"/>
          <w:sz w:val="20"/>
          <w:szCs w:val="20"/>
          <w:lang w:val="en-GB"/>
        </w:rPr>
        <w:t xml:space="preserve">finalise </w:t>
      </w:r>
      <w:r>
        <w:rPr>
          <w:rFonts w:asciiTheme="minorHAnsi" w:hAnsiTheme="minorHAnsi"/>
          <w:sz w:val="20"/>
          <w:szCs w:val="20"/>
          <w:lang w:val="en-GB"/>
        </w:rPr>
        <w:t>ASAP: estimated budget, work plan</w:t>
      </w:r>
      <w:r w:rsidR="00A018BE">
        <w:rPr>
          <w:rFonts w:asciiTheme="minorHAnsi" w:hAnsiTheme="minorHAnsi"/>
          <w:sz w:val="20"/>
          <w:szCs w:val="20"/>
          <w:lang w:val="en-GB"/>
        </w:rPr>
        <w:t xml:space="preserve"> including logistic</w:t>
      </w:r>
      <w:r>
        <w:rPr>
          <w:rFonts w:asciiTheme="minorHAnsi" w:hAnsiTheme="minorHAnsi"/>
          <w:sz w:val="20"/>
          <w:szCs w:val="20"/>
          <w:lang w:val="en-GB"/>
        </w:rPr>
        <w:t xml:space="preserve"> next steps, and list of inputs needed from the MG for their action</w:t>
      </w:r>
    </w:p>
    <w:p w14:paraId="40CF721F" w14:textId="5D1E4DE2" w:rsidR="00B524BB" w:rsidRDefault="00B524BB" w:rsidP="00C8655C">
      <w:pPr>
        <w:pStyle w:val="ListParagraph"/>
        <w:numPr>
          <w:ilvl w:val="2"/>
          <w:numId w:val="44"/>
        </w:numPr>
        <w:spacing w:before="120" w:after="120"/>
        <w:rPr>
          <w:rFonts w:asciiTheme="minorHAnsi" w:hAnsiTheme="minorHAnsi"/>
          <w:sz w:val="20"/>
          <w:szCs w:val="20"/>
          <w:lang w:val="en-GB"/>
        </w:rPr>
      </w:pPr>
      <w:r>
        <w:rPr>
          <w:rFonts w:asciiTheme="minorHAnsi" w:hAnsiTheme="minorHAnsi"/>
          <w:sz w:val="20"/>
          <w:szCs w:val="20"/>
          <w:lang w:val="en-GB"/>
        </w:rPr>
        <w:t xml:space="preserve">Mario to reach out to NY </w:t>
      </w:r>
      <w:r w:rsidR="004A08D8">
        <w:rPr>
          <w:rFonts w:asciiTheme="minorHAnsi" w:hAnsiTheme="minorHAnsi"/>
          <w:sz w:val="20"/>
          <w:szCs w:val="20"/>
          <w:lang w:val="en-GB"/>
        </w:rPr>
        <w:t xml:space="preserve">SGEO on SG/DSG availability </w:t>
      </w:r>
    </w:p>
    <w:p w14:paraId="46A5B306" w14:textId="74F54695" w:rsidR="00A018BE" w:rsidRDefault="00A018BE" w:rsidP="00C8655C">
      <w:pPr>
        <w:pStyle w:val="ListParagraph"/>
        <w:numPr>
          <w:ilvl w:val="2"/>
          <w:numId w:val="44"/>
        </w:numPr>
        <w:spacing w:before="120" w:after="120"/>
        <w:rPr>
          <w:rFonts w:asciiTheme="minorHAnsi" w:hAnsiTheme="minorHAnsi"/>
          <w:sz w:val="20"/>
          <w:szCs w:val="20"/>
          <w:lang w:val="en-GB"/>
        </w:rPr>
      </w:pPr>
      <w:r>
        <w:rPr>
          <w:rFonts w:asciiTheme="minorHAnsi" w:hAnsiTheme="minorHAnsi"/>
          <w:sz w:val="20"/>
          <w:szCs w:val="20"/>
          <w:lang w:val="en-GB"/>
        </w:rPr>
        <w:t>Additionally, a six-month media campaign to celebrate the Programme</w:t>
      </w:r>
    </w:p>
    <w:p w14:paraId="125A6DDD" w14:textId="77777777" w:rsidR="00E50EC4" w:rsidRPr="00E50EC4" w:rsidRDefault="00E50EC4" w:rsidP="00C8655C">
      <w:pPr>
        <w:pStyle w:val="ListParagraph"/>
        <w:spacing w:before="120" w:after="120"/>
        <w:ind w:left="1440"/>
        <w:rPr>
          <w:rFonts w:asciiTheme="minorHAnsi" w:hAnsiTheme="minorHAnsi"/>
          <w:sz w:val="20"/>
          <w:szCs w:val="20"/>
          <w:lang w:val="en-GB"/>
        </w:rPr>
      </w:pPr>
    </w:p>
    <w:p w14:paraId="036A899F" w14:textId="49E05FA8" w:rsidR="00E50EC4" w:rsidRPr="000B0CBE" w:rsidRDefault="00E50EC4" w:rsidP="000C2925">
      <w:pPr>
        <w:pStyle w:val="ListParagraph"/>
        <w:numPr>
          <w:ilvl w:val="1"/>
          <w:numId w:val="1"/>
        </w:numPr>
        <w:spacing w:after="120" w:line="276" w:lineRule="auto"/>
        <w:contextualSpacing w:val="0"/>
        <w:rPr>
          <w:rFonts w:asciiTheme="minorHAnsi" w:hAnsiTheme="minorHAnsi"/>
          <w:b/>
          <w:sz w:val="20"/>
          <w:szCs w:val="20"/>
          <w:lang w:val="en-GB"/>
        </w:rPr>
      </w:pPr>
      <w:r w:rsidRPr="000B0CBE">
        <w:rPr>
          <w:rFonts w:asciiTheme="minorHAnsi" w:hAnsiTheme="minorHAnsi"/>
          <w:b/>
          <w:sz w:val="20"/>
          <w:szCs w:val="20"/>
          <w:lang w:val="en-GB"/>
        </w:rPr>
        <w:t>UN-REDD Gender Marker</w:t>
      </w:r>
      <w:r w:rsidR="00887CE4" w:rsidRPr="00887CE4">
        <w:rPr>
          <w:rFonts w:asciiTheme="minorHAnsi" w:hAnsiTheme="minorHAnsi"/>
          <w:b/>
          <w:sz w:val="20"/>
          <w:szCs w:val="20"/>
          <w:lang w:val="de-DE"/>
        </w:rPr>
        <w:t xml:space="preserve"> </w:t>
      </w:r>
      <w:r w:rsidR="00887CE4">
        <w:rPr>
          <w:rFonts w:asciiTheme="minorHAnsi" w:hAnsiTheme="minorHAnsi"/>
          <w:b/>
          <w:sz w:val="20"/>
          <w:szCs w:val="20"/>
          <w:lang w:val="de-DE"/>
        </w:rPr>
        <w:t>R</w:t>
      </w:r>
      <w:proofErr w:type="spellStart"/>
      <w:r w:rsidR="00887CE4" w:rsidRPr="000B0CBE">
        <w:rPr>
          <w:rFonts w:asciiTheme="minorHAnsi" w:hAnsiTheme="minorHAnsi"/>
          <w:b/>
          <w:sz w:val="20"/>
          <w:szCs w:val="20"/>
          <w:lang w:val="en-GB"/>
        </w:rPr>
        <w:t>ating</w:t>
      </w:r>
      <w:proofErr w:type="spellEnd"/>
      <w:r w:rsidRPr="000B0CBE">
        <w:rPr>
          <w:rFonts w:asciiTheme="minorHAnsi" w:hAnsiTheme="minorHAnsi"/>
          <w:b/>
          <w:sz w:val="20"/>
          <w:szCs w:val="20"/>
          <w:lang w:val="en-GB"/>
        </w:rPr>
        <w:t xml:space="preserve"> system</w:t>
      </w:r>
    </w:p>
    <w:p w14:paraId="57518226" w14:textId="77777777" w:rsidR="00E50EC4" w:rsidRDefault="00E50EC4" w:rsidP="00E50EC4">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70E79A34" w14:textId="53E31FBA" w:rsidR="000C2925" w:rsidRDefault="000C2925" w:rsidP="00C8655C">
      <w:pPr>
        <w:pStyle w:val="ListParagraph"/>
        <w:numPr>
          <w:ilvl w:val="2"/>
          <w:numId w:val="45"/>
        </w:numPr>
        <w:spacing w:before="120" w:after="120"/>
        <w:rPr>
          <w:rFonts w:asciiTheme="minorHAnsi" w:hAnsiTheme="minorHAnsi"/>
          <w:sz w:val="20"/>
          <w:szCs w:val="20"/>
          <w:lang w:val="en-GB"/>
        </w:rPr>
      </w:pPr>
      <w:r>
        <w:rPr>
          <w:rFonts w:asciiTheme="minorHAnsi" w:hAnsiTheme="minorHAnsi"/>
          <w:sz w:val="20"/>
          <w:szCs w:val="20"/>
          <w:lang w:val="en-GB"/>
        </w:rPr>
        <w:t xml:space="preserve">MG agreed that the Concept Note </w:t>
      </w:r>
      <w:r w:rsidR="00887CE4">
        <w:rPr>
          <w:rFonts w:asciiTheme="minorHAnsi" w:hAnsiTheme="minorHAnsi"/>
          <w:sz w:val="20"/>
          <w:szCs w:val="20"/>
          <w:lang w:val="en-GB"/>
        </w:rPr>
        <w:t xml:space="preserve">on the UN-REDD Gender Marker Rating system </w:t>
      </w:r>
      <w:r>
        <w:rPr>
          <w:rFonts w:asciiTheme="minorHAnsi" w:hAnsiTheme="minorHAnsi"/>
          <w:sz w:val="20"/>
          <w:szCs w:val="20"/>
          <w:lang w:val="en-GB"/>
        </w:rPr>
        <w:t>prepared by the UN-REDD Gender Specialist</w:t>
      </w:r>
      <w:r w:rsidR="0016460F">
        <w:rPr>
          <w:rFonts w:asciiTheme="minorHAnsi" w:hAnsiTheme="minorHAnsi"/>
          <w:sz w:val="20"/>
          <w:szCs w:val="20"/>
          <w:lang w:val="en-GB"/>
        </w:rPr>
        <w:t>, in collaboration with the UN-REDD gender focal points from UN Environment and FAO,</w:t>
      </w:r>
      <w:r>
        <w:rPr>
          <w:rFonts w:asciiTheme="minorHAnsi" w:hAnsiTheme="minorHAnsi"/>
          <w:sz w:val="20"/>
          <w:szCs w:val="20"/>
          <w:lang w:val="en-GB"/>
        </w:rPr>
        <w:t xml:space="preserve"> be shared with the UN-REDD Team, with the main aim of raising awareness on the existence of this tool</w:t>
      </w:r>
      <w:r w:rsidR="007B01B0">
        <w:rPr>
          <w:rFonts w:asciiTheme="minorHAnsi" w:hAnsiTheme="minorHAnsi"/>
          <w:sz w:val="20"/>
          <w:szCs w:val="20"/>
          <w:lang w:val="en-GB"/>
        </w:rPr>
        <w:t>, and providing an opportunity for Programme-wide feedback</w:t>
      </w:r>
    </w:p>
    <w:p w14:paraId="4D0D7B74" w14:textId="4FECEAE4" w:rsidR="004A08D8" w:rsidRDefault="00B76524" w:rsidP="00C8655C">
      <w:pPr>
        <w:pStyle w:val="ListParagraph"/>
        <w:numPr>
          <w:ilvl w:val="2"/>
          <w:numId w:val="45"/>
        </w:numPr>
        <w:spacing w:before="120" w:after="120"/>
        <w:rPr>
          <w:rFonts w:asciiTheme="minorHAnsi" w:hAnsiTheme="minorHAnsi"/>
          <w:sz w:val="20"/>
          <w:szCs w:val="20"/>
          <w:lang w:val="en-GB"/>
        </w:rPr>
      </w:pPr>
      <w:r w:rsidRPr="000F065C">
        <w:rPr>
          <w:rFonts w:asciiTheme="minorHAnsi" w:hAnsiTheme="minorHAnsi"/>
          <w:sz w:val="20"/>
          <w:szCs w:val="20"/>
          <w:lang w:val="en-GB"/>
        </w:rPr>
        <w:t>Next steps include</w:t>
      </w:r>
      <w:r w:rsidR="00AA1ACC">
        <w:rPr>
          <w:rFonts w:asciiTheme="minorHAnsi" w:hAnsiTheme="minorHAnsi"/>
          <w:sz w:val="20"/>
          <w:szCs w:val="20"/>
          <w:lang w:val="en-GB"/>
        </w:rPr>
        <w:t xml:space="preserve"> revising </w:t>
      </w:r>
      <w:r w:rsidRPr="000F065C">
        <w:rPr>
          <w:rFonts w:asciiTheme="minorHAnsi" w:hAnsiTheme="minorHAnsi"/>
          <w:sz w:val="20"/>
          <w:szCs w:val="20"/>
          <w:lang w:val="en-GB"/>
        </w:rPr>
        <w:t>the system and related baselines</w:t>
      </w:r>
      <w:r w:rsidR="00AA1ACC">
        <w:rPr>
          <w:rFonts w:asciiTheme="minorHAnsi" w:hAnsiTheme="minorHAnsi"/>
          <w:sz w:val="20"/>
          <w:szCs w:val="20"/>
          <w:lang w:val="en-GB"/>
        </w:rPr>
        <w:t>, per comments received from colleagues in the Programme,</w:t>
      </w:r>
      <w:r w:rsidRPr="000F065C">
        <w:rPr>
          <w:rFonts w:asciiTheme="minorHAnsi" w:hAnsiTheme="minorHAnsi"/>
          <w:sz w:val="20"/>
          <w:szCs w:val="20"/>
          <w:lang w:val="en-GB"/>
        </w:rPr>
        <w:t xml:space="preserve"> with a view of presenting this wor</w:t>
      </w:r>
      <w:r>
        <w:rPr>
          <w:rFonts w:asciiTheme="minorHAnsi" w:hAnsiTheme="minorHAnsi"/>
          <w:sz w:val="20"/>
          <w:szCs w:val="20"/>
          <w:lang w:val="en-GB"/>
        </w:rPr>
        <w:t>k at EB-2 as information note</w:t>
      </w:r>
    </w:p>
    <w:p w14:paraId="1D07C734" w14:textId="4EFBFFA0" w:rsidR="007B01B0" w:rsidRDefault="000C2925" w:rsidP="00C8655C">
      <w:pPr>
        <w:pStyle w:val="ListParagraph"/>
        <w:numPr>
          <w:ilvl w:val="2"/>
          <w:numId w:val="45"/>
        </w:numPr>
        <w:spacing w:before="120" w:after="120"/>
        <w:rPr>
          <w:rFonts w:asciiTheme="minorHAnsi" w:hAnsiTheme="minorHAnsi"/>
          <w:sz w:val="20"/>
          <w:szCs w:val="20"/>
          <w:lang w:val="en-GB"/>
        </w:rPr>
      </w:pPr>
      <w:r>
        <w:rPr>
          <w:rFonts w:asciiTheme="minorHAnsi" w:hAnsiTheme="minorHAnsi"/>
          <w:sz w:val="20"/>
          <w:szCs w:val="20"/>
          <w:lang w:val="en-GB"/>
        </w:rPr>
        <w:t xml:space="preserve">UNDP to prepare message for Secretariat to send to </w:t>
      </w:r>
      <w:r w:rsidR="000F065C">
        <w:rPr>
          <w:rFonts w:asciiTheme="minorHAnsi" w:hAnsiTheme="minorHAnsi"/>
          <w:sz w:val="20"/>
          <w:szCs w:val="20"/>
          <w:lang w:val="en-GB"/>
        </w:rPr>
        <w:t xml:space="preserve">larger UN-REDD Team </w:t>
      </w:r>
      <w:r>
        <w:rPr>
          <w:rFonts w:asciiTheme="minorHAnsi" w:hAnsiTheme="minorHAnsi"/>
          <w:sz w:val="20"/>
          <w:szCs w:val="20"/>
          <w:lang w:val="en-GB"/>
        </w:rPr>
        <w:t>(same as done for Methodological Brief on Gender)</w:t>
      </w:r>
    </w:p>
    <w:p w14:paraId="18C69F80" w14:textId="4695789E" w:rsidR="006D66E6" w:rsidRPr="000F065C" w:rsidRDefault="0020770F" w:rsidP="00C8655C">
      <w:pPr>
        <w:pStyle w:val="ListParagraph"/>
        <w:numPr>
          <w:ilvl w:val="2"/>
          <w:numId w:val="45"/>
        </w:numPr>
        <w:spacing w:before="120" w:after="120"/>
        <w:rPr>
          <w:rFonts w:asciiTheme="minorHAnsi" w:hAnsiTheme="minorHAnsi"/>
          <w:sz w:val="20"/>
          <w:szCs w:val="20"/>
          <w:lang w:val="en-GB"/>
        </w:rPr>
      </w:pPr>
      <w:r>
        <w:rPr>
          <w:rFonts w:asciiTheme="minorHAnsi" w:hAnsiTheme="minorHAnsi"/>
          <w:sz w:val="20"/>
          <w:szCs w:val="20"/>
          <w:lang w:val="en-GB"/>
        </w:rPr>
        <w:t>UN-REDD Gender Specialist will work with the Secretariat to integrate the system in</w:t>
      </w:r>
      <w:r w:rsidR="005F43CE">
        <w:rPr>
          <w:rFonts w:asciiTheme="minorHAnsi" w:hAnsiTheme="minorHAnsi"/>
          <w:sz w:val="20"/>
          <w:szCs w:val="20"/>
          <w:lang w:val="en-GB"/>
        </w:rPr>
        <w:t>to</w:t>
      </w:r>
      <w:r>
        <w:rPr>
          <w:rFonts w:asciiTheme="minorHAnsi" w:hAnsiTheme="minorHAnsi"/>
          <w:sz w:val="20"/>
          <w:szCs w:val="20"/>
          <w:lang w:val="en-GB"/>
        </w:rPr>
        <w:t xml:space="preserve"> the reporting guidelines to help collect</w:t>
      </w:r>
      <w:r w:rsidR="00887CE4">
        <w:rPr>
          <w:rFonts w:asciiTheme="minorHAnsi" w:hAnsiTheme="minorHAnsi"/>
          <w:sz w:val="20"/>
          <w:szCs w:val="20"/>
          <w:lang w:val="en-GB"/>
        </w:rPr>
        <w:t xml:space="preserve"> gender</w:t>
      </w:r>
      <w:r>
        <w:rPr>
          <w:rFonts w:asciiTheme="minorHAnsi" w:hAnsiTheme="minorHAnsi"/>
          <w:sz w:val="20"/>
          <w:szCs w:val="20"/>
          <w:lang w:val="en-GB"/>
        </w:rPr>
        <w:t xml:space="preserve"> data, with the aim to </w:t>
      </w:r>
      <w:r w:rsidR="006641B0">
        <w:rPr>
          <w:rFonts w:asciiTheme="minorHAnsi" w:hAnsiTheme="minorHAnsi"/>
          <w:sz w:val="20"/>
          <w:szCs w:val="20"/>
          <w:lang w:val="en-GB"/>
        </w:rPr>
        <w:t xml:space="preserve">assign </w:t>
      </w:r>
      <w:r>
        <w:rPr>
          <w:rFonts w:asciiTheme="minorHAnsi" w:hAnsiTheme="minorHAnsi"/>
          <w:sz w:val="20"/>
          <w:szCs w:val="20"/>
          <w:lang w:val="en-GB"/>
        </w:rPr>
        <w:t>gender marker</w:t>
      </w:r>
      <w:r w:rsidR="00B90C45">
        <w:rPr>
          <w:rFonts w:asciiTheme="minorHAnsi" w:hAnsiTheme="minorHAnsi"/>
          <w:sz w:val="20"/>
          <w:szCs w:val="20"/>
          <w:lang w:val="en-GB"/>
        </w:rPr>
        <w:t xml:space="preserve"> rating</w:t>
      </w:r>
      <w:r w:rsidR="006641B0">
        <w:rPr>
          <w:rFonts w:asciiTheme="minorHAnsi" w:hAnsiTheme="minorHAnsi"/>
          <w:sz w:val="20"/>
          <w:szCs w:val="20"/>
          <w:lang w:val="en-GB"/>
        </w:rPr>
        <w:t>s</w:t>
      </w:r>
      <w:r>
        <w:rPr>
          <w:rFonts w:asciiTheme="minorHAnsi" w:hAnsiTheme="minorHAnsi"/>
          <w:sz w:val="20"/>
          <w:szCs w:val="20"/>
          <w:lang w:val="en-GB"/>
        </w:rPr>
        <w:t xml:space="preserve"> </w:t>
      </w:r>
      <w:r w:rsidR="00887CE4">
        <w:rPr>
          <w:rFonts w:asciiTheme="minorHAnsi" w:hAnsiTheme="minorHAnsi"/>
          <w:sz w:val="20"/>
          <w:szCs w:val="20"/>
          <w:lang w:val="en-GB"/>
        </w:rPr>
        <w:t>to</w:t>
      </w:r>
      <w:r w:rsidR="006641B0">
        <w:rPr>
          <w:rFonts w:asciiTheme="minorHAnsi" w:hAnsiTheme="minorHAnsi"/>
          <w:sz w:val="20"/>
          <w:szCs w:val="20"/>
          <w:lang w:val="en-GB"/>
        </w:rPr>
        <w:t xml:space="preserve"> each of the </w:t>
      </w:r>
      <w:r>
        <w:rPr>
          <w:rFonts w:asciiTheme="minorHAnsi" w:hAnsiTheme="minorHAnsi"/>
          <w:sz w:val="20"/>
          <w:szCs w:val="20"/>
          <w:lang w:val="en-GB"/>
        </w:rPr>
        <w:t>output</w:t>
      </w:r>
      <w:r w:rsidR="006641B0">
        <w:rPr>
          <w:rFonts w:asciiTheme="minorHAnsi" w:hAnsiTheme="minorHAnsi"/>
          <w:sz w:val="20"/>
          <w:szCs w:val="20"/>
          <w:lang w:val="en-GB"/>
        </w:rPr>
        <w:t xml:space="preserve">s </w:t>
      </w:r>
      <w:r w:rsidR="00887CE4">
        <w:rPr>
          <w:rFonts w:asciiTheme="minorHAnsi" w:hAnsiTheme="minorHAnsi"/>
          <w:sz w:val="20"/>
          <w:szCs w:val="20"/>
          <w:lang w:val="en-GB"/>
        </w:rPr>
        <w:t>during annual reporting periods</w:t>
      </w:r>
    </w:p>
    <w:p w14:paraId="2C2D91AC" w14:textId="77777777" w:rsidR="000F065C" w:rsidRPr="00D36A86" w:rsidRDefault="000F065C" w:rsidP="000F065C">
      <w:pPr>
        <w:rPr>
          <w:rFonts w:asciiTheme="minorHAnsi" w:hAnsiTheme="minorHAnsi"/>
          <w:i/>
          <w:sz w:val="20"/>
          <w:szCs w:val="20"/>
          <w:u w:val="single"/>
          <w:lang w:val="en-GB"/>
        </w:rPr>
      </w:pPr>
      <w:r w:rsidRPr="00D36A86">
        <w:rPr>
          <w:rFonts w:asciiTheme="minorHAnsi" w:hAnsiTheme="minorHAnsi"/>
          <w:i/>
          <w:sz w:val="20"/>
          <w:szCs w:val="20"/>
          <w:u w:val="single"/>
          <w:lang w:val="en-GB"/>
        </w:rPr>
        <w:t>Additional elements of the discussion</w:t>
      </w:r>
    </w:p>
    <w:p w14:paraId="311ADF0B" w14:textId="12A9D6C3" w:rsidR="000F065C" w:rsidRDefault="000F065C" w:rsidP="0005076B">
      <w:pPr>
        <w:pStyle w:val="ListParagraph"/>
        <w:numPr>
          <w:ilvl w:val="2"/>
          <w:numId w:val="47"/>
        </w:numPr>
        <w:spacing w:before="120" w:after="120"/>
        <w:rPr>
          <w:rFonts w:asciiTheme="minorHAnsi" w:hAnsiTheme="minorHAnsi"/>
          <w:sz w:val="20"/>
          <w:szCs w:val="20"/>
          <w:lang w:val="en-GB"/>
        </w:rPr>
      </w:pPr>
      <w:r w:rsidRPr="000F065C">
        <w:rPr>
          <w:rFonts w:asciiTheme="minorHAnsi" w:hAnsiTheme="minorHAnsi"/>
          <w:sz w:val="20"/>
          <w:szCs w:val="20"/>
          <w:lang w:val="en-GB"/>
        </w:rPr>
        <w:t xml:space="preserve">UN Environment noted the need for further testing </w:t>
      </w:r>
      <w:r w:rsidR="00324F6C">
        <w:rPr>
          <w:rFonts w:asciiTheme="minorHAnsi" w:hAnsiTheme="minorHAnsi"/>
          <w:sz w:val="20"/>
          <w:szCs w:val="20"/>
          <w:lang w:val="en-GB"/>
        </w:rPr>
        <w:t>and</w:t>
      </w:r>
      <w:r w:rsidR="001E0FA4">
        <w:rPr>
          <w:rFonts w:asciiTheme="minorHAnsi" w:hAnsiTheme="minorHAnsi"/>
          <w:sz w:val="20"/>
          <w:szCs w:val="20"/>
          <w:lang w:val="en-GB"/>
        </w:rPr>
        <w:t xml:space="preserve"> suggested </w:t>
      </w:r>
      <w:r w:rsidR="0012306E">
        <w:rPr>
          <w:rFonts w:asciiTheme="minorHAnsi" w:hAnsiTheme="minorHAnsi"/>
          <w:sz w:val="20"/>
          <w:szCs w:val="20"/>
          <w:lang w:val="en-GB"/>
        </w:rPr>
        <w:t>sharing the concept note also with</w:t>
      </w:r>
      <w:r w:rsidR="001E0FA4">
        <w:rPr>
          <w:rFonts w:asciiTheme="minorHAnsi" w:hAnsiTheme="minorHAnsi"/>
          <w:sz w:val="20"/>
          <w:szCs w:val="20"/>
          <w:lang w:val="en-GB"/>
        </w:rPr>
        <w:t xml:space="preserve"> gender focal</w:t>
      </w:r>
      <w:r w:rsidR="0012306E">
        <w:rPr>
          <w:rFonts w:asciiTheme="minorHAnsi" w:hAnsiTheme="minorHAnsi"/>
          <w:sz w:val="20"/>
          <w:szCs w:val="20"/>
          <w:lang w:val="en-GB"/>
        </w:rPr>
        <w:t xml:space="preserve"> points within UN country teams</w:t>
      </w:r>
      <w:r w:rsidR="0005076B">
        <w:rPr>
          <w:rFonts w:asciiTheme="minorHAnsi" w:hAnsiTheme="minorHAnsi"/>
          <w:sz w:val="20"/>
          <w:szCs w:val="20"/>
          <w:lang w:val="en-GB"/>
        </w:rPr>
        <w:t xml:space="preserve">, requesting them to share any resources </w:t>
      </w:r>
      <w:r w:rsidR="0005076B" w:rsidRPr="0005076B">
        <w:rPr>
          <w:rFonts w:asciiTheme="minorHAnsi" w:hAnsiTheme="minorHAnsi"/>
          <w:sz w:val="20"/>
          <w:szCs w:val="20"/>
          <w:lang w:val="en-GB"/>
        </w:rPr>
        <w:t>so that there is minimal duplication in developing « new » resources specific for UN-REDD when not needed</w:t>
      </w:r>
      <w:r w:rsidR="0012306E">
        <w:rPr>
          <w:rFonts w:asciiTheme="minorHAnsi" w:hAnsiTheme="minorHAnsi"/>
          <w:sz w:val="20"/>
          <w:szCs w:val="20"/>
          <w:lang w:val="en-GB"/>
        </w:rPr>
        <w:t xml:space="preserve">. UN Environment </w:t>
      </w:r>
      <w:r w:rsidRPr="000F065C">
        <w:rPr>
          <w:rFonts w:asciiTheme="minorHAnsi" w:hAnsiTheme="minorHAnsi"/>
          <w:sz w:val="20"/>
          <w:szCs w:val="20"/>
          <w:lang w:val="en-GB"/>
        </w:rPr>
        <w:t xml:space="preserve">will send comments on the concept note. </w:t>
      </w:r>
    </w:p>
    <w:p w14:paraId="5BCE58FD" w14:textId="034D7361" w:rsidR="00E50EC4" w:rsidRPr="00C8655C" w:rsidRDefault="001F38A4" w:rsidP="003873D1">
      <w:pPr>
        <w:pStyle w:val="ListParagraph"/>
        <w:numPr>
          <w:ilvl w:val="2"/>
          <w:numId w:val="47"/>
        </w:numPr>
        <w:spacing w:before="120" w:after="120"/>
        <w:rPr>
          <w:rFonts w:asciiTheme="minorHAnsi" w:hAnsiTheme="minorHAnsi"/>
          <w:sz w:val="20"/>
          <w:szCs w:val="20"/>
          <w:lang w:val="en-GB"/>
        </w:rPr>
      </w:pPr>
      <w:r>
        <w:rPr>
          <w:rFonts w:asciiTheme="minorHAnsi" w:hAnsiTheme="minorHAnsi"/>
          <w:sz w:val="20"/>
          <w:szCs w:val="20"/>
          <w:lang w:val="en-GB"/>
        </w:rPr>
        <w:t xml:space="preserve">Presenting the UN-REDD </w:t>
      </w:r>
      <w:r w:rsidR="002856F3">
        <w:rPr>
          <w:rFonts w:asciiTheme="minorHAnsi" w:hAnsiTheme="minorHAnsi"/>
          <w:sz w:val="20"/>
          <w:szCs w:val="20"/>
          <w:lang w:val="en-GB"/>
        </w:rPr>
        <w:t xml:space="preserve">Gender Marker Rating </w:t>
      </w:r>
      <w:r>
        <w:rPr>
          <w:rFonts w:asciiTheme="minorHAnsi" w:hAnsiTheme="minorHAnsi"/>
          <w:sz w:val="20"/>
          <w:szCs w:val="20"/>
          <w:lang w:val="en-GB"/>
        </w:rPr>
        <w:t>system at the EB would not entail a</w:t>
      </w:r>
      <w:r w:rsidRPr="000F065C">
        <w:rPr>
          <w:rFonts w:asciiTheme="minorHAnsi" w:hAnsiTheme="minorHAnsi"/>
          <w:sz w:val="20"/>
          <w:szCs w:val="20"/>
          <w:lang w:val="en-GB"/>
        </w:rPr>
        <w:t xml:space="preserve"> formal endorsement </w:t>
      </w:r>
      <w:r>
        <w:rPr>
          <w:rFonts w:asciiTheme="minorHAnsi" w:hAnsiTheme="minorHAnsi"/>
          <w:sz w:val="20"/>
          <w:szCs w:val="20"/>
          <w:lang w:val="en-GB"/>
        </w:rPr>
        <w:t xml:space="preserve">by the Board, </w:t>
      </w:r>
      <w:r w:rsidRPr="000F065C">
        <w:rPr>
          <w:rFonts w:asciiTheme="minorHAnsi" w:hAnsiTheme="minorHAnsi"/>
          <w:sz w:val="20"/>
          <w:szCs w:val="20"/>
          <w:lang w:val="en-GB"/>
        </w:rPr>
        <w:t xml:space="preserve">but </w:t>
      </w:r>
      <w:r>
        <w:rPr>
          <w:rFonts w:asciiTheme="minorHAnsi" w:hAnsiTheme="minorHAnsi"/>
          <w:sz w:val="20"/>
          <w:szCs w:val="20"/>
          <w:lang w:val="en-GB"/>
        </w:rPr>
        <w:t>constitutes an opportunity</w:t>
      </w:r>
      <w:r w:rsidRPr="000F065C">
        <w:rPr>
          <w:rFonts w:asciiTheme="minorHAnsi" w:hAnsiTheme="minorHAnsi"/>
          <w:sz w:val="20"/>
          <w:szCs w:val="20"/>
          <w:lang w:val="en-GB"/>
        </w:rPr>
        <w:t xml:space="preserve"> to showcase </w:t>
      </w:r>
      <w:r>
        <w:rPr>
          <w:rFonts w:asciiTheme="minorHAnsi" w:hAnsiTheme="minorHAnsi"/>
          <w:sz w:val="20"/>
          <w:szCs w:val="20"/>
          <w:lang w:val="en-GB"/>
        </w:rPr>
        <w:t xml:space="preserve">the Programme’s </w:t>
      </w:r>
      <w:r w:rsidR="002856F3">
        <w:rPr>
          <w:rFonts w:asciiTheme="minorHAnsi" w:hAnsiTheme="minorHAnsi"/>
          <w:sz w:val="20"/>
          <w:szCs w:val="20"/>
          <w:lang w:val="en-GB"/>
        </w:rPr>
        <w:t>good practices</w:t>
      </w:r>
      <w:r w:rsidR="00215CD8">
        <w:rPr>
          <w:rFonts w:asciiTheme="minorHAnsi" w:hAnsiTheme="minorHAnsi"/>
          <w:sz w:val="20"/>
          <w:szCs w:val="20"/>
          <w:lang w:val="en-GB"/>
        </w:rPr>
        <w:t xml:space="preserve"> </w:t>
      </w:r>
      <w:r w:rsidRPr="000F065C">
        <w:rPr>
          <w:rFonts w:asciiTheme="minorHAnsi" w:hAnsiTheme="minorHAnsi"/>
          <w:sz w:val="20"/>
          <w:szCs w:val="20"/>
          <w:lang w:val="en-GB"/>
        </w:rPr>
        <w:t xml:space="preserve"> and innovation</w:t>
      </w:r>
      <w:r w:rsidR="002856F3">
        <w:rPr>
          <w:rFonts w:asciiTheme="minorHAnsi" w:hAnsiTheme="minorHAnsi"/>
          <w:sz w:val="20"/>
          <w:szCs w:val="20"/>
          <w:lang w:val="en-GB"/>
        </w:rPr>
        <w:t xml:space="preserve"> on gender</w:t>
      </w:r>
      <w:r w:rsidRPr="000F065C">
        <w:rPr>
          <w:rFonts w:asciiTheme="minorHAnsi" w:hAnsiTheme="minorHAnsi"/>
          <w:sz w:val="20"/>
          <w:szCs w:val="20"/>
          <w:lang w:val="en-GB"/>
        </w:rPr>
        <w:t xml:space="preserve">, and get recognition </w:t>
      </w:r>
      <w:r w:rsidR="00215CD8">
        <w:rPr>
          <w:rFonts w:asciiTheme="minorHAnsi" w:hAnsiTheme="minorHAnsi"/>
          <w:sz w:val="20"/>
          <w:szCs w:val="20"/>
          <w:lang w:val="en-GB"/>
        </w:rPr>
        <w:t>for</w:t>
      </w:r>
      <w:r w:rsidR="00215CD8" w:rsidRPr="000F065C">
        <w:rPr>
          <w:rFonts w:asciiTheme="minorHAnsi" w:hAnsiTheme="minorHAnsi"/>
          <w:sz w:val="20"/>
          <w:szCs w:val="20"/>
          <w:lang w:val="en-GB"/>
        </w:rPr>
        <w:t xml:space="preserve"> </w:t>
      </w:r>
      <w:r w:rsidRPr="000F065C">
        <w:rPr>
          <w:rFonts w:asciiTheme="minorHAnsi" w:hAnsiTheme="minorHAnsi"/>
          <w:sz w:val="20"/>
          <w:szCs w:val="20"/>
          <w:lang w:val="en-GB"/>
        </w:rPr>
        <w:t>the leadership of the Programme in this area</w:t>
      </w:r>
      <w:r>
        <w:rPr>
          <w:rFonts w:asciiTheme="minorHAnsi" w:hAnsiTheme="minorHAnsi"/>
          <w:sz w:val="20"/>
          <w:szCs w:val="20"/>
          <w:lang w:val="en-GB"/>
        </w:rPr>
        <w:t xml:space="preserve"> </w:t>
      </w:r>
    </w:p>
    <w:p w14:paraId="34C7E5AE" w14:textId="77777777" w:rsidR="000F065C" w:rsidRPr="00E50EC4" w:rsidRDefault="000F065C" w:rsidP="00E50EC4">
      <w:pPr>
        <w:spacing w:line="276" w:lineRule="auto"/>
        <w:rPr>
          <w:rFonts w:asciiTheme="minorHAnsi" w:hAnsiTheme="minorHAnsi"/>
          <w:sz w:val="20"/>
          <w:szCs w:val="20"/>
          <w:lang w:val="en-GB"/>
        </w:rPr>
      </w:pPr>
    </w:p>
    <w:p w14:paraId="38573C2F" w14:textId="41AE3EBF" w:rsidR="00E50EC4" w:rsidRPr="00EA2F78" w:rsidRDefault="00EA2F78" w:rsidP="00E50EC4">
      <w:pPr>
        <w:pStyle w:val="ListParagraph"/>
        <w:numPr>
          <w:ilvl w:val="1"/>
          <w:numId w:val="1"/>
        </w:numPr>
        <w:spacing w:after="120" w:line="276" w:lineRule="auto"/>
        <w:contextualSpacing w:val="0"/>
        <w:rPr>
          <w:rFonts w:asciiTheme="minorHAnsi" w:hAnsiTheme="minorHAnsi"/>
          <w:b/>
          <w:sz w:val="20"/>
          <w:szCs w:val="20"/>
          <w:lang w:val="en-GB"/>
        </w:rPr>
      </w:pPr>
      <w:r w:rsidRPr="00EA2F78">
        <w:rPr>
          <w:rFonts w:asciiTheme="minorHAnsi" w:hAnsiTheme="minorHAnsi"/>
          <w:b/>
          <w:sz w:val="20"/>
          <w:szCs w:val="20"/>
          <w:lang w:val="en-GB"/>
        </w:rPr>
        <w:t xml:space="preserve">Update on </w:t>
      </w:r>
      <w:r w:rsidR="00E50EC4" w:rsidRPr="00EA2F78">
        <w:rPr>
          <w:rFonts w:asciiTheme="minorHAnsi" w:hAnsiTheme="minorHAnsi"/>
          <w:b/>
          <w:sz w:val="20"/>
          <w:szCs w:val="20"/>
          <w:lang w:val="en-GB"/>
        </w:rPr>
        <w:t>Lower Mekong opportunity</w:t>
      </w:r>
    </w:p>
    <w:p w14:paraId="437A6930" w14:textId="77777777" w:rsidR="00A815D2" w:rsidRDefault="00A815D2" w:rsidP="00781898">
      <w:pPr>
        <w:spacing w:after="120"/>
        <w:rPr>
          <w:rFonts w:asciiTheme="minorHAnsi" w:hAnsiTheme="minorHAnsi"/>
          <w:i/>
          <w:sz w:val="20"/>
          <w:szCs w:val="20"/>
          <w:u w:val="single"/>
          <w:lang w:val="en-GB"/>
        </w:rPr>
      </w:pPr>
      <w:r w:rsidRPr="00692B4D">
        <w:rPr>
          <w:rFonts w:asciiTheme="minorHAnsi" w:hAnsiTheme="minorHAnsi"/>
          <w:i/>
          <w:sz w:val="20"/>
          <w:szCs w:val="20"/>
          <w:u w:val="single"/>
          <w:lang w:val="en-GB"/>
        </w:rPr>
        <w:t>Decisions and Actions</w:t>
      </w:r>
    </w:p>
    <w:p w14:paraId="4A2229D5" w14:textId="26D61993" w:rsidR="006226D9" w:rsidRDefault="00EA2F78" w:rsidP="003873D1">
      <w:pPr>
        <w:pStyle w:val="ListParagraph"/>
        <w:numPr>
          <w:ilvl w:val="2"/>
          <w:numId w:val="46"/>
        </w:numPr>
        <w:spacing w:before="120" w:after="120"/>
        <w:rPr>
          <w:rFonts w:asciiTheme="minorHAnsi" w:hAnsiTheme="minorHAnsi"/>
          <w:sz w:val="20"/>
          <w:szCs w:val="20"/>
          <w:lang w:val="en-GB"/>
        </w:rPr>
      </w:pPr>
      <w:r>
        <w:rPr>
          <w:rFonts w:asciiTheme="minorHAnsi" w:hAnsiTheme="minorHAnsi"/>
          <w:sz w:val="20"/>
          <w:szCs w:val="20"/>
          <w:lang w:val="en-GB"/>
        </w:rPr>
        <w:t>FAO to share revised concept note by 17 June for MG comments</w:t>
      </w:r>
    </w:p>
    <w:p w14:paraId="0171B38E" w14:textId="36809177" w:rsidR="00781898" w:rsidRPr="00EA2F78" w:rsidRDefault="00EA2F78" w:rsidP="003873D1">
      <w:pPr>
        <w:pStyle w:val="ListParagraph"/>
        <w:numPr>
          <w:ilvl w:val="2"/>
          <w:numId w:val="46"/>
        </w:numPr>
        <w:spacing w:before="120" w:after="120"/>
        <w:rPr>
          <w:rFonts w:asciiTheme="minorHAnsi" w:hAnsiTheme="minorHAnsi"/>
          <w:sz w:val="20"/>
          <w:szCs w:val="20"/>
          <w:lang w:val="en-GB"/>
        </w:rPr>
      </w:pPr>
      <w:r w:rsidRPr="00EA2F78">
        <w:rPr>
          <w:rFonts w:asciiTheme="minorHAnsi" w:hAnsiTheme="minorHAnsi"/>
          <w:sz w:val="20"/>
          <w:szCs w:val="20"/>
          <w:lang w:val="en-GB"/>
        </w:rPr>
        <w:t>MG to discuss this item at next MG call on 20 or 21</w:t>
      </w:r>
      <w:r w:rsidRPr="003873D1">
        <w:rPr>
          <w:rFonts w:asciiTheme="minorHAnsi" w:hAnsiTheme="minorHAnsi"/>
          <w:sz w:val="20"/>
          <w:szCs w:val="20"/>
          <w:lang w:val="en-GB"/>
        </w:rPr>
        <w:t>st</w:t>
      </w:r>
      <w:r w:rsidRPr="00EA2F78">
        <w:rPr>
          <w:rFonts w:asciiTheme="minorHAnsi" w:hAnsiTheme="minorHAnsi"/>
          <w:sz w:val="20"/>
          <w:szCs w:val="20"/>
          <w:lang w:val="en-GB"/>
        </w:rPr>
        <w:t xml:space="preserve"> June</w:t>
      </w:r>
      <w:r w:rsidR="00520F30" w:rsidRPr="00EA2F78">
        <w:rPr>
          <w:rFonts w:asciiTheme="minorHAnsi" w:hAnsiTheme="minorHAnsi"/>
          <w:sz w:val="20"/>
          <w:szCs w:val="20"/>
          <w:lang w:val="en-GB"/>
        </w:rPr>
        <w:t>.</w:t>
      </w:r>
    </w:p>
    <w:p w14:paraId="3486DC63" w14:textId="7D594E21" w:rsidR="00A815D2" w:rsidRPr="00692B4D" w:rsidRDefault="00A815D2" w:rsidP="00A815D2">
      <w:pPr>
        <w:rPr>
          <w:rFonts w:asciiTheme="minorHAnsi" w:hAnsiTheme="minorHAnsi"/>
          <w:sz w:val="20"/>
          <w:szCs w:val="20"/>
          <w:lang w:val="en-GB"/>
        </w:rPr>
      </w:pPr>
    </w:p>
    <w:p w14:paraId="34C18780" w14:textId="77777777" w:rsidR="00A815D2" w:rsidRPr="00692B4D" w:rsidRDefault="00A815D2" w:rsidP="00A815D2">
      <w:pPr>
        <w:rPr>
          <w:rFonts w:asciiTheme="minorHAnsi" w:hAnsiTheme="minorHAnsi"/>
          <w:sz w:val="20"/>
          <w:szCs w:val="20"/>
          <w:lang w:val="en-GB"/>
        </w:rPr>
      </w:pPr>
    </w:p>
    <w:sectPr w:rsidR="00A815D2" w:rsidRPr="00692B4D" w:rsidSect="003D0715">
      <w:footerReference w:type="default" r:id="rId9"/>
      <w:pgSz w:w="11906" w:h="16838"/>
      <w:pgMar w:top="1134" w:right="1134" w:bottom="567"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4CAEF" w15:done="0"/>
  <w15:commentEx w15:paraId="234DB5F2" w15:done="0"/>
  <w15:commentEx w15:paraId="017E6E60" w15:done="0"/>
  <w15:commentEx w15:paraId="3E2C7ADC" w15:done="0"/>
  <w15:commentEx w15:paraId="4D1DAC5E" w15:done="0"/>
  <w15:commentEx w15:paraId="6EFB5D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E94A5" w14:textId="77777777" w:rsidR="0092295C" w:rsidRDefault="0092295C" w:rsidP="00DA484E">
      <w:r>
        <w:separator/>
      </w:r>
    </w:p>
  </w:endnote>
  <w:endnote w:type="continuationSeparator" w:id="0">
    <w:p w14:paraId="541D2753" w14:textId="77777777" w:rsidR="0092295C" w:rsidRDefault="0092295C" w:rsidP="00DA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28662"/>
      <w:docPartObj>
        <w:docPartGallery w:val="Page Numbers (Bottom of Page)"/>
        <w:docPartUnique/>
      </w:docPartObj>
    </w:sdtPr>
    <w:sdtEndPr>
      <w:rPr>
        <w:noProof/>
      </w:rPr>
    </w:sdtEndPr>
    <w:sdtContent>
      <w:p w14:paraId="559CE5A7" w14:textId="3FA459B1" w:rsidR="00C55037" w:rsidRDefault="00C55037">
        <w:pPr>
          <w:pStyle w:val="Footer"/>
          <w:jc w:val="right"/>
        </w:pPr>
        <w:r>
          <w:fldChar w:fldCharType="begin"/>
        </w:r>
        <w:r>
          <w:instrText xml:space="preserve"> PAGE   \* MERGEFORMAT </w:instrText>
        </w:r>
        <w:r>
          <w:fldChar w:fldCharType="separate"/>
        </w:r>
        <w:r w:rsidR="002961B2">
          <w:rPr>
            <w:noProof/>
          </w:rPr>
          <w:t>1</w:t>
        </w:r>
        <w:r>
          <w:rPr>
            <w:noProof/>
          </w:rPr>
          <w:fldChar w:fldCharType="end"/>
        </w:r>
      </w:p>
    </w:sdtContent>
  </w:sdt>
  <w:p w14:paraId="7F230B49" w14:textId="77777777" w:rsidR="00C55037" w:rsidRDefault="00C55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EC0F4" w14:textId="77777777" w:rsidR="0092295C" w:rsidRDefault="0092295C" w:rsidP="00DA484E">
      <w:r>
        <w:separator/>
      </w:r>
    </w:p>
  </w:footnote>
  <w:footnote w:type="continuationSeparator" w:id="0">
    <w:p w14:paraId="2A221179" w14:textId="77777777" w:rsidR="0092295C" w:rsidRDefault="0092295C" w:rsidP="00DA4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D0C"/>
    <w:multiLevelType w:val="hybridMultilevel"/>
    <w:tmpl w:val="B3E4DF88"/>
    <w:lvl w:ilvl="0" w:tplc="0809001B">
      <w:start w:val="1"/>
      <w:numFmt w:val="lowerRoman"/>
      <w:lvlText w:val="%1."/>
      <w:lvlJc w:val="righ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1CF00D0"/>
    <w:multiLevelType w:val="hybridMultilevel"/>
    <w:tmpl w:val="AF7233B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FC45DE"/>
    <w:multiLevelType w:val="hybridMultilevel"/>
    <w:tmpl w:val="4A5E49DA"/>
    <w:lvl w:ilvl="0" w:tplc="E9A28856">
      <w:numFmt w:val="bullet"/>
      <w:lvlText w:val="-"/>
      <w:lvlJc w:val="left"/>
      <w:pPr>
        <w:ind w:left="720" w:hanging="360"/>
      </w:pPr>
      <w:rPr>
        <w:rFonts w:ascii="Cambria" w:eastAsiaTheme="minorEastAsia" w:hAnsi="Cambria" w:cstheme="minorBid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5B445B"/>
    <w:multiLevelType w:val="hybridMultilevel"/>
    <w:tmpl w:val="8A763BF6"/>
    <w:lvl w:ilvl="0" w:tplc="571C5D52">
      <w:start w:val="1"/>
      <w:numFmt w:val="low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8F8443C"/>
    <w:multiLevelType w:val="hybridMultilevel"/>
    <w:tmpl w:val="F474BFA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5">
    <w:nsid w:val="0C597689"/>
    <w:multiLevelType w:val="hybridMultilevel"/>
    <w:tmpl w:val="510A80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6E90FDEC">
      <w:start w:val="10"/>
      <w:numFmt w:val="bullet"/>
      <w:lvlText w:val="-"/>
      <w:lvlJc w:val="left"/>
      <w:pPr>
        <w:ind w:left="2160" w:hanging="180"/>
      </w:pPr>
      <w:rPr>
        <w:rFonts w:ascii="Calibri" w:eastAsiaTheme="minorHAnsi" w:hAnsi="Calibri"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ED7CB0"/>
    <w:multiLevelType w:val="multilevel"/>
    <w:tmpl w:val="8E84C4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995F7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C12B0B"/>
    <w:multiLevelType w:val="hybridMultilevel"/>
    <w:tmpl w:val="1F36AF5A"/>
    <w:lvl w:ilvl="0" w:tplc="17B86E56">
      <w:start w:val="1"/>
      <w:numFmt w:val="lowerRoman"/>
      <w:lvlText w:val="%1."/>
      <w:lvlJc w:val="left"/>
      <w:pPr>
        <w:ind w:left="1080" w:hanging="720"/>
      </w:pPr>
      <w:rPr>
        <w:rFonts w:hint="default"/>
      </w:rPr>
    </w:lvl>
    <w:lvl w:ilvl="1" w:tplc="6E90FDEC">
      <w:start w:val="10"/>
      <w:numFmt w:val="bullet"/>
      <w:lvlText w:val="-"/>
      <w:lvlJc w:val="left"/>
      <w:pPr>
        <w:ind w:left="1440" w:hanging="360"/>
      </w:pPr>
      <w:rPr>
        <w:rFonts w:ascii="Calibri" w:eastAsiaTheme="minorHAnsi" w:hAnsi="Calibri" w:cstheme="minorBidi" w:hint="default"/>
      </w:r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20551A35"/>
    <w:multiLevelType w:val="hybridMultilevel"/>
    <w:tmpl w:val="5C5E0F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82AA2CE8">
      <w:start w:val="911"/>
      <w:numFmt w:val="bullet"/>
      <w:lvlText w:val="-"/>
      <w:lvlJc w:val="left"/>
      <w:pPr>
        <w:ind w:left="3600" w:hanging="360"/>
      </w:pPr>
      <w:rPr>
        <w:rFonts w:ascii="Calibri" w:eastAsiaTheme="minorHAnsi" w:hAnsi="Calibri"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F6020A"/>
    <w:multiLevelType w:val="hybridMultilevel"/>
    <w:tmpl w:val="148A4F36"/>
    <w:lvl w:ilvl="0" w:tplc="FEC8F51E">
      <w:start w:val="2018"/>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36CAD"/>
    <w:multiLevelType w:val="multilevel"/>
    <w:tmpl w:val="FEEA12DC"/>
    <w:lvl w:ilvl="0">
      <w:start w:val="2"/>
      <w:numFmt w:val="decimal"/>
      <w:lvlText w:val="%1"/>
      <w:lvlJc w:val="left"/>
      <w:pPr>
        <w:ind w:left="400" w:hanging="400"/>
      </w:pPr>
      <w:rPr>
        <w:rFonts w:hint="default"/>
      </w:rPr>
    </w:lvl>
    <w:lvl w:ilvl="1">
      <w:start w:val="3"/>
      <w:numFmt w:val="decimal"/>
      <w:lvlText w:val="%1.%2"/>
      <w:lvlJc w:val="left"/>
      <w:pPr>
        <w:ind w:left="796" w:hanging="4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2">
    <w:nsid w:val="26B77E3A"/>
    <w:multiLevelType w:val="hybridMultilevel"/>
    <w:tmpl w:val="AB24F6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840F8D"/>
    <w:multiLevelType w:val="hybridMultilevel"/>
    <w:tmpl w:val="A906D168"/>
    <w:lvl w:ilvl="0" w:tplc="A7062436">
      <w:start w:val="91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33529C"/>
    <w:multiLevelType w:val="hybridMultilevel"/>
    <w:tmpl w:val="FE0A4A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01">
      <w:start w:val="1"/>
      <w:numFmt w:val="bullet"/>
      <w:lvlText w:val=""/>
      <w:lvlJc w:val="left"/>
      <w:pPr>
        <w:ind w:left="360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280897"/>
    <w:multiLevelType w:val="hybridMultilevel"/>
    <w:tmpl w:val="325C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EE5FA6"/>
    <w:multiLevelType w:val="hybridMultilevel"/>
    <w:tmpl w:val="D17AE966"/>
    <w:lvl w:ilvl="0" w:tplc="B1AA335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E7BDD"/>
    <w:multiLevelType w:val="hybridMultilevel"/>
    <w:tmpl w:val="5BD0D5F8"/>
    <w:lvl w:ilvl="0" w:tplc="0809000F">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3ACD1A67"/>
    <w:multiLevelType w:val="hybridMultilevel"/>
    <w:tmpl w:val="19C61F20"/>
    <w:lvl w:ilvl="0" w:tplc="88DE3ABE">
      <w:start w:val="1"/>
      <w:numFmt w:val="lowerRoman"/>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50CDE"/>
    <w:multiLevelType w:val="hybridMultilevel"/>
    <w:tmpl w:val="1AB27B78"/>
    <w:lvl w:ilvl="0" w:tplc="A1C21AE4">
      <w:start w:val="1"/>
      <w:numFmt w:val="low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3CC920F2"/>
    <w:multiLevelType w:val="hybridMultilevel"/>
    <w:tmpl w:val="3E9C34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9B32F9"/>
    <w:multiLevelType w:val="hybridMultilevel"/>
    <w:tmpl w:val="7674CB62"/>
    <w:lvl w:ilvl="0" w:tplc="0809001B">
      <w:start w:val="1"/>
      <w:numFmt w:val="lowerRoman"/>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3DC9074E"/>
    <w:multiLevelType w:val="hybridMultilevel"/>
    <w:tmpl w:val="D2383F92"/>
    <w:lvl w:ilvl="0" w:tplc="08090001">
      <w:start w:val="1"/>
      <w:numFmt w:val="bullet"/>
      <w:lvlText w:val=""/>
      <w:lvlJc w:val="left"/>
      <w:pPr>
        <w:ind w:left="1080" w:hanging="72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437D5E4D"/>
    <w:multiLevelType w:val="hybridMultilevel"/>
    <w:tmpl w:val="14A45B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5032FB"/>
    <w:multiLevelType w:val="hybridMultilevel"/>
    <w:tmpl w:val="F8CEAB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C865F2"/>
    <w:multiLevelType w:val="hybridMultilevel"/>
    <w:tmpl w:val="6CB4C76C"/>
    <w:lvl w:ilvl="0" w:tplc="288CEE1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4D59AD"/>
    <w:multiLevelType w:val="multilevel"/>
    <w:tmpl w:val="1480B488"/>
    <w:lvl w:ilvl="0">
      <w:start w:val="3"/>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AAF5E80"/>
    <w:multiLevelType w:val="multilevel"/>
    <w:tmpl w:val="20C47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05F1299"/>
    <w:multiLevelType w:val="hybridMultilevel"/>
    <w:tmpl w:val="49D6F32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922EB7"/>
    <w:multiLevelType w:val="hybridMultilevel"/>
    <w:tmpl w:val="9E7EEE82"/>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3C2140"/>
    <w:multiLevelType w:val="multilevel"/>
    <w:tmpl w:val="9E4AE886"/>
    <w:lvl w:ilvl="0">
      <w:start w:val="3"/>
      <w:numFmt w:val="decimal"/>
      <w:lvlText w:val="%1"/>
      <w:lvlJc w:val="left"/>
      <w:pPr>
        <w:ind w:left="400" w:hanging="400"/>
      </w:pPr>
      <w:rPr>
        <w:rFonts w:hint="default"/>
      </w:rPr>
    </w:lvl>
    <w:lvl w:ilvl="1">
      <w:start w:val="2"/>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52C93F29"/>
    <w:multiLevelType w:val="hybridMultilevel"/>
    <w:tmpl w:val="7B0CDA92"/>
    <w:lvl w:ilvl="0" w:tplc="FEC8F51E">
      <w:start w:val="2018"/>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E90FDEC">
      <w:start w:val="10"/>
      <w:numFmt w:val="bullet"/>
      <w:lvlText w:val="-"/>
      <w:lvlJc w:val="left"/>
      <w:pPr>
        <w:ind w:left="2880" w:hanging="360"/>
      </w:pPr>
      <w:rPr>
        <w:rFonts w:ascii="Calibri" w:eastAsiaTheme="minorHAnsi" w:hAnsi="Calibri"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6F0DEE"/>
    <w:multiLevelType w:val="multilevel"/>
    <w:tmpl w:val="0CD6ACF6"/>
    <w:lvl w:ilvl="0">
      <w:start w:val="3"/>
      <w:numFmt w:val="decimal"/>
      <w:lvlText w:val="%1"/>
      <w:lvlJc w:val="left"/>
      <w:pPr>
        <w:ind w:left="400" w:hanging="400"/>
      </w:pPr>
      <w:rPr>
        <w:rFonts w:hint="default"/>
      </w:rPr>
    </w:lvl>
    <w:lvl w:ilvl="1">
      <w:start w:val="2"/>
      <w:numFmt w:val="decimal"/>
      <w:lvlText w:val="%1.%2"/>
      <w:lvlJc w:val="left"/>
      <w:pPr>
        <w:ind w:left="580" w:hanging="4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3">
    <w:nsid w:val="560E1F1E"/>
    <w:multiLevelType w:val="hybridMultilevel"/>
    <w:tmpl w:val="DB0C1082"/>
    <w:lvl w:ilvl="0" w:tplc="08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6EE3146"/>
    <w:multiLevelType w:val="hybridMultilevel"/>
    <w:tmpl w:val="1EA0253C"/>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2F39C8"/>
    <w:multiLevelType w:val="hybridMultilevel"/>
    <w:tmpl w:val="00F27F2E"/>
    <w:lvl w:ilvl="0" w:tplc="8B640E7C">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nsid w:val="5CB14F3B"/>
    <w:multiLevelType w:val="hybridMultilevel"/>
    <w:tmpl w:val="AC6A0B12"/>
    <w:lvl w:ilvl="0" w:tplc="4E1CF8F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8D26C0"/>
    <w:multiLevelType w:val="hybridMultilevel"/>
    <w:tmpl w:val="43AA5438"/>
    <w:lvl w:ilvl="0" w:tplc="17B86E56">
      <w:start w:val="1"/>
      <w:numFmt w:val="low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67D936FF"/>
    <w:multiLevelType w:val="hybridMultilevel"/>
    <w:tmpl w:val="21D8AAB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006B80"/>
    <w:multiLevelType w:val="hybridMultilevel"/>
    <w:tmpl w:val="D71E1AF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0852D0"/>
    <w:multiLevelType w:val="hybridMultilevel"/>
    <w:tmpl w:val="7F266192"/>
    <w:lvl w:ilvl="0" w:tplc="08090013">
      <w:start w:val="1"/>
      <w:numFmt w:val="upperRoman"/>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nsid w:val="6BA15352"/>
    <w:multiLevelType w:val="hybridMultilevel"/>
    <w:tmpl w:val="D71E1AF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B1B9C"/>
    <w:multiLevelType w:val="hybridMultilevel"/>
    <w:tmpl w:val="F08260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nsid w:val="773452C7"/>
    <w:multiLevelType w:val="hybridMultilevel"/>
    <w:tmpl w:val="A2ECD2A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C797156"/>
    <w:multiLevelType w:val="hybridMultilevel"/>
    <w:tmpl w:val="5CE2D50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DD536B5"/>
    <w:multiLevelType w:val="hybridMultilevel"/>
    <w:tmpl w:val="FA0C474E"/>
    <w:lvl w:ilvl="0" w:tplc="0809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nsid w:val="7E9E56F5"/>
    <w:multiLevelType w:val="multilevel"/>
    <w:tmpl w:val="7E2CF980"/>
    <w:lvl w:ilvl="0">
      <w:start w:val="3"/>
      <w:numFmt w:val="decimal"/>
      <w:lvlText w:val="%1"/>
      <w:lvlJc w:val="left"/>
      <w:pPr>
        <w:ind w:left="400" w:hanging="400"/>
      </w:pPr>
      <w:rPr>
        <w:rFonts w:hint="default"/>
      </w:rPr>
    </w:lvl>
    <w:lvl w:ilvl="1">
      <w:start w:val="3"/>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7"/>
  </w:num>
  <w:num w:numId="3">
    <w:abstractNumId w:val="3"/>
  </w:num>
  <w:num w:numId="4">
    <w:abstractNumId w:val="35"/>
  </w:num>
  <w:num w:numId="5">
    <w:abstractNumId w:val="19"/>
  </w:num>
  <w:num w:numId="6">
    <w:abstractNumId w:val="10"/>
  </w:num>
  <w:num w:numId="7">
    <w:abstractNumId w:val="8"/>
  </w:num>
  <w:num w:numId="8">
    <w:abstractNumId w:val="23"/>
  </w:num>
  <w:num w:numId="9">
    <w:abstractNumId w:val="44"/>
  </w:num>
  <w:num w:numId="10">
    <w:abstractNumId w:val="24"/>
  </w:num>
  <w:num w:numId="11">
    <w:abstractNumId w:val="15"/>
  </w:num>
  <w:num w:numId="12">
    <w:abstractNumId w:val="22"/>
  </w:num>
  <w:num w:numId="13">
    <w:abstractNumId w:val="31"/>
  </w:num>
  <w:num w:numId="14">
    <w:abstractNumId w:val="17"/>
  </w:num>
  <w:num w:numId="15">
    <w:abstractNumId w:val="38"/>
  </w:num>
  <w:num w:numId="16">
    <w:abstractNumId w:val="43"/>
  </w:num>
  <w:num w:numId="17">
    <w:abstractNumId w:val="45"/>
  </w:num>
  <w:num w:numId="18">
    <w:abstractNumId w:val="40"/>
  </w:num>
  <w:num w:numId="19">
    <w:abstractNumId w:val="25"/>
  </w:num>
  <w:num w:numId="20">
    <w:abstractNumId w:val="21"/>
  </w:num>
  <w:num w:numId="21">
    <w:abstractNumId w:val="39"/>
  </w:num>
  <w:num w:numId="22">
    <w:abstractNumId w:val="0"/>
  </w:num>
  <w:num w:numId="23">
    <w:abstractNumId w:val="1"/>
  </w:num>
  <w:num w:numId="24">
    <w:abstractNumId w:val="9"/>
  </w:num>
  <w:num w:numId="25">
    <w:abstractNumId w:val="5"/>
  </w:num>
  <w:num w:numId="26">
    <w:abstractNumId w:val="12"/>
  </w:num>
  <w:num w:numId="27">
    <w:abstractNumId w:val="20"/>
  </w:num>
  <w:num w:numId="28">
    <w:abstractNumId w:val="2"/>
  </w:num>
  <w:num w:numId="29">
    <w:abstractNumId w:val="42"/>
  </w:num>
  <w:num w:numId="30">
    <w:abstractNumId w:val="41"/>
  </w:num>
  <w:num w:numId="31">
    <w:abstractNumId w:val="13"/>
  </w:num>
  <w:num w:numId="32">
    <w:abstractNumId w:val="36"/>
  </w:num>
  <w:num w:numId="33">
    <w:abstractNumId w:val="18"/>
  </w:num>
  <w:num w:numId="34">
    <w:abstractNumId w:val="16"/>
  </w:num>
  <w:num w:numId="35">
    <w:abstractNumId w:val="33"/>
  </w:num>
  <w:num w:numId="36">
    <w:abstractNumId w:val="28"/>
  </w:num>
  <w:num w:numId="37">
    <w:abstractNumId w:val="34"/>
  </w:num>
  <w:num w:numId="38">
    <w:abstractNumId w:val="29"/>
  </w:num>
  <w:num w:numId="39">
    <w:abstractNumId w:val="27"/>
  </w:num>
  <w:num w:numId="40">
    <w:abstractNumId w:val="14"/>
  </w:num>
  <w:num w:numId="41">
    <w:abstractNumId w:val="11"/>
  </w:num>
  <w:num w:numId="42">
    <w:abstractNumId w:val="6"/>
  </w:num>
  <w:num w:numId="43">
    <w:abstractNumId w:val="4"/>
  </w:num>
  <w:num w:numId="44">
    <w:abstractNumId w:val="26"/>
  </w:num>
  <w:num w:numId="45">
    <w:abstractNumId w:val="30"/>
  </w:num>
  <w:num w:numId="46">
    <w:abstractNumId w:val="46"/>
  </w:num>
  <w:num w:numId="47">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 GARI">
    <w15:presenceInfo w15:providerId="AD" w15:userId="S-1-5-21-47237423-3687738354-3087610808-3326"/>
  </w15:person>
  <w15:person w15:author="BuszkoBriggs, Malgorzata (FOA)">
    <w15:presenceInfo w15:providerId="AD" w15:userId="S-1-5-21-2107199734-1002509562-578033828-70150"/>
  </w15:person>
  <w15:person w15:author="Elizabeth Eggerts">
    <w15:presenceInfo w15:providerId="Windows Live" w15:userId="88a5949cf6f08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D2"/>
    <w:rsid w:val="00000CC1"/>
    <w:rsid w:val="00004ADB"/>
    <w:rsid w:val="000255CC"/>
    <w:rsid w:val="00031800"/>
    <w:rsid w:val="00044F87"/>
    <w:rsid w:val="0005076B"/>
    <w:rsid w:val="00054D8D"/>
    <w:rsid w:val="00086B6A"/>
    <w:rsid w:val="00091B0D"/>
    <w:rsid w:val="000B0CBE"/>
    <w:rsid w:val="000C2925"/>
    <w:rsid w:val="000C6AF8"/>
    <w:rsid w:val="000D3145"/>
    <w:rsid w:val="000E1FA7"/>
    <w:rsid w:val="000F065C"/>
    <w:rsid w:val="00112621"/>
    <w:rsid w:val="0012306E"/>
    <w:rsid w:val="0013019A"/>
    <w:rsid w:val="0013091F"/>
    <w:rsid w:val="001330D7"/>
    <w:rsid w:val="00140187"/>
    <w:rsid w:val="0016460F"/>
    <w:rsid w:val="00167044"/>
    <w:rsid w:val="00186366"/>
    <w:rsid w:val="00191ACE"/>
    <w:rsid w:val="00196271"/>
    <w:rsid w:val="001A2BD7"/>
    <w:rsid w:val="001A3115"/>
    <w:rsid w:val="001A6DDA"/>
    <w:rsid w:val="001B4D80"/>
    <w:rsid w:val="001D13D3"/>
    <w:rsid w:val="001D2695"/>
    <w:rsid w:val="001E0005"/>
    <w:rsid w:val="001E0FA4"/>
    <w:rsid w:val="001E7907"/>
    <w:rsid w:val="001F05B7"/>
    <w:rsid w:val="001F38A4"/>
    <w:rsid w:val="0020694D"/>
    <w:rsid w:val="0020770F"/>
    <w:rsid w:val="00215CD8"/>
    <w:rsid w:val="00224959"/>
    <w:rsid w:val="002548C1"/>
    <w:rsid w:val="00261DC5"/>
    <w:rsid w:val="002856F3"/>
    <w:rsid w:val="002961B2"/>
    <w:rsid w:val="002C7F55"/>
    <w:rsid w:val="002D2C05"/>
    <w:rsid w:val="002E0A30"/>
    <w:rsid w:val="0030104B"/>
    <w:rsid w:val="003034D6"/>
    <w:rsid w:val="0030776B"/>
    <w:rsid w:val="00320EBE"/>
    <w:rsid w:val="00324F6C"/>
    <w:rsid w:val="00333E50"/>
    <w:rsid w:val="00340FC3"/>
    <w:rsid w:val="00346502"/>
    <w:rsid w:val="00346751"/>
    <w:rsid w:val="00347B68"/>
    <w:rsid w:val="00350C76"/>
    <w:rsid w:val="00360644"/>
    <w:rsid w:val="003873D1"/>
    <w:rsid w:val="003A29ED"/>
    <w:rsid w:val="003B37B9"/>
    <w:rsid w:val="003C54B6"/>
    <w:rsid w:val="003D0715"/>
    <w:rsid w:val="003D7299"/>
    <w:rsid w:val="004035C3"/>
    <w:rsid w:val="0044509B"/>
    <w:rsid w:val="00460607"/>
    <w:rsid w:val="0046765D"/>
    <w:rsid w:val="00480E02"/>
    <w:rsid w:val="00494A18"/>
    <w:rsid w:val="004A0819"/>
    <w:rsid w:val="004A08D8"/>
    <w:rsid w:val="004C1503"/>
    <w:rsid w:val="004C242C"/>
    <w:rsid w:val="004C3353"/>
    <w:rsid w:val="004C77A8"/>
    <w:rsid w:val="004D09BD"/>
    <w:rsid w:val="004D0A09"/>
    <w:rsid w:val="004D21D7"/>
    <w:rsid w:val="004D5840"/>
    <w:rsid w:val="004E082E"/>
    <w:rsid w:val="004E6539"/>
    <w:rsid w:val="00516E50"/>
    <w:rsid w:val="00520F30"/>
    <w:rsid w:val="005255EC"/>
    <w:rsid w:val="00525FF9"/>
    <w:rsid w:val="0053607F"/>
    <w:rsid w:val="00566D69"/>
    <w:rsid w:val="005716EA"/>
    <w:rsid w:val="0057708B"/>
    <w:rsid w:val="00591631"/>
    <w:rsid w:val="00592090"/>
    <w:rsid w:val="005B7735"/>
    <w:rsid w:val="005C443C"/>
    <w:rsid w:val="005C4F0D"/>
    <w:rsid w:val="005C4F52"/>
    <w:rsid w:val="005C58A5"/>
    <w:rsid w:val="005C5C36"/>
    <w:rsid w:val="005D4EC8"/>
    <w:rsid w:val="005D5373"/>
    <w:rsid w:val="005D5DF9"/>
    <w:rsid w:val="005E0FA8"/>
    <w:rsid w:val="005E6200"/>
    <w:rsid w:val="005F43CE"/>
    <w:rsid w:val="00603CE2"/>
    <w:rsid w:val="006066BF"/>
    <w:rsid w:val="0061113F"/>
    <w:rsid w:val="006226D9"/>
    <w:rsid w:val="0062506E"/>
    <w:rsid w:val="00630D37"/>
    <w:rsid w:val="0066067D"/>
    <w:rsid w:val="006641B0"/>
    <w:rsid w:val="00665BE9"/>
    <w:rsid w:val="0067246D"/>
    <w:rsid w:val="006760E5"/>
    <w:rsid w:val="006D205B"/>
    <w:rsid w:val="006D550C"/>
    <w:rsid w:val="006D66E6"/>
    <w:rsid w:val="006D763C"/>
    <w:rsid w:val="006E000E"/>
    <w:rsid w:val="006E6CEE"/>
    <w:rsid w:val="00707AE8"/>
    <w:rsid w:val="00714922"/>
    <w:rsid w:val="00731985"/>
    <w:rsid w:val="00736477"/>
    <w:rsid w:val="00737F92"/>
    <w:rsid w:val="007418EC"/>
    <w:rsid w:val="007429AD"/>
    <w:rsid w:val="00753E17"/>
    <w:rsid w:val="00781898"/>
    <w:rsid w:val="00787C2C"/>
    <w:rsid w:val="007A24CD"/>
    <w:rsid w:val="007A6A21"/>
    <w:rsid w:val="007B01B0"/>
    <w:rsid w:val="007B05C7"/>
    <w:rsid w:val="007B53AA"/>
    <w:rsid w:val="007C01E4"/>
    <w:rsid w:val="007C0684"/>
    <w:rsid w:val="007C776E"/>
    <w:rsid w:val="007E0A60"/>
    <w:rsid w:val="007E1665"/>
    <w:rsid w:val="007F0F8B"/>
    <w:rsid w:val="007F3094"/>
    <w:rsid w:val="007F770A"/>
    <w:rsid w:val="008061FC"/>
    <w:rsid w:val="00813B5B"/>
    <w:rsid w:val="008350D5"/>
    <w:rsid w:val="00840691"/>
    <w:rsid w:val="00843E76"/>
    <w:rsid w:val="008478D3"/>
    <w:rsid w:val="00851949"/>
    <w:rsid w:val="00857C33"/>
    <w:rsid w:val="00867E67"/>
    <w:rsid w:val="00875548"/>
    <w:rsid w:val="00887CE4"/>
    <w:rsid w:val="00895E78"/>
    <w:rsid w:val="008969F8"/>
    <w:rsid w:val="008F4450"/>
    <w:rsid w:val="009043AB"/>
    <w:rsid w:val="00916EA8"/>
    <w:rsid w:val="0092295C"/>
    <w:rsid w:val="00924648"/>
    <w:rsid w:val="00934D93"/>
    <w:rsid w:val="00935E91"/>
    <w:rsid w:val="00935FC1"/>
    <w:rsid w:val="009419B9"/>
    <w:rsid w:val="00941E05"/>
    <w:rsid w:val="009524EE"/>
    <w:rsid w:val="009610CB"/>
    <w:rsid w:val="009616ED"/>
    <w:rsid w:val="009702E1"/>
    <w:rsid w:val="0097146F"/>
    <w:rsid w:val="00973EBF"/>
    <w:rsid w:val="0098276F"/>
    <w:rsid w:val="009A0250"/>
    <w:rsid w:val="009A0A08"/>
    <w:rsid w:val="009A25FA"/>
    <w:rsid w:val="00A018BE"/>
    <w:rsid w:val="00A155DD"/>
    <w:rsid w:val="00A25BD0"/>
    <w:rsid w:val="00A45911"/>
    <w:rsid w:val="00A504C7"/>
    <w:rsid w:val="00A72803"/>
    <w:rsid w:val="00A76D12"/>
    <w:rsid w:val="00A815D2"/>
    <w:rsid w:val="00A938CD"/>
    <w:rsid w:val="00AA1A1D"/>
    <w:rsid w:val="00AA1ACC"/>
    <w:rsid w:val="00AA37A8"/>
    <w:rsid w:val="00AE101E"/>
    <w:rsid w:val="00AE7766"/>
    <w:rsid w:val="00AF2716"/>
    <w:rsid w:val="00B44DF7"/>
    <w:rsid w:val="00B524BB"/>
    <w:rsid w:val="00B70720"/>
    <w:rsid w:val="00B75D51"/>
    <w:rsid w:val="00B76524"/>
    <w:rsid w:val="00B8097A"/>
    <w:rsid w:val="00B90C45"/>
    <w:rsid w:val="00BB04EB"/>
    <w:rsid w:val="00BC5BB8"/>
    <w:rsid w:val="00BD3398"/>
    <w:rsid w:val="00BF70E0"/>
    <w:rsid w:val="00C04FFC"/>
    <w:rsid w:val="00C24258"/>
    <w:rsid w:val="00C55037"/>
    <w:rsid w:val="00C653B0"/>
    <w:rsid w:val="00C658ED"/>
    <w:rsid w:val="00C71E59"/>
    <w:rsid w:val="00C77399"/>
    <w:rsid w:val="00C8655C"/>
    <w:rsid w:val="00C87708"/>
    <w:rsid w:val="00C95107"/>
    <w:rsid w:val="00C96107"/>
    <w:rsid w:val="00C97513"/>
    <w:rsid w:val="00CA2C96"/>
    <w:rsid w:val="00CB20BB"/>
    <w:rsid w:val="00CD242E"/>
    <w:rsid w:val="00CE6557"/>
    <w:rsid w:val="00CF3291"/>
    <w:rsid w:val="00CF3EF0"/>
    <w:rsid w:val="00D072C5"/>
    <w:rsid w:val="00D2683F"/>
    <w:rsid w:val="00D36A86"/>
    <w:rsid w:val="00D64C62"/>
    <w:rsid w:val="00D74C59"/>
    <w:rsid w:val="00D83B7E"/>
    <w:rsid w:val="00D930D2"/>
    <w:rsid w:val="00D95FF1"/>
    <w:rsid w:val="00DA484E"/>
    <w:rsid w:val="00DB4AF7"/>
    <w:rsid w:val="00DC039D"/>
    <w:rsid w:val="00DD7AB2"/>
    <w:rsid w:val="00DE36E7"/>
    <w:rsid w:val="00DF3A79"/>
    <w:rsid w:val="00E00B88"/>
    <w:rsid w:val="00E10AD5"/>
    <w:rsid w:val="00E128C5"/>
    <w:rsid w:val="00E15711"/>
    <w:rsid w:val="00E24255"/>
    <w:rsid w:val="00E24DD6"/>
    <w:rsid w:val="00E46998"/>
    <w:rsid w:val="00E50EC4"/>
    <w:rsid w:val="00E55317"/>
    <w:rsid w:val="00E60409"/>
    <w:rsid w:val="00E60EE6"/>
    <w:rsid w:val="00E827D0"/>
    <w:rsid w:val="00EA2F78"/>
    <w:rsid w:val="00EA6ED7"/>
    <w:rsid w:val="00EC1AFC"/>
    <w:rsid w:val="00EC3B48"/>
    <w:rsid w:val="00EC48FF"/>
    <w:rsid w:val="00EE1EB3"/>
    <w:rsid w:val="00F0537B"/>
    <w:rsid w:val="00F156B4"/>
    <w:rsid w:val="00F302FF"/>
    <w:rsid w:val="00F66DE8"/>
    <w:rsid w:val="00F90C8A"/>
    <w:rsid w:val="00F948BE"/>
    <w:rsid w:val="00FA0CEE"/>
    <w:rsid w:val="00FA1991"/>
    <w:rsid w:val="00FB606C"/>
    <w:rsid w:val="00FB6EB7"/>
    <w:rsid w:val="00FE21CF"/>
    <w:rsid w:val="00FF021F"/>
    <w:rsid w:val="00FF4925"/>
    <w:rsid w:val="00FF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D2"/>
    <w:pPr>
      <w:spacing w:after="0" w:line="240" w:lineRule="auto"/>
    </w:pPr>
    <w:rPr>
      <w:rFonts w:ascii="Times New Roman" w:hAnsi="Times New Roman" w:cs="Times New Roman"/>
      <w:sz w:val="24"/>
      <w:szCs w:val="24"/>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815D2"/>
    <w:pPr>
      <w:spacing w:after="0" w:line="240" w:lineRule="auto"/>
    </w:pPr>
    <w:rPr>
      <w:rFonts w:ascii="Helvetica" w:eastAsia="Arial Unicode MS" w:hAnsi="Helvetica" w:cs="Arial Unicode MS"/>
      <w:color w:val="000000"/>
      <w:u w:color="000000"/>
      <w:lang w:val="en-US" w:eastAsia="en-GB"/>
    </w:rPr>
  </w:style>
  <w:style w:type="paragraph" w:styleId="ListParagraph">
    <w:name w:val="List Paragraph"/>
    <w:basedOn w:val="Normal"/>
    <w:uiPriority w:val="34"/>
    <w:qFormat/>
    <w:rsid w:val="00A815D2"/>
    <w:pPr>
      <w:ind w:left="720"/>
      <w:contextualSpacing/>
    </w:pPr>
  </w:style>
  <w:style w:type="paragraph" w:styleId="Header">
    <w:name w:val="header"/>
    <w:basedOn w:val="Normal"/>
    <w:link w:val="HeaderChar"/>
    <w:uiPriority w:val="99"/>
    <w:unhideWhenUsed/>
    <w:rsid w:val="00DA484E"/>
    <w:pPr>
      <w:tabs>
        <w:tab w:val="center" w:pos="4513"/>
        <w:tab w:val="right" w:pos="9026"/>
      </w:tabs>
    </w:pPr>
  </w:style>
  <w:style w:type="character" w:customStyle="1" w:styleId="HeaderChar">
    <w:name w:val="Header Char"/>
    <w:basedOn w:val="DefaultParagraphFont"/>
    <w:link w:val="Header"/>
    <w:uiPriority w:val="99"/>
    <w:rsid w:val="00DA484E"/>
    <w:rPr>
      <w:rFonts w:ascii="Times New Roman" w:hAnsi="Times New Roman" w:cs="Times New Roman"/>
      <w:sz w:val="24"/>
      <w:szCs w:val="24"/>
      <w:lang w:val="fr-CH" w:eastAsia="fr-CH"/>
    </w:rPr>
  </w:style>
  <w:style w:type="paragraph" w:styleId="Footer">
    <w:name w:val="footer"/>
    <w:basedOn w:val="Normal"/>
    <w:link w:val="FooterChar"/>
    <w:uiPriority w:val="99"/>
    <w:unhideWhenUsed/>
    <w:rsid w:val="00DA484E"/>
    <w:pPr>
      <w:tabs>
        <w:tab w:val="center" w:pos="4513"/>
        <w:tab w:val="right" w:pos="9026"/>
      </w:tabs>
    </w:pPr>
  </w:style>
  <w:style w:type="character" w:customStyle="1" w:styleId="FooterChar">
    <w:name w:val="Footer Char"/>
    <w:basedOn w:val="DefaultParagraphFont"/>
    <w:link w:val="Footer"/>
    <w:uiPriority w:val="99"/>
    <w:rsid w:val="00DA484E"/>
    <w:rPr>
      <w:rFonts w:ascii="Times New Roman" w:hAnsi="Times New Roman" w:cs="Times New Roman"/>
      <w:sz w:val="24"/>
      <w:szCs w:val="24"/>
      <w:lang w:val="fr-CH" w:eastAsia="fr-CH"/>
    </w:rPr>
  </w:style>
  <w:style w:type="character" w:styleId="CommentReference">
    <w:name w:val="annotation reference"/>
    <w:basedOn w:val="DefaultParagraphFont"/>
    <w:uiPriority w:val="99"/>
    <w:semiHidden/>
    <w:unhideWhenUsed/>
    <w:rsid w:val="00E46998"/>
    <w:rPr>
      <w:sz w:val="16"/>
      <w:szCs w:val="16"/>
    </w:rPr>
  </w:style>
  <w:style w:type="paragraph" w:styleId="CommentText">
    <w:name w:val="annotation text"/>
    <w:basedOn w:val="Normal"/>
    <w:link w:val="CommentTextChar"/>
    <w:uiPriority w:val="99"/>
    <w:semiHidden/>
    <w:unhideWhenUsed/>
    <w:rsid w:val="00E46998"/>
    <w:rPr>
      <w:sz w:val="20"/>
      <w:szCs w:val="20"/>
    </w:rPr>
  </w:style>
  <w:style w:type="character" w:customStyle="1" w:styleId="CommentTextChar">
    <w:name w:val="Comment Text Char"/>
    <w:basedOn w:val="DefaultParagraphFont"/>
    <w:link w:val="CommentText"/>
    <w:uiPriority w:val="99"/>
    <w:semiHidden/>
    <w:rsid w:val="00E46998"/>
    <w:rPr>
      <w:rFonts w:ascii="Times New Roman" w:hAnsi="Times New Roman" w:cs="Times New Roman"/>
      <w:sz w:val="20"/>
      <w:szCs w:val="20"/>
      <w:lang w:val="fr-CH" w:eastAsia="fr-CH"/>
    </w:rPr>
  </w:style>
  <w:style w:type="paragraph" w:styleId="CommentSubject">
    <w:name w:val="annotation subject"/>
    <w:basedOn w:val="CommentText"/>
    <w:next w:val="CommentText"/>
    <w:link w:val="CommentSubjectChar"/>
    <w:uiPriority w:val="99"/>
    <w:semiHidden/>
    <w:unhideWhenUsed/>
    <w:rsid w:val="00E46998"/>
    <w:rPr>
      <w:b/>
      <w:bCs/>
    </w:rPr>
  </w:style>
  <w:style w:type="character" w:customStyle="1" w:styleId="CommentSubjectChar">
    <w:name w:val="Comment Subject Char"/>
    <w:basedOn w:val="CommentTextChar"/>
    <w:link w:val="CommentSubject"/>
    <w:uiPriority w:val="99"/>
    <w:semiHidden/>
    <w:rsid w:val="00E46998"/>
    <w:rPr>
      <w:rFonts w:ascii="Times New Roman" w:hAnsi="Times New Roman" w:cs="Times New Roman"/>
      <w:b/>
      <w:bCs/>
      <w:sz w:val="20"/>
      <w:szCs w:val="20"/>
      <w:lang w:val="fr-CH" w:eastAsia="fr-CH"/>
    </w:rPr>
  </w:style>
  <w:style w:type="paragraph" w:styleId="BalloonText">
    <w:name w:val="Balloon Text"/>
    <w:basedOn w:val="Normal"/>
    <w:link w:val="BalloonTextChar"/>
    <w:uiPriority w:val="99"/>
    <w:semiHidden/>
    <w:unhideWhenUsed/>
    <w:rsid w:val="00E46998"/>
    <w:rPr>
      <w:rFonts w:ascii="Tahoma" w:hAnsi="Tahoma" w:cs="Tahoma"/>
      <w:sz w:val="16"/>
      <w:szCs w:val="16"/>
    </w:rPr>
  </w:style>
  <w:style w:type="character" w:customStyle="1" w:styleId="BalloonTextChar">
    <w:name w:val="Balloon Text Char"/>
    <w:basedOn w:val="DefaultParagraphFont"/>
    <w:link w:val="BalloonText"/>
    <w:uiPriority w:val="99"/>
    <w:semiHidden/>
    <w:rsid w:val="00E46998"/>
    <w:rPr>
      <w:rFonts w:ascii="Tahoma" w:hAnsi="Tahoma" w:cs="Tahoma"/>
      <w:sz w:val="16"/>
      <w:szCs w:val="16"/>
      <w:lang w:val="fr-CH" w:eastAsia="fr-CH"/>
    </w:rPr>
  </w:style>
  <w:style w:type="paragraph" w:styleId="Revision">
    <w:name w:val="Revision"/>
    <w:hidden/>
    <w:uiPriority w:val="99"/>
    <w:semiHidden/>
    <w:rsid w:val="006D205B"/>
    <w:pPr>
      <w:spacing w:after="0" w:line="240" w:lineRule="auto"/>
    </w:pPr>
    <w:rPr>
      <w:rFonts w:ascii="Times New Roman" w:hAnsi="Times New Roman" w:cs="Times New Roman"/>
      <w:sz w:val="24"/>
      <w:szCs w:val="24"/>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D2"/>
    <w:pPr>
      <w:spacing w:after="0" w:line="240" w:lineRule="auto"/>
    </w:pPr>
    <w:rPr>
      <w:rFonts w:ascii="Times New Roman" w:hAnsi="Times New Roman" w:cs="Times New Roman"/>
      <w:sz w:val="24"/>
      <w:szCs w:val="24"/>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815D2"/>
    <w:pPr>
      <w:spacing w:after="0" w:line="240" w:lineRule="auto"/>
    </w:pPr>
    <w:rPr>
      <w:rFonts w:ascii="Helvetica" w:eastAsia="Arial Unicode MS" w:hAnsi="Helvetica" w:cs="Arial Unicode MS"/>
      <w:color w:val="000000"/>
      <w:u w:color="000000"/>
      <w:lang w:val="en-US" w:eastAsia="en-GB"/>
    </w:rPr>
  </w:style>
  <w:style w:type="paragraph" w:styleId="ListParagraph">
    <w:name w:val="List Paragraph"/>
    <w:basedOn w:val="Normal"/>
    <w:uiPriority w:val="34"/>
    <w:qFormat/>
    <w:rsid w:val="00A815D2"/>
    <w:pPr>
      <w:ind w:left="720"/>
      <w:contextualSpacing/>
    </w:pPr>
  </w:style>
  <w:style w:type="paragraph" w:styleId="Header">
    <w:name w:val="header"/>
    <w:basedOn w:val="Normal"/>
    <w:link w:val="HeaderChar"/>
    <w:uiPriority w:val="99"/>
    <w:unhideWhenUsed/>
    <w:rsid w:val="00DA484E"/>
    <w:pPr>
      <w:tabs>
        <w:tab w:val="center" w:pos="4513"/>
        <w:tab w:val="right" w:pos="9026"/>
      </w:tabs>
    </w:pPr>
  </w:style>
  <w:style w:type="character" w:customStyle="1" w:styleId="HeaderChar">
    <w:name w:val="Header Char"/>
    <w:basedOn w:val="DefaultParagraphFont"/>
    <w:link w:val="Header"/>
    <w:uiPriority w:val="99"/>
    <w:rsid w:val="00DA484E"/>
    <w:rPr>
      <w:rFonts w:ascii="Times New Roman" w:hAnsi="Times New Roman" w:cs="Times New Roman"/>
      <w:sz w:val="24"/>
      <w:szCs w:val="24"/>
      <w:lang w:val="fr-CH" w:eastAsia="fr-CH"/>
    </w:rPr>
  </w:style>
  <w:style w:type="paragraph" w:styleId="Footer">
    <w:name w:val="footer"/>
    <w:basedOn w:val="Normal"/>
    <w:link w:val="FooterChar"/>
    <w:uiPriority w:val="99"/>
    <w:unhideWhenUsed/>
    <w:rsid w:val="00DA484E"/>
    <w:pPr>
      <w:tabs>
        <w:tab w:val="center" w:pos="4513"/>
        <w:tab w:val="right" w:pos="9026"/>
      </w:tabs>
    </w:pPr>
  </w:style>
  <w:style w:type="character" w:customStyle="1" w:styleId="FooterChar">
    <w:name w:val="Footer Char"/>
    <w:basedOn w:val="DefaultParagraphFont"/>
    <w:link w:val="Footer"/>
    <w:uiPriority w:val="99"/>
    <w:rsid w:val="00DA484E"/>
    <w:rPr>
      <w:rFonts w:ascii="Times New Roman" w:hAnsi="Times New Roman" w:cs="Times New Roman"/>
      <w:sz w:val="24"/>
      <w:szCs w:val="24"/>
      <w:lang w:val="fr-CH" w:eastAsia="fr-CH"/>
    </w:rPr>
  </w:style>
  <w:style w:type="character" w:styleId="CommentReference">
    <w:name w:val="annotation reference"/>
    <w:basedOn w:val="DefaultParagraphFont"/>
    <w:uiPriority w:val="99"/>
    <w:semiHidden/>
    <w:unhideWhenUsed/>
    <w:rsid w:val="00E46998"/>
    <w:rPr>
      <w:sz w:val="16"/>
      <w:szCs w:val="16"/>
    </w:rPr>
  </w:style>
  <w:style w:type="paragraph" w:styleId="CommentText">
    <w:name w:val="annotation text"/>
    <w:basedOn w:val="Normal"/>
    <w:link w:val="CommentTextChar"/>
    <w:uiPriority w:val="99"/>
    <w:semiHidden/>
    <w:unhideWhenUsed/>
    <w:rsid w:val="00E46998"/>
    <w:rPr>
      <w:sz w:val="20"/>
      <w:szCs w:val="20"/>
    </w:rPr>
  </w:style>
  <w:style w:type="character" w:customStyle="1" w:styleId="CommentTextChar">
    <w:name w:val="Comment Text Char"/>
    <w:basedOn w:val="DefaultParagraphFont"/>
    <w:link w:val="CommentText"/>
    <w:uiPriority w:val="99"/>
    <w:semiHidden/>
    <w:rsid w:val="00E46998"/>
    <w:rPr>
      <w:rFonts w:ascii="Times New Roman" w:hAnsi="Times New Roman" w:cs="Times New Roman"/>
      <w:sz w:val="20"/>
      <w:szCs w:val="20"/>
      <w:lang w:val="fr-CH" w:eastAsia="fr-CH"/>
    </w:rPr>
  </w:style>
  <w:style w:type="paragraph" w:styleId="CommentSubject">
    <w:name w:val="annotation subject"/>
    <w:basedOn w:val="CommentText"/>
    <w:next w:val="CommentText"/>
    <w:link w:val="CommentSubjectChar"/>
    <w:uiPriority w:val="99"/>
    <w:semiHidden/>
    <w:unhideWhenUsed/>
    <w:rsid w:val="00E46998"/>
    <w:rPr>
      <w:b/>
      <w:bCs/>
    </w:rPr>
  </w:style>
  <w:style w:type="character" w:customStyle="1" w:styleId="CommentSubjectChar">
    <w:name w:val="Comment Subject Char"/>
    <w:basedOn w:val="CommentTextChar"/>
    <w:link w:val="CommentSubject"/>
    <w:uiPriority w:val="99"/>
    <w:semiHidden/>
    <w:rsid w:val="00E46998"/>
    <w:rPr>
      <w:rFonts w:ascii="Times New Roman" w:hAnsi="Times New Roman" w:cs="Times New Roman"/>
      <w:b/>
      <w:bCs/>
      <w:sz w:val="20"/>
      <w:szCs w:val="20"/>
      <w:lang w:val="fr-CH" w:eastAsia="fr-CH"/>
    </w:rPr>
  </w:style>
  <w:style w:type="paragraph" w:styleId="BalloonText">
    <w:name w:val="Balloon Text"/>
    <w:basedOn w:val="Normal"/>
    <w:link w:val="BalloonTextChar"/>
    <w:uiPriority w:val="99"/>
    <w:semiHidden/>
    <w:unhideWhenUsed/>
    <w:rsid w:val="00E46998"/>
    <w:rPr>
      <w:rFonts w:ascii="Tahoma" w:hAnsi="Tahoma" w:cs="Tahoma"/>
      <w:sz w:val="16"/>
      <w:szCs w:val="16"/>
    </w:rPr>
  </w:style>
  <w:style w:type="character" w:customStyle="1" w:styleId="BalloonTextChar">
    <w:name w:val="Balloon Text Char"/>
    <w:basedOn w:val="DefaultParagraphFont"/>
    <w:link w:val="BalloonText"/>
    <w:uiPriority w:val="99"/>
    <w:semiHidden/>
    <w:rsid w:val="00E46998"/>
    <w:rPr>
      <w:rFonts w:ascii="Tahoma" w:hAnsi="Tahoma" w:cs="Tahoma"/>
      <w:sz w:val="16"/>
      <w:szCs w:val="16"/>
      <w:lang w:val="fr-CH" w:eastAsia="fr-CH"/>
    </w:rPr>
  </w:style>
  <w:style w:type="paragraph" w:styleId="Revision">
    <w:name w:val="Revision"/>
    <w:hidden/>
    <w:uiPriority w:val="99"/>
    <w:semiHidden/>
    <w:rsid w:val="006D205B"/>
    <w:pPr>
      <w:spacing w:after="0" w:line="240" w:lineRule="auto"/>
    </w:pPr>
    <w:rPr>
      <w:rFonts w:ascii="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AB96-12B4-4D48-AE7F-DC58AED7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21604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3</cp:revision>
  <cp:lastPrinted>2018-07-27T16:04:00Z</cp:lastPrinted>
  <dcterms:created xsi:type="dcterms:W3CDTF">2018-07-27T07:30:00Z</dcterms:created>
  <dcterms:modified xsi:type="dcterms:W3CDTF">2018-07-27T16:09:00Z</dcterms:modified>
</cp:coreProperties>
</file>