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56" w:rsidRDefault="00930E56" w:rsidP="00930E56">
      <w:pPr>
        <w:spacing w:after="0" w:line="240" w:lineRule="auto"/>
        <w:rPr>
          <w:b/>
          <w:bCs/>
        </w:rPr>
      </w:pPr>
      <w:r>
        <w:rPr>
          <w:b/>
          <w:bCs/>
          <w:noProof/>
          <w:lang w:val="en-US"/>
        </w:rPr>
        <w:drawing>
          <wp:anchor distT="0" distB="0" distL="114300" distR="114300" simplePos="0" relativeHeight="251660288" behindDoc="0" locked="0" layoutInCell="1" allowOverlap="1">
            <wp:simplePos x="0" y="0"/>
            <wp:positionH relativeFrom="column">
              <wp:posOffset>2114550</wp:posOffset>
            </wp:positionH>
            <wp:positionV relativeFrom="paragraph">
              <wp:posOffset>-47625</wp:posOffset>
            </wp:positionV>
            <wp:extent cx="1028700" cy="10287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28700" cy="1028700"/>
                    </a:xfrm>
                    <a:prstGeom prst="rect">
                      <a:avLst/>
                    </a:prstGeom>
                    <a:noFill/>
                    <a:ln w="9525">
                      <a:noFill/>
                      <a:miter lim="800000"/>
                      <a:headEnd/>
                      <a:tailEnd/>
                    </a:ln>
                  </pic:spPr>
                </pic:pic>
              </a:graphicData>
            </a:graphic>
          </wp:anchor>
        </w:drawing>
      </w:r>
    </w:p>
    <w:p w:rsidR="00930E56" w:rsidRDefault="00930E56" w:rsidP="00930E56">
      <w:pPr>
        <w:jc w:val="center"/>
        <w:rPr>
          <w:rFonts w:ascii="Arial" w:hAnsi="Arial"/>
          <w:b/>
          <w:sz w:val="28"/>
        </w:rPr>
      </w:pPr>
    </w:p>
    <w:p w:rsidR="00A923AF" w:rsidRDefault="00A923AF" w:rsidP="00930E56">
      <w:pPr>
        <w:spacing w:after="0" w:line="240" w:lineRule="auto"/>
        <w:jc w:val="center"/>
        <w:rPr>
          <w:rFonts w:ascii="Arial" w:hAnsi="Arial"/>
          <w:bCs/>
          <w:sz w:val="20"/>
          <w:szCs w:val="20"/>
        </w:rPr>
      </w:pPr>
    </w:p>
    <w:p w:rsidR="00A923AF" w:rsidRDefault="00A923AF" w:rsidP="00930E56">
      <w:pPr>
        <w:spacing w:after="0" w:line="240" w:lineRule="auto"/>
        <w:jc w:val="center"/>
        <w:rPr>
          <w:rFonts w:ascii="Arial" w:hAnsi="Arial"/>
          <w:bCs/>
          <w:sz w:val="20"/>
          <w:szCs w:val="20"/>
        </w:rPr>
      </w:pPr>
    </w:p>
    <w:p w:rsidR="00A923AF" w:rsidRDefault="00A923AF" w:rsidP="00930E56">
      <w:pPr>
        <w:spacing w:after="0" w:line="240" w:lineRule="auto"/>
        <w:jc w:val="center"/>
        <w:rPr>
          <w:rFonts w:ascii="Arial" w:hAnsi="Arial"/>
          <w:bCs/>
          <w:sz w:val="20"/>
          <w:szCs w:val="20"/>
        </w:rPr>
      </w:pPr>
    </w:p>
    <w:p w:rsidR="00A923AF" w:rsidRDefault="00A923AF" w:rsidP="00930E56">
      <w:pPr>
        <w:spacing w:after="0" w:line="240" w:lineRule="auto"/>
        <w:jc w:val="center"/>
        <w:rPr>
          <w:rFonts w:ascii="Arial" w:hAnsi="Arial"/>
          <w:bCs/>
          <w:sz w:val="20"/>
          <w:szCs w:val="20"/>
        </w:rPr>
      </w:pPr>
    </w:p>
    <w:p w:rsidR="00930E56" w:rsidRPr="005A67A8" w:rsidRDefault="00930E56" w:rsidP="00930E56">
      <w:pPr>
        <w:spacing w:after="0" w:line="240" w:lineRule="auto"/>
        <w:jc w:val="center"/>
        <w:rPr>
          <w:rFonts w:ascii="Arial" w:hAnsi="Arial"/>
          <w:bCs/>
          <w:sz w:val="20"/>
          <w:szCs w:val="20"/>
        </w:rPr>
      </w:pPr>
      <w:r w:rsidRPr="005A67A8">
        <w:rPr>
          <w:rFonts w:ascii="Arial" w:hAnsi="Arial"/>
          <w:bCs/>
          <w:sz w:val="20"/>
          <w:szCs w:val="20"/>
        </w:rPr>
        <w:t>MINISTRY OF TOURISM, ENVIRONMENT AND NATURAL RESOURCES</w:t>
      </w:r>
    </w:p>
    <w:p w:rsidR="00930E56" w:rsidRPr="00670F3E" w:rsidRDefault="00930E56" w:rsidP="00930E56">
      <w:pPr>
        <w:spacing w:after="0" w:line="240" w:lineRule="auto"/>
        <w:jc w:val="center"/>
        <w:rPr>
          <w:rFonts w:ascii="Arial" w:hAnsi="Arial"/>
          <w:b/>
          <w:sz w:val="28"/>
        </w:rPr>
      </w:pPr>
      <w:r w:rsidRPr="00670F3E">
        <w:rPr>
          <w:rFonts w:ascii="Arial" w:hAnsi="Arial"/>
          <w:b/>
          <w:sz w:val="28"/>
        </w:rPr>
        <w:t>FORESTRY DEPARTMENT</w:t>
      </w:r>
    </w:p>
    <w:p w:rsidR="00930E56" w:rsidRPr="00670F3E" w:rsidRDefault="00930E56" w:rsidP="00930E56">
      <w:pPr>
        <w:spacing w:after="0" w:line="240" w:lineRule="auto"/>
        <w:jc w:val="center"/>
        <w:rPr>
          <w:rFonts w:ascii="Arial" w:hAnsi="Arial"/>
          <w:b/>
          <w:sz w:val="28"/>
        </w:rPr>
      </w:pPr>
    </w:p>
    <w:p w:rsidR="00930E56" w:rsidRPr="00670F3E"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Default="00930E56" w:rsidP="00930E56">
      <w:pPr>
        <w:spacing w:after="0" w:line="240" w:lineRule="auto"/>
        <w:jc w:val="center"/>
        <w:rPr>
          <w:rFonts w:ascii="Arial" w:hAnsi="Arial"/>
          <w:sz w:val="28"/>
        </w:rPr>
      </w:pPr>
    </w:p>
    <w:p w:rsidR="00930E56" w:rsidRPr="00670F3E" w:rsidRDefault="00930E56" w:rsidP="00930E56">
      <w:pPr>
        <w:spacing w:after="0" w:line="240" w:lineRule="auto"/>
        <w:jc w:val="center"/>
        <w:rPr>
          <w:rFonts w:ascii="Arial" w:hAnsi="Arial"/>
          <w:sz w:val="28"/>
        </w:rPr>
      </w:pPr>
    </w:p>
    <w:p w:rsidR="00930E56" w:rsidRPr="00670F3E" w:rsidRDefault="00930E56" w:rsidP="00930E56">
      <w:pPr>
        <w:spacing w:after="0" w:line="240" w:lineRule="auto"/>
        <w:jc w:val="center"/>
        <w:rPr>
          <w:rFonts w:ascii="Arial" w:hAnsi="Arial"/>
          <w:sz w:val="28"/>
        </w:rPr>
      </w:pPr>
    </w:p>
    <w:p w:rsidR="00930E56" w:rsidRPr="00670F3E" w:rsidRDefault="00930E56" w:rsidP="00930E56">
      <w:pPr>
        <w:spacing w:after="0" w:line="240" w:lineRule="auto"/>
        <w:jc w:val="center"/>
        <w:rPr>
          <w:rFonts w:ascii="Arial" w:hAnsi="Arial"/>
          <w:sz w:val="28"/>
        </w:rPr>
      </w:pPr>
    </w:p>
    <w:p w:rsidR="00930E56" w:rsidRPr="00670F3E" w:rsidRDefault="00930E56" w:rsidP="00930E56">
      <w:pPr>
        <w:spacing w:after="0" w:line="240" w:lineRule="auto"/>
        <w:jc w:val="center"/>
        <w:rPr>
          <w:rFonts w:ascii="Arial" w:hAnsi="Arial"/>
          <w:sz w:val="28"/>
        </w:rPr>
      </w:pPr>
    </w:p>
    <w:p w:rsidR="00930E56" w:rsidRPr="00670F3E" w:rsidRDefault="00930E56" w:rsidP="00930E56">
      <w:pPr>
        <w:spacing w:after="0" w:line="240" w:lineRule="auto"/>
        <w:jc w:val="center"/>
        <w:rPr>
          <w:rFonts w:ascii="Arial" w:hAnsi="Arial"/>
          <w:b/>
          <w:sz w:val="28"/>
        </w:rPr>
      </w:pPr>
      <w:r w:rsidRPr="00670F3E">
        <w:rPr>
          <w:rFonts w:ascii="Arial" w:hAnsi="Arial"/>
          <w:b/>
          <w:sz w:val="28"/>
        </w:rPr>
        <w:t>UN REDD STAKEHOLDERS’ CONSULTATIVE MEETING</w:t>
      </w:r>
      <w:r>
        <w:rPr>
          <w:rFonts w:ascii="Arial" w:hAnsi="Arial"/>
          <w:b/>
          <w:sz w:val="28"/>
        </w:rPr>
        <w:t xml:space="preserve"> REPORT</w:t>
      </w:r>
    </w:p>
    <w:p w:rsidR="00930E56" w:rsidRPr="00670F3E" w:rsidRDefault="007669DD" w:rsidP="007669DD">
      <w:pPr>
        <w:spacing w:after="0" w:line="240" w:lineRule="auto"/>
        <w:jc w:val="center"/>
        <w:rPr>
          <w:rFonts w:ascii="Arial" w:hAnsi="Arial"/>
          <w:sz w:val="28"/>
        </w:rPr>
      </w:pPr>
      <w:r>
        <w:rPr>
          <w:rFonts w:ascii="Arial" w:hAnsi="Arial"/>
          <w:sz w:val="28"/>
        </w:rPr>
        <w:t>Tecla Lodge, 17</w:t>
      </w:r>
      <w:r w:rsidRPr="007669DD">
        <w:rPr>
          <w:rFonts w:ascii="Arial" w:hAnsi="Arial"/>
          <w:sz w:val="28"/>
          <w:vertAlign w:val="superscript"/>
        </w:rPr>
        <w:t>th</w:t>
      </w:r>
      <w:r>
        <w:rPr>
          <w:rFonts w:ascii="Arial" w:hAnsi="Arial"/>
          <w:sz w:val="28"/>
        </w:rPr>
        <w:t xml:space="preserve"> March 2009</w:t>
      </w: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Default="00930E56" w:rsidP="00930E56">
      <w:pPr>
        <w:spacing w:after="0" w:line="240" w:lineRule="auto"/>
        <w:rPr>
          <w:b/>
          <w:bCs/>
        </w:rPr>
      </w:pPr>
    </w:p>
    <w:p w:rsidR="00930E56" w:rsidRPr="005A67A8" w:rsidRDefault="00930E56" w:rsidP="00930E56">
      <w:pPr>
        <w:spacing w:after="0" w:line="240" w:lineRule="auto"/>
      </w:pPr>
      <w:r w:rsidRPr="005A67A8">
        <w:t>Forestry Department</w:t>
      </w:r>
    </w:p>
    <w:p w:rsidR="00930E56" w:rsidRPr="005A67A8" w:rsidRDefault="00930E56" w:rsidP="00930E56">
      <w:pPr>
        <w:spacing w:after="0" w:line="240" w:lineRule="auto"/>
      </w:pPr>
      <w:r w:rsidRPr="005A67A8">
        <w:t>Kwacha House Annex</w:t>
      </w:r>
    </w:p>
    <w:p w:rsidR="00930E56" w:rsidRPr="005A67A8" w:rsidRDefault="00930E56" w:rsidP="00930E56">
      <w:pPr>
        <w:spacing w:after="0" w:line="240" w:lineRule="auto"/>
      </w:pPr>
      <w:r w:rsidRPr="005A67A8">
        <w:t>P.O. Box 50042</w:t>
      </w:r>
    </w:p>
    <w:p w:rsidR="00930E56" w:rsidRPr="00930E56" w:rsidRDefault="00930E56" w:rsidP="00930E56">
      <w:pPr>
        <w:spacing w:after="0" w:line="240" w:lineRule="auto"/>
        <w:rPr>
          <w:b/>
          <w:bCs/>
        </w:rPr>
      </w:pPr>
      <w:r w:rsidRPr="005A67A8">
        <w:t>LUSAKA</w:t>
      </w:r>
      <w:r>
        <w:tab/>
      </w:r>
      <w:r>
        <w:tab/>
      </w:r>
      <w:r>
        <w:tab/>
      </w:r>
      <w:r>
        <w:tab/>
      </w:r>
      <w:r>
        <w:tab/>
      </w:r>
      <w:r>
        <w:tab/>
      </w:r>
      <w:r>
        <w:tab/>
      </w:r>
      <w:r>
        <w:tab/>
      </w:r>
      <w:r>
        <w:tab/>
      </w:r>
      <w:r w:rsidRPr="00930E56">
        <w:rPr>
          <w:b/>
          <w:bCs/>
        </w:rPr>
        <w:t>18</w:t>
      </w:r>
      <w:r w:rsidRPr="00930E56">
        <w:rPr>
          <w:b/>
          <w:bCs/>
          <w:vertAlign w:val="superscript"/>
        </w:rPr>
        <w:t>th</w:t>
      </w:r>
      <w:r w:rsidRPr="00930E56">
        <w:rPr>
          <w:b/>
          <w:bCs/>
        </w:rPr>
        <w:t xml:space="preserve"> March 2009</w:t>
      </w:r>
    </w:p>
    <w:p w:rsidR="00930E56" w:rsidRDefault="00930E56" w:rsidP="00930E56">
      <w:pPr>
        <w:spacing w:after="0" w:line="240" w:lineRule="auto"/>
        <w:rPr>
          <w:b/>
          <w:bCs/>
        </w:rPr>
      </w:pPr>
    </w:p>
    <w:p w:rsidR="00930E56" w:rsidRDefault="00930E56" w:rsidP="00930E56">
      <w:pPr>
        <w:pStyle w:val="Heading1"/>
        <w:rPr>
          <w:rFonts w:ascii="Arial" w:hAnsi="Arial" w:cs="Arial"/>
          <w:color w:val="auto"/>
          <w:sz w:val="24"/>
          <w:szCs w:val="24"/>
        </w:rPr>
      </w:pPr>
      <w:r w:rsidRPr="0099606F">
        <w:rPr>
          <w:rFonts w:ascii="Arial" w:hAnsi="Arial" w:cs="Arial"/>
          <w:color w:val="auto"/>
          <w:sz w:val="24"/>
          <w:szCs w:val="24"/>
        </w:rPr>
        <w:t>INTRODUCTION</w:t>
      </w:r>
    </w:p>
    <w:p w:rsidR="00930E56" w:rsidRPr="0099606F" w:rsidRDefault="00930E56" w:rsidP="00930E56">
      <w:pPr>
        <w:spacing w:after="0" w:line="240" w:lineRule="auto"/>
      </w:pPr>
    </w:p>
    <w:p w:rsidR="00930E56" w:rsidRPr="00D572CC" w:rsidRDefault="00930E56" w:rsidP="00930E56">
      <w:pPr>
        <w:spacing w:after="0" w:line="240" w:lineRule="auto"/>
        <w:jc w:val="both"/>
        <w:rPr>
          <w:rFonts w:ascii="Arial" w:hAnsi="Arial"/>
          <w:sz w:val="24"/>
          <w:szCs w:val="24"/>
          <w:lang w:val="en-US"/>
        </w:rPr>
      </w:pPr>
      <w:r w:rsidRPr="00D572CC">
        <w:rPr>
          <w:rFonts w:ascii="Arial" w:hAnsi="Arial"/>
          <w:sz w:val="24"/>
          <w:szCs w:val="24"/>
          <w:lang w:val="en-US"/>
        </w:rPr>
        <w:t>Proposals have recently been made to include reduced emissions from deforestation and forest degradation (commonly known as REDD) in the potential scope of the post 2012 Kyoto Protocol climate change regime.</w:t>
      </w:r>
      <w:r w:rsidRPr="00D572CC">
        <w:rPr>
          <w:sz w:val="24"/>
          <w:szCs w:val="24"/>
          <w:lang w:eastAsia="en-ZA"/>
        </w:rPr>
        <w:t xml:space="preserve"> </w:t>
      </w:r>
      <w:r w:rsidRPr="00D572CC">
        <w:rPr>
          <w:rFonts w:ascii="Arial" w:hAnsi="Arial"/>
          <w:sz w:val="24"/>
          <w:szCs w:val="24"/>
          <w:lang w:val="en-US"/>
        </w:rPr>
        <w:t>An eventual post 2012 mechanism for REDD would most likely involve compensation for countries that reduce deforestation rates below historical national baselines.</w:t>
      </w:r>
    </w:p>
    <w:p w:rsidR="00930E56" w:rsidRPr="00D572CC" w:rsidRDefault="00930E56" w:rsidP="00930E56">
      <w:pPr>
        <w:spacing w:after="0" w:line="240" w:lineRule="auto"/>
        <w:jc w:val="both"/>
        <w:rPr>
          <w:rFonts w:ascii="Arial" w:hAnsi="Arial"/>
          <w:sz w:val="24"/>
          <w:szCs w:val="24"/>
          <w:lang w:val="en-US"/>
        </w:rPr>
      </w:pPr>
    </w:p>
    <w:p w:rsidR="00930E56" w:rsidRPr="00D572CC" w:rsidRDefault="00930E56" w:rsidP="00930E56">
      <w:pPr>
        <w:spacing w:after="0" w:line="240" w:lineRule="auto"/>
        <w:jc w:val="both"/>
        <w:rPr>
          <w:rFonts w:ascii="Arial" w:hAnsi="Arial"/>
          <w:sz w:val="24"/>
          <w:szCs w:val="24"/>
          <w:lang w:val="en-US"/>
        </w:rPr>
      </w:pPr>
      <w:smartTag w:uri="urn:schemas-microsoft-com:office:smarttags" w:element="country-region">
        <w:smartTag w:uri="urn:schemas-microsoft-com:office:smarttags" w:element="place">
          <w:r w:rsidRPr="00D572CC">
            <w:rPr>
              <w:rFonts w:ascii="Arial" w:hAnsi="Arial"/>
              <w:sz w:val="24"/>
              <w:szCs w:val="24"/>
              <w:lang w:val="en-US"/>
            </w:rPr>
            <w:t>Zambia</w:t>
          </w:r>
        </w:smartTag>
      </w:smartTag>
      <w:r w:rsidRPr="00D572CC">
        <w:rPr>
          <w:rFonts w:ascii="Arial" w:hAnsi="Arial"/>
          <w:sz w:val="24"/>
          <w:szCs w:val="24"/>
          <w:lang w:val="en-US"/>
        </w:rPr>
        <w:t xml:space="preserve"> is one of the 9 countries in the world that will be piloting the United Nations Reduced Emissions from Deforestation and forest Degradation (UN REDD) Programme.  The pilot projects will be implemented in the following countries: </w:t>
      </w:r>
      <w:r w:rsidRPr="00D572CC">
        <w:rPr>
          <w:rFonts w:ascii="Arial" w:hAnsi="Arial"/>
          <w:b/>
          <w:sz w:val="24"/>
          <w:szCs w:val="24"/>
          <w:lang w:val="en-US"/>
        </w:rPr>
        <w:t>Africa;</w:t>
      </w:r>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Democratic Republic of the Congo</w:t>
        </w:r>
      </w:smartTag>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Tanzania</w:t>
        </w:r>
      </w:smartTag>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Zambia</w:t>
        </w:r>
      </w:smartTag>
      <w:r w:rsidRPr="00D572CC">
        <w:rPr>
          <w:rFonts w:ascii="Arial" w:hAnsi="Arial"/>
          <w:sz w:val="24"/>
          <w:szCs w:val="24"/>
          <w:lang w:val="en-US"/>
        </w:rPr>
        <w:t xml:space="preserve">; </w:t>
      </w:r>
      <w:r w:rsidRPr="00D572CC">
        <w:rPr>
          <w:rFonts w:ascii="Arial" w:hAnsi="Arial"/>
          <w:b/>
          <w:sz w:val="24"/>
          <w:szCs w:val="24"/>
          <w:lang w:val="en-US"/>
        </w:rPr>
        <w:t>Asia and Pacific:</w:t>
      </w:r>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Indonesia</w:t>
        </w:r>
      </w:smartTag>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Papua New Guinea</w:t>
        </w:r>
      </w:smartTag>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Vietnam</w:t>
        </w:r>
      </w:smartTag>
      <w:r w:rsidRPr="00D572CC">
        <w:rPr>
          <w:rFonts w:ascii="Arial" w:hAnsi="Arial"/>
          <w:sz w:val="24"/>
          <w:szCs w:val="24"/>
          <w:lang w:val="en-US"/>
        </w:rPr>
        <w:t xml:space="preserve">; </w:t>
      </w:r>
      <w:r w:rsidRPr="00D572CC">
        <w:rPr>
          <w:rFonts w:ascii="Arial" w:hAnsi="Arial"/>
          <w:b/>
          <w:sz w:val="24"/>
          <w:szCs w:val="24"/>
          <w:lang w:val="en-US"/>
        </w:rPr>
        <w:t>Latin America and Caribbean:</w:t>
      </w:r>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Bolivia</w:t>
        </w:r>
      </w:smartTag>
      <w:r w:rsidRPr="00D572CC">
        <w:rPr>
          <w:rFonts w:ascii="Arial" w:hAnsi="Arial"/>
          <w:sz w:val="24"/>
          <w:szCs w:val="24"/>
          <w:lang w:val="en-US"/>
        </w:rPr>
        <w:t xml:space="preserve">, </w:t>
      </w:r>
      <w:smartTag w:uri="urn:schemas-microsoft-com:office:smarttags" w:element="country-region">
        <w:r w:rsidRPr="00D572CC">
          <w:rPr>
            <w:rFonts w:ascii="Arial" w:hAnsi="Arial"/>
            <w:sz w:val="24"/>
            <w:szCs w:val="24"/>
            <w:lang w:val="en-US"/>
          </w:rPr>
          <w:t>Panama</w:t>
        </w:r>
      </w:smartTag>
      <w:r w:rsidRPr="00D572CC">
        <w:rPr>
          <w:rFonts w:ascii="Arial" w:hAnsi="Arial"/>
          <w:sz w:val="24"/>
          <w:szCs w:val="24"/>
          <w:lang w:val="en-US"/>
        </w:rPr>
        <w:t xml:space="preserve">, </w:t>
      </w:r>
      <w:smartTag w:uri="urn:schemas-microsoft-com:office:smarttags" w:element="place">
        <w:smartTag w:uri="urn:schemas-microsoft-com:office:smarttags" w:element="country-region">
          <w:r w:rsidRPr="00D572CC">
            <w:rPr>
              <w:rFonts w:ascii="Arial" w:hAnsi="Arial"/>
              <w:sz w:val="24"/>
              <w:szCs w:val="24"/>
              <w:lang w:val="en-US"/>
            </w:rPr>
            <w:t>Paraguay</w:t>
          </w:r>
        </w:smartTag>
      </w:smartTag>
      <w:r w:rsidRPr="00D572CC">
        <w:rPr>
          <w:rFonts w:ascii="Arial" w:hAnsi="Arial"/>
          <w:sz w:val="24"/>
          <w:szCs w:val="24"/>
          <w:lang w:val="en-US"/>
        </w:rPr>
        <w:t>. The aim of the programme is to ensure that countries participating are ready for the post 2012 climate change regime. This will be achieved by development and testing of standards, methods and guidelines for assessment, monitoring, accounting, reporting and verifying reduction in deforestation and forest degradation.</w:t>
      </w:r>
    </w:p>
    <w:p w:rsidR="00930E56" w:rsidRPr="00D572CC" w:rsidRDefault="00930E56" w:rsidP="00930E56">
      <w:pPr>
        <w:spacing w:after="0" w:line="240" w:lineRule="auto"/>
        <w:jc w:val="both"/>
        <w:rPr>
          <w:rFonts w:ascii="Arial" w:hAnsi="Arial"/>
          <w:sz w:val="24"/>
          <w:szCs w:val="24"/>
          <w:lang w:val="en-US"/>
        </w:rPr>
      </w:pPr>
    </w:p>
    <w:p w:rsidR="00930E56" w:rsidRDefault="00930E56" w:rsidP="00930E56">
      <w:pPr>
        <w:spacing w:after="0" w:line="240" w:lineRule="auto"/>
        <w:jc w:val="both"/>
        <w:rPr>
          <w:rFonts w:ascii="Arial" w:hAnsi="Arial"/>
          <w:sz w:val="24"/>
          <w:szCs w:val="24"/>
          <w:lang w:val="en-US"/>
        </w:rPr>
      </w:pPr>
      <w:r w:rsidRPr="00D572CC">
        <w:rPr>
          <w:rFonts w:ascii="Arial" w:hAnsi="Arial"/>
          <w:sz w:val="24"/>
          <w:szCs w:val="24"/>
          <w:lang w:val="en-US"/>
        </w:rPr>
        <w:t xml:space="preserve">In order to prepare for the Quick start activities under the UN REDD Programme, </w:t>
      </w:r>
      <w:r>
        <w:rPr>
          <w:rFonts w:ascii="Arial" w:hAnsi="Arial"/>
          <w:sz w:val="24"/>
          <w:szCs w:val="24"/>
          <w:lang w:val="en-US"/>
        </w:rPr>
        <w:t>a second stakeholder meeting was held at Tecla Lodge in Lusaka on 17</w:t>
      </w:r>
      <w:r w:rsidRPr="00930E56">
        <w:rPr>
          <w:rFonts w:ascii="Arial" w:hAnsi="Arial"/>
          <w:sz w:val="24"/>
          <w:szCs w:val="24"/>
          <w:vertAlign w:val="superscript"/>
          <w:lang w:val="en-US"/>
        </w:rPr>
        <w:t>th</w:t>
      </w:r>
      <w:r>
        <w:rPr>
          <w:rFonts w:ascii="Arial" w:hAnsi="Arial"/>
          <w:sz w:val="24"/>
          <w:szCs w:val="24"/>
          <w:lang w:val="en-US"/>
        </w:rPr>
        <w:t xml:space="preserve"> </w:t>
      </w:r>
      <w:r w:rsidR="008E6DA1">
        <w:rPr>
          <w:rFonts w:ascii="Arial" w:hAnsi="Arial"/>
          <w:sz w:val="24"/>
          <w:szCs w:val="24"/>
          <w:lang w:val="en-US"/>
        </w:rPr>
        <w:t>March</w:t>
      </w:r>
      <w:r>
        <w:rPr>
          <w:rFonts w:ascii="Arial" w:hAnsi="Arial"/>
          <w:sz w:val="24"/>
          <w:szCs w:val="24"/>
          <w:lang w:val="en-US"/>
        </w:rPr>
        <w:t xml:space="preserve"> 2009. The meeting was called for the core government institutions to discuss matter related to:</w:t>
      </w:r>
    </w:p>
    <w:p w:rsidR="00930E56" w:rsidRDefault="00930E56" w:rsidP="00930E56">
      <w:pPr>
        <w:spacing w:after="0" w:line="240" w:lineRule="auto"/>
        <w:jc w:val="both"/>
        <w:rPr>
          <w:rFonts w:ascii="Arial" w:hAnsi="Arial"/>
          <w:sz w:val="24"/>
          <w:szCs w:val="24"/>
          <w:lang w:val="en-US"/>
        </w:rPr>
      </w:pPr>
    </w:p>
    <w:p w:rsidR="00930E56" w:rsidRDefault="00930E56" w:rsidP="00930E56">
      <w:pPr>
        <w:pStyle w:val="ListParagraph"/>
        <w:numPr>
          <w:ilvl w:val="0"/>
          <w:numId w:val="3"/>
        </w:numPr>
        <w:spacing w:after="0" w:line="240" w:lineRule="auto"/>
        <w:jc w:val="both"/>
        <w:rPr>
          <w:rFonts w:ascii="Arial" w:hAnsi="Arial"/>
          <w:sz w:val="24"/>
          <w:szCs w:val="24"/>
          <w:lang w:val="en-US"/>
        </w:rPr>
      </w:pPr>
      <w:r>
        <w:rPr>
          <w:rFonts w:ascii="Arial" w:hAnsi="Arial"/>
          <w:sz w:val="24"/>
          <w:szCs w:val="24"/>
          <w:lang w:val="en-US"/>
        </w:rPr>
        <w:t xml:space="preserve">Issues </w:t>
      </w:r>
      <w:r w:rsidR="0094292A">
        <w:rPr>
          <w:rFonts w:ascii="Arial" w:hAnsi="Arial"/>
          <w:sz w:val="24"/>
          <w:szCs w:val="24"/>
          <w:lang w:val="en-US"/>
        </w:rPr>
        <w:t xml:space="preserve">(priorities) </w:t>
      </w:r>
      <w:r>
        <w:rPr>
          <w:rFonts w:ascii="Arial" w:hAnsi="Arial"/>
          <w:sz w:val="24"/>
          <w:szCs w:val="24"/>
          <w:lang w:val="en-US"/>
        </w:rPr>
        <w:t>that need to be addressed under REDD</w:t>
      </w:r>
      <w:r w:rsidR="0094292A">
        <w:rPr>
          <w:rFonts w:ascii="Arial" w:hAnsi="Arial"/>
          <w:sz w:val="24"/>
          <w:szCs w:val="24"/>
          <w:lang w:val="en-US"/>
        </w:rPr>
        <w:t>, whi</w:t>
      </w:r>
      <w:r>
        <w:rPr>
          <w:rFonts w:ascii="Arial" w:hAnsi="Arial"/>
          <w:sz w:val="24"/>
          <w:szCs w:val="24"/>
          <w:lang w:val="en-US"/>
        </w:rPr>
        <w:t>ch concern the core institutions</w:t>
      </w:r>
    </w:p>
    <w:p w:rsidR="00930E56" w:rsidRDefault="00930E56" w:rsidP="00930E56">
      <w:pPr>
        <w:pStyle w:val="ListParagraph"/>
        <w:numPr>
          <w:ilvl w:val="0"/>
          <w:numId w:val="3"/>
        </w:numPr>
        <w:spacing w:after="0" w:line="240" w:lineRule="auto"/>
        <w:jc w:val="both"/>
        <w:rPr>
          <w:rFonts w:ascii="Arial" w:hAnsi="Arial"/>
          <w:sz w:val="24"/>
          <w:szCs w:val="24"/>
          <w:lang w:val="en-US"/>
        </w:rPr>
      </w:pPr>
      <w:r>
        <w:rPr>
          <w:rFonts w:ascii="Arial" w:hAnsi="Arial"/>
          <w:sz w:val="24"/>
          <w:szCs w:val="24"/>
          <w:lang w:val="en-US"/>
        </w:rPr>
        <w:t>The context under which REDD should be implemented in Zambia</w:t>
      </w:r>
    </w:p>
    <w:p w:rsidR="00930E56" w:rsidRDefault="00930E56" w:rsidP="00E901A6">
      <w:pPr>
        <w:pStyle w:val="ListParagraph"/>
        <w:numPr>
          <w:ilvl w:val="0"/>
          <w:numId w:val="3"/>
        </w:numPr>
        <w:spacing w:after="0" w:line="240" w:lineRule="auto"/>
        <w:jc w:val="both"/>
        <w:rPr>
          <w:rFonts w:ascii="Arial" w:hAnsi="Arial"/>
          <w:sz w:val="24"/>
          <w:szCs w:val="24"/>
          <w:lang w:val="en-US"/>
        </w:rPr>
      </w:pPr>
      <w:r>
        <w:rPr>
          <w:rFonts w:ascii="Arial" w:hAnsi="Arial"/>
          <w:sz w:val="24"/>
          <w:szCs w:val="24"/>
          <w:lang w:val="en-US"/>
        </w:rPr>
        <w:t xml:space="preserve">Institutional </w:t>
      </w:r>
      <w:r w:rsidR="00E901A6">
        <w:rPr>
          <w:rFonts w:ascii="Arial" w:hAnsi="Arial"/>
          <w:sz w:val="24"/>
          <w:szCs w:val="24"/>
          <w:lang w:val="en-US"/>
        </w:rPr>
        <w:t>framework and structure</w:t>
      </w:r>
      <w:r>
        <w:rPr>
          <w:rFonts w:ascii="Arial" w:hAnsi="Arial"/>
          <w:sz w:val="24"/>
          <w:szCs w:val="24"/>
          <w:lang w:val="en-US"/>
        </w:rPr>
        <w:t xml:space="preserve">  </w:t>
      </w:r>
    </w:p>
    <w:p w:rsidR="0094292A" w:rsidRDefault="0094292A" w:rsidP="00E901A6">
      <w:pPr>
        <w:pStyle w:val="ListParagraph"/>
        <w:numPr>
          <w:ilvl w:val="0"/>
          <w:numId w:val="3"/>
        </w:numPr>
        <w:spacing w:after="0" w:line="240" w:lineRule="auto"/>
        <w:jc w:val="both"/>
        <w:rPr>
          <w:rFonts w:ascii="Arial" w:hAnsi="Arial"/>
          <w:sz w:val="24"/>
          <w:szCs w:val="24"/>
          <w:lang w:val="en-US"/>
        </w:rPr>
      </w:pPr>
      <w:r>
        <w:rPr>
          <w:rFonts w:ascii="Arial" w:hAnsi="Arial"/>
          <w:sz w:val="24"/>
          <w:szCs w:val="24"/>
          <w:lang w:val="en-US"/>
        </w:rPr>
        <w:t>Potential policy choices</w:t>
      </w:r>
    </w:p>
    <w:p w:rsidR="0094292A" w:rsidRPr="00930E56" w:rsidRDefault="0094292A" w:rsidP="0094292A">
      <w:pPr>
        <w:pStyle w:val="ListParagraph"/>
        <w:spacing w:after="0" w:line="240" w:lineRule="auto"/>
        <w:ind w:left="780"/>
        <w:jc w:val="both"/>
        <w:rPr>
          <w:rFonts w:ascii="Arial" w:hAnsi="Arial"/>
          <w:sz w:val="24"/>
          <w:szCs w:val="24"/>
          <w:lang w:val="en-US"/>
        </w:rPr>
      </w:pPr>
    </w:p>
    <w:p w:rsidR="006D1B5F" w:rsidRDefault="00930E56" w:rsidP="0094292A">
      <w:pPr>
        <w:pStyle w:val="Heading1"/>
        <w:spacing w:before="0" w:line="240" w:lineRule="auto"/>
        <w:rPr>
          <w:rFonts w:ascii="Arial" w:hAnsi="Arial" w:cs="Arial"/>
          <w:color w:val="auto"/>
          <w:sz w:val="24"/>
          <w:szCs w:val="24"/>
          <w:lang w:val="en-US"/>
        </w:rPr>
      </w:pPr>
      <w:r w:rsidRPr="0094292A">
        <w:rPr>
          <w:rFonts w:ascii="Arial" w:hAnsi="Arial" w:cs="Arial"/>
          <w:color w:val="auto"/>
          <w:sz w:val="24"/>
          <w:szCs w:val="24"/>
          <w:lang w:val="en-US"/>
        </w:rPr>
        <w:t>DISCUSSIONS</w:t>
      </w:r>
    </w:p>
    <w:p w:rsidR="0094292A" w:rsidRPr="0094292A" w:rsidRDefault="0094292A" w:rsidP="0094292A">
      <w:pPr>
        <w:spacing w:after="0" w:line="240" w:lineRule="auto"/>
        <w:rPr>
          <w:rFonts w:ascii="Arial" w:hAnsi="Arial"/>
          <w:sz w:val="24"/>
          <w:szCs w:val="24"/>
          <w:lang w:val="en-US"/>
        </w:rPr>
      </w:pPr>
    </w:p>
    <w:p w:rsidR="0094292A" w:rsidRDefault="0094292A" w:rsidP="0094292A">
      <w:pPr>
        <w:spacing w:after="0" w:line="240" w:lineRule="auto"/>
        <w:rPr>
          <w:rFonts w:ascii="Arial" w:hAnsi="Arial"/>
          <w:sz w:val="24"/>
          <w:szCs w:val="24"/>
          <w:lang w:val="en-US"/>
        </w:rPr>
      </w:pPr>
      <w:r w:rsidRPr="0094292A">
        <w:rPr>
          <w:rFonts w:ascii="Arial" w:hAnsi="Arial"/>
          <w:sz w:val="24"/>
          <w:szCs w:val="24"/>
          <w:lang w:val="en-US"/>
        </w:rPr>
        <w:t xml:space="preserve">The </w:t>
      </w:r>
      <w:r>
        <w:rPr>
          <w:rFonts w:ascii="Arial" w:hAnsi="Arial"/>
          <w:sz w:val="24"/>
          <w:szCs w:val="24"/>
          <w:lang w:val="en-US"/>
        </w:rPr>
        <w:t>meeting deliberated on a number of issues focusing on the areas on the agenda as stated above.</w:t>
      </w:r>
    </w:p>
    <w:p w:rsidR="0094292A" w:rsidRDefault="0094292A" w:rsidP="0094292A">
      <w:pPr>
        <w:pStyle w:val="Heading2"/>
        <w:rPr>
          <w:rFonts w:ascii="Arial" w:hAnsi="Arial" w:cs="Arial"/>
          <w:i/>
          <w:iCs/>
          <w:color w:val="auto"/>
          <w:sz w:val="24"/>
          <w:szCs w:val="24"/>
          <w:lang w:val="en-US"/>
        </w:rPr>
      </w:pPr>
      <w:r>
        <w:rPr>
          <w:rFonts w:ascii="Arial" w:hAnsi="Arial" w:cs="Arial"/>
          <w:i/>
          <w:iCs/>
          <w:color w:val="auto"/>
          <w:sz w:val="24"/>
          <w:szCs w:val="24"/>
          <w:lang w:val="en-US"/>
        </w:rPr>
        <w:t>Issues Considered as Priority</w:t>
      </w:r>
    </w:p>
    <w:p w:rsidR="0094292A" w:rsidRDefault="00CD559B" w:rsidP="00CD559B">
      <w:pPr>
        <w:spacing w:after="0" w:line="240" w:lineRule="auto"/>
        <w:rPr>
          <w:rFonts w:asciiTheme="minorBidi" w:hAnsiTheme="minorBidi" w:cstheme="minorBidi"/>
          <w:sz w:val="24"/>
          <w:szCs w:val="24"/>
          <w:lang w:val="en-US"/>
        </w:rPr>
      </w:pPr>
      <w:r w:rsidRPr="00CD559B">
        <w:rPr>
          <w:rFonts w:asciiTheme="minorBidi" w:hAnsiTheme="minorBidi" w:cstheme="minorBidi"/>
          <w:sz w:val="24"/>
          <w:szCs w:val="24"/>
          <w:lang w:val="en-US"/>
        </w:rPr>
        <w:t xml:space="preserve">Participants noted that </w:t>
      </w:r>
      <w:r>
        <w:rPr>
          <w:rFonts w:asciiTheme="minorBidi" w:hAnsiTheme="minorBidi" w:cstheme="minorBidi"/>
          <w:sz w:val="24"/>
          <w:szCs w:val="24"/>
          <w:lang w:val="en-US"/>
        </w:rPr>
        <w:t>REDD priority should focus on the following:</w:t>
      </w:r>
    </w:p>
    <w:p w:rsidR="00DD5752" w:rsidRDefault="00DD5752" w:rsidP="00DD5752">
      <w:pPr>
        <w:pStyle w:val="ListParagraph"/>
        <w:spacing w:after="0" w:line="240" w:lineRule="auto"/>
        <w:rPr>
          <w:rFonts w:asciiTheme="minorBidi" w:hAnsiTheme="minorBidi" w:cstheme="minorBidi"/>
          <w:sz w:val="24"/>
          <w:szCs w:val="24"/>
          <w:lang w:val="en-US"/>
        </w:rPr>
      </w:pPr>
    </w:p>
    <w:p w:rsidR="00CD559B" w:rsidRDefault="00CD559B" w:rsidP="00CD559B">
      <w:pPr>
        <w:pStyle w:val="ListParagraph"/>
        <w:numPr>
          <w:ilvl w:val="0"/>
          <w:numId w:val="5"/>
        </w:numPr>
        <w:spacing w:after="0" w:line="240" w:lineRule="auto"/>
        <w:rPr>
          <w:rFonts w:asciiTheme="minorBidi" w:hAnsiTheme="minorBidi" w:cstheme="minorBidi"/>
          <w:sz w:val="24"/>
          <w:szCs w:val="24"/>
          <w:lang w:val="en-US"/>
        </w:rPr>
      </w:pPr>
      <w:r>
        <w:rPr>
          <w:rFonts w:asciiTheme="minorBidi" w:hAnsiTheme="minorBidi" w:cstheme="minorBidi"/>
          <w:sz w:val="24"/>
          <w:szCs w:val="24"/>
          <w:lang w:val="en-US"/>
        </w:rPr>
        <w:t>Establishing the baseline for carbon emissions</w:t>
      </w:r>
      <w:r w:rsidR="00735D4A">
        <w:rPr>
          <w:rFonts w:asciiTheme="minorBidi" w:hAnsiTheme="minorBidi" w:cstheme="minorBidi"/>
          <w:sz w:val="24"/>
          <w:szCs w:val="24"/>
          <w:lang w:val="en-US"/>
        </w:rPr>
        <w:t xml:space="preserve"> for the nation in the are</w:t>
      </w:r>
      <w:r w:rsidR="00A155D5">
        <w:rPr>
          <w:rFonts w:asciiTheme="minorBidi" w:hAnsiTheme="minorBidi" w:cstheme="minorBidi"/>
          <w:sz w:val="24"/>
          <w:szCs w:val="24"/>
          <w:lang w:val="en-US"/>
        </w:rPr>
        <w:t>a</w:t>
      </w:r>
      <w:r w:rsidR="00735D4A">
        <w:rPr>
          <w:rFonts w:asciiTheme="minorBidi" w:hAnsiTheme="minorBidi" w:cstheme="minorBidi"/>
          <w:sz w:val="24"/>
          <w:szCs w:val="24"/>
          <w:lang w:val="en-US"/>
        </w:rPr>
        <w:t xml:space="preserve"> of deforestation and forest degradation</w:t>
      </w:r>
      <w:r w:rsidR="00681733">
        <w:rPr>
          <w:rFonts w:asciiTheme="minorBidi" w:hAnsiTheme="minorBidi" w:cstheme="minorBidi"/>
          <w:sz w:val="24"/>
          <w:szCs w:val="24"/>
          <w:lang w:val="en-US"/>
        </w:rPr>
        <w:t xml:space="preserve">. </w:t>
      </w:r>
      <w:r>
        <w:rPr>
          <w:rFonts w:asciiTheme="minorBidi" w:hAnsiTheme="minorBidi" w:cstheme="minorBidi"/>
          <w:sz w:val="24"/>
          <w:szCs w:val="24"/>
          <w:lang w:val="en-US"/>
        </w:rPr>
        <w:t xml:space="preserve"> </w:t>
      </w:r>
    </w:p>
    <w:p w:rsidR="0026078E" w:rsidRDefault="002C595C" w:rsidP="00745A5C">
      <w:pPr>
        <w:pStyle w:val="ListParagraph"/>
        <w:numPr>
          <w:ilvl w:val="0"/>
          <w:numId w:val="5"/>
        </w:numPr>
        <w:spacing w:after="0" w:line="240" w:lineRule="auto"/>
        <w:rPr>
          <w:rFonts w:asciiTheme="minorBidi" w:hAnsiTheme="minorBidi" w:cstheme="minorBidi"/>
          <w:sz w:val="24"/>
          <w:szCs w:val="24"/>
          <w:lang w:val="en-US"/>
        </w:rPr>
      </w:pPr>
      <w:r>
        <w:rPr>
          <w:rFonts w:asciiTheme="minorBidi" w:hAnsiTheme="minorBidi" w:cstheme="minorBidi"/>
          <w:sz w:val="24"/>
          <w:szCs w:val="24"/>
          <w:lang w:val="en-US"/>
        </w:rPr>
        <w:t>Estimating</w:t>
      </w:r>
      <w:r w:rsidR="00CD559B">
        <w:rPr>
          <w:rFonts w:asciiTheme="minorBidi" w:hAnsiTheme="minorBidi" w:cstheme="minorBidi"/>
          <w:sz w:val="24"/>
          <w:szCs w:val="24"/>
          <w:lang w:val="en-US"/>
        </w:rPr>
        <w:t xml:space="preserve"> emissions levels from deforestation and forest degradation</w:t>
      </w:r>
      <w:r w:rsidR="00681733">
        <w:rPr>
          <w:rFonts w:asciiTheme="minorBidi" w:hAnsiTheme="minorBidi" w:cstheme="minorBidi"/>
          <w:sz w:val="24"/>
          <w:szCs w:val="24"/>
          <w:lang w:val="en-US"/>
        </w:rPr>
        <w:t xml:space="preserve">. It was </w:t>
      </w:r>
      <w:r w:rsidR="000A314D">
        <w:rPr>
          <w:rFonts w:asciiTheme="minorBidi" w:hAnsiTheme="minorBidi" w:cstheme="minorBidi"/>
          <w:sz w:val="24"/>
          <w:szCs w:val="24"/>
          <w:lang w:val="en-US"/>
        </w:rPr>
        <w:t>explained that the Integrated L</w:t>
      </w:r>
      <w:r w:rsidR="00681733">
        <w:rPr>
          <w:rFonts w:asciiTheme="minorBidi" w:hAnsiTheme="minorBidi" w:cstheme="minorBidi"/>
          <w:sz w:val="24"/>
          <w:szCs w:val="24"/>
          <w:lang w:val="en-US"/>
        </w:rPr>
        <w:t xml:space="preserve">anduse </w:t>
      </w:r>
      <w:r w:rsidR="000A314D">
        <w:rPr>
          <w:rFonts w:asciiTheme="minorBidi" w:hAnsiTheme="minorBidi" w:cstheme="minorBidi"/>
          <w:sz w:val="24"/>
          <w:szCs w:val="24"/>
          <w:lang w:val="en-US"/>
        </w:rPr>
        <w:t>Assessment (ILUA)</w:t>
      </w:r>
      <w:r w:rsidR="00681733">
        <w:rPr>
          <w:rFonts w:asciiTheme="minorBidi" w:hAnsiTheme="minorBidi" w:cstheme="minorBidi"/>
          <w:sz w:val="24"/>
          <w:szCs w:val="24"/>
          <w:lang w:val="en-US"/>
        </w:rPr>
        <w:t xml:space="preserve"> data/information provides the basic starting point </w:t>
      </w:r>
      <w:r w:rsidR="00A155D5">
        <w:rPr>
          <w:rFonts w:asciiTheme="minorBidi" w:hAnsiTheme="minorBidi" w:cstheme="minorBidi"/>
          <w:sz w:val="24"/>
          <w:szCs w:val="24"/>
          <w:lang w:val="en-US"/>
        </w:rPr>
        <w:t xml:space="preserve">for </w:t>
      </w:r>
      <w:r w:rsidR="00681733">
        <w:rPr>
          <w:rFonts w:asciiTheme="minorBidi" w:hAnsiTheme="minorBidi" w:cstheme="minorBidi"/>
          <w:sz w:val="24"/>
          <w:szCs w:val="24"/>
          <w:lang w:val="en-US"/>
        </w:rPr>
        <w:t>the process of estimating emissions and carbon levels.</w:t>
      </w:r>
    </w:p>
    <w:p w:rsidR="00735D4A" w:rsidRPr="00745A5C" w:rsidRDefault="00735D4A" w:rsidP="00745A5C">
      <w:pPr>
        <w:pStyle w:val="ListParagraph"/>
        <w:numPr>
          <w:ilvl w:val="0"/>
          <w:numId w:val="5"/>
        </w:numPr>
        <w:spacing w:after="0" w:line="240" w:lineRule="auto"/>
        <w:rPr>
          <w:rFonts w:asciiTheme="minorBidi" w:hAnsiTheme="minorBidi" w:cstheme="minorBidi"/>
          <w:sz w:val="24"/>
          <w:szCs w:val="24"/>
          <w:lang w:val="en-US"/>
        </w:rPr>
      </w:pPr>
      <w:r>
        <w:rPr>
          <w:rFonts w:asciiTheme="minorBidi" w:hAnsiTheme="minorBidi" w:cstheme="minorBidi"/>
          <w:sz w:val="24"/>
          <w:szCs w:val="24"/>
          <w:lang w:val="en-US"/>
        </w:rPr>
        <w:t xml:space="preserve">Identification of pilot sites in order to test various requirements under the REDD programme. </w:t>
      </w:r>
    </w:p>
    <w:p w:rsidR="0026078E" w:rsidRPr="00CD559B" w:rsidRDefault="0026078E" w:rsidP="00CD559B">
      <w:pPr>
        <w:pStyle w:val="ListParagraph"/>
        <w:numPr>
          <w:ilvl w:val="0"/>
          <w:numId w:val="5"/>
        </w:numPr>
        <w:spacing w:after="0" w:line="240" w:lineRule="auto"/>
        <w:rPr>
          <w:rFonts w:asciiTheme="minorBidi" w:hAnsiTheme="minorBidi" w:cstheme="minorBidi"/>
          <w:sz w:val="24"/>
          <w:szCs w:val="24"/>
          <w:lang w:val="en-US"/>
        </w:rPr>
      </w:pPr>
      <w:r>
        <w:rPr>
          <w:rFonts w:asciiTheme="minorBidi" w:hAnsiTheme="minorBidi" w:cstheme="minorBidi"/>
          <w:sz w:val="24"/>
          <w:szCs w:val="24"/>
          <w:lang w:val="en-US"/>
        </w:rPr>
        <w:t xml:space="preserve">Sensitization for stakeholders </w:t>
      </w:r>
      <w:r w:rsidR="00A155D5">
        <w:rPr>
          <w:rFonts w:asciiTheme="minorBidi" w:hAnsiTheme="minorBidi" w:cstheme="minorBidi"/>
          <w:sz w:val="24"/>
          <w:szCs w:val="24"/>
          <w:lang w:val="en-US"/>
        </w:rPr>
        <w:t xml:space="preserve">was </w:t>
      </w:r>
      <w:r>
        <w:rPr>
          <w:rFonts w:asciiTheme="minorBidi" w:hAnsiTheme="minorBidi" w:cstheme="minorBidi"/>
          <w:sz w:val="24"/>
          <w:szCs w:val="24"/>
          <w:lang w:val="en-US"/>
        </w:rPr>
        <w:t>required</w:t>
      </w:r>
    </w:p>
    <w:p w:rsidR="0094292A" w:rsidRDefault="0094292A" w:rsidP="0094292A">
      <w:pPr>
        <w:pStyle w:val="Heading2"/>
        <w:rPr>
          <w:rFonts w:asciiTheme="minorBidi" w:hAnsiTheme="minorBidi" w:cstheme="minorBidi"/>
          <w:i/>
          <w:iCs/>
          <w:color w:val="auto"/>
          <w:sz w:val="24"/>
          <w:szCs w:val="24"/>
          <w:lang w:val="en-US"/>
        </w:rPr>
      </w:pPr>
      <w:r w:rsidRPr="00735D4A">
        <w:rPr>
          <w:rFonts w:asciiTheme="minorBidi" w:hAnsiTheme="minorBidi" w:cstheme="minorBidi"/>
          <w:i/>
          <w:iCs/>
          <w:color w:val="auto"/>
          <w:sz w:val="24"/>
          <w:szCs w:val="24"/>
          <w:lang w:val="en-US"/>
        </w:rPr>
        <w:lastRenderedPageBreak/>
        <w:t>Context for REDD Implementation</w:t>
      </w:r>
    </w:p>
    <w:p w:rsidR="00735D4A" w:rsidRDefault="00735D4A" w:rsidP="00D379DC">
      <w:pPr>
        <w:spacing w:after="0" w:line="240" w:lineRule="auto"/>
        <w:jc w:val="both"/>
        <w:rPr>
          <w:rFonts w:ascii="Arial" w:hAnsi="Arial"/>
          <w:sz w:val="24"/>
          <w:szCs w:val="24"/>
          <w:lang w:val="en-US"/>
        </w:rPr>
      </w:pPr>
      <w:r w:rsidRPr="00735D4A">
        <w:rPr>
          <w:rFonts w:ascii="Arial" w:hAnsi="Arial"/>
          <w:sz w:val="24"/>
          <w:szCs w:val="24"/>
          <w:lang w:val="en-US"/>
        </w:rPr>
        <w:t>The participants discussed the context in which REDD should be implemented in Zambia. The observations and recommendations were as follow:</w:t>
      </w:r>
    </w:p>
    <w:p w:rsidR="00735D4A" w:rsidRPr="00735D4A" w:rsidRDefault="00735D4A" w:rsidP="00D379DC">
      <w:pPr>
        <w:spacing w:after="0" w:line="240" w:lineRule="auto"/>
        <w:jc w:val="both"/>
        <w:rPr>
          <w:rFonts w:ascii="Arial" w:hAnsi="Arial"/>
          <w:sz w:val="24"/>
          <w:szCs w:val="24"/>
          <w:lang w:val="en-US"/>
        </w:rPr>
      </w:pPr>
    </w:p>
    <w:p w:rsidR="00742227" w:rsidRPr="00735D4A" w:rsidRDefault="00735D4A" w:rsidP="00D379DC">
      <w:pPr>
        <w:pStyle w:val="ListParagraph"/>
        <w:numPr>
          <w:ilvl w:val="0"/>
          <w:numId w:val="6"/>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REDD s</w:t>
      </w:r>
      <w:r w:rsidR="00742227" w:rsidRPr="00735D4A">
        <w:rPr>
          <w:rFonts w:asciiTheme="minorBidi" w:hAnsiTheme="minorBidi" w:cstheme="minorBidi"/>
          <w:sz w:val="24"/>
          <w:szCs w:val="24"/>
          <w:lang w:val="en-US"/>
        </w:rPr>
        <w:t xml:space="preserve">hould be piloted based on Ecosystems and considering community setup as well (urban, peri-urban and rural) as these offer own challenges </w:t>
      </w:r>
    </w:p>
    <w:p w:rsidR="00CD559B" w:rsidRPr="00735D4A" w:rsidRDefault="00742227" w:rsidP="00D379DC">
      <w:pPr>
        <w:pStyle w:val="ListParagraph"/>
        <w:numPr>
          <w:ilvl w:val="0"/>
          <w:numId w:val="6"/>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Zambia should pilot</w:t>
      </w:r>
      <w:r w:rsidR="00CD559B" w:rsidRPr="00735D4A">
        <w:rPr>
          <w:rFonts w:asciiTheme="minorBidi" w:hAnsiTheme="minorBidi" w:cstheme="minorBidi"/>
          <w:sz w:val="24"/>
          <w:szCs w:val="24"/>
          <w:lang w:val="en-US"/>
        </w:rPr>
        <w:t xml:space="preserve"> REDD at two level</w:t>
      </w:r>
      <w:r w:rsidR="00D165E1">
        <w:rPr>
          <w:rFonts w:asciiTheme="minorBidi" w:hAnsiTheme="minorBidi" w:cstheme="minorBidi"/>
          <w:sz w:val="24"/>
          <w:szCs w:val="24"/>
          <w:lang w:val="en-US"/>
        </w:rPr>
        <w:t>s</w:t>
      </w:r>
      <w:r w:rsidR="00CD559B" w:rsidRPr="00735D4A">
        <w:rPr>
          <w:rFonts w:asciiTheme="minorBidi" w:hAnsiTheme="minorBidi" w:cstheme="minorBidi"/>
          <w:sz w:val="24"/>
          <w:szCs w:val="24"/>
          <w:lang w:val="en-US"/>
        </w:rPr>
        <w:t>, based on national level a</w:t>
      </w:r>
      <w:r w:rsidR="00D44AB3" w:rsidRPr="00735D4A">
        <w:rPr>
          <w:rFonts w:asciiTheme="minorBidi" w:hAnsiTheme="minorBidi" w:cstheme="minorBidi"/>
          <w:sz w:val="24"/>
          <w:szCs w:val="24"/>
          <w:lang w:val="en-US"/>
        </w:rPr>
        <w:t>nd project level as both approaches have own advantages.</w:t>
      </w:r>
    </w:p>
    <w:p w:rsidR="00E57439" w:rsidRDefault="00735D4A" w:rsidP="00D379DC">
      <w:pPr>
        <w:pStyle w:val="ListParagraph"/>
        <w:numPr>
          <w:ilvl w:val="0"/>
          <w:numId w:val="6"/>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There was n</w:t>
      </w:r>
      <w:r w:rsidR="00E57439" w:rsidRPr="00735D4A">
        <w:rPr>
          <w:rFonts w:asciiTheme="minorBidi" w:hAnsiTheme="minorBidi" w:cstheme="minorBidi"/>
          <w:sz w:val="24"/>
          <w:szCs w:val="24"/>
          <w:lang w:val="en-US"/>
        </w:rPr>
        <w:t>eed to define areas</w:t>
      </w:r>
      <w:r w:rsidR="002C595C" w:rsidRPr="00735D4A">
        <w:rPr>
          <w:rFonts w:asciiTheme="minorBidi" w:hAnsiTheme="minorBidi" w:cstheme="minorBidi"/>
          <w:sz w:val="24"/>
          <w:szCs w:val="24"/>
          <w:lang w:val="en-US"/>
        </w:rPr>
        <w:t xml:space="preserve"> and p</w:t>
      </w:r>
      <w:r w:rsidR="00742227" w:rsidRPr="00735D4A">
        <w:rPr>
          <w:rFonts w:asciiTheme="minorBidi" w:hAnsiTheme="minorBidi" w:cstheme="minorBidi"/>
          <w:sz w:val="24"/>
          <w:szCs w:val="24"/>
          <w:lang w:val="en-US"/>
        </w:rPr>
        <w:t xml:space="preserve">otential ideal size </w:t>
      </w:r>
      <w:r w:rsidR="002C595C" w:rsidRPr="00735D4A">
        <w:rPr>
          <w:rFonts w:asciiTheme="minorBidi" w:hAnsiTheme="minorBidi" w:cstheme="minorBidi"/>
          <w:sz w:val="24"/>
          <w:szCs w:val="24"/>
          <w:lang w:val="en-US"/>
        </w:rPr>
        <w:t xml:space="preserve">for piloting </w:t>
      </w:r>
      <w:r w:rsidR="00742227" w:rsidRPr="00735D4A">
        <w:rPr>
          <w:rFonts w:asciiTheme="minorBidi" w:hAnsiTheme="minorBidi" w:cstheme="minorBidi"/>
          <w:sz w:val="24"/>
          <w:szCs w:val="24"/>
          <w:lang w:val="en-US"/>
        </w:rPr>
        <w:t xml:space="preserve">REDD </w:t>
      </w:r>
      <w:r w:rsidR="002C595C" w:rsidRPr="00735D4A">
        <w:rPr>
          <w:rFonts w:asciiTheme="minorBidi" w:hAnsiTheme="minorBidi" w:cstheme="minorBidi"/>
          <w:sz w:val="24"/>
          <w:szCs w:val="24"/>
          <w:lang w:val="en-US"/>
        </w:rPr>
        <w:t xml:space="preserve"> </w:t>
      </w:r>
    </w:p>
    <w:p w:rsidR="00735D4A" w:rsidRPr="00735D4A" w:rsidRDefault="00735D4A" w:rsidP="00D379DC">
      <w:pPr>
        <w:pStyle w:val="ListParagraph"/>
        <w:spacing w:after="0" w:line="240" w:lineRule="auto"/>
        <w:jc w:val="both"/>
        <w:rPr>
          <w:rFonts w:asciiTheme="minorBidi" w:hAnsiTheme="minorBidi" w:cstheme="minorBidi"/>
          <w:sz w:val="24"/>
          <w:szCs w:val="24"/>
          <w:lang w:val="en-US"/>
        </w:rPr>
      </w:pPr>
    </w:p>
    <w:p w:rsidR="0094292A" w:rsidRDefault="0094292A" w:rsidP="00735D4A">
      <w:pPr>
        <w:pStyle w:val="Heading2"/>
        <w:spacing w:before="0" w:line="240" w:lineRule="auto"/>
        <w:rPr>
          <w:rFonts w:asciiTheme="minorBidi" w:hAnsiTheme="minorBidi" w:cstheme="minorBidi"/>
          <w:i/>
          <w:iCs/>
          <w:color w:val="auto"/>
          <w:sz w:val="24"/>
          <w:szCs w:val="24"/>
          <w:lang w:val="en-US"/>
        </w:rPr>
      </w:pPr>
      <w:r w:rsidRPr="00735D4A">
        <w:rPr>
          <w:rFonts w:asciiTheme="minorBidi" w:hAnsiTheme="minorBidi" w:cstheme="minorBidi"/>
          <w:i/>
          <w:iCs/>
          <w:color w:val="auto"/>
          <w:sz w:val="24"/>
          <w:szCs w:val="24"/>
          <w:lang w:val="en-US"/>
        </w:rPr>
        <w:t>Potential Policy Considerations</w:t>
      </w:r>
    </w:p>
    <w:p w:rsidR="00735D4A" w:rsidRPr="00735D4A" w:rsidRDefault="00735D4A" w:rsidP="00735D4A">
      <w:pPr>
        <w:spacing w:after="0" w:line="240" w:lineRule="auto"/>
        <w:rPr>
          <w:lang w:val="en-US"/>
        </w:rPr>
      </w:pPr>
    </w:p>
    <w:p w:rsidR="00735D4A" w:rsidRDefault="00735D4A" w:rsidP="00D379DC">
      <w:pPr>
        <w:spacing w:after="0" w:line="240" w:lineRule="auto"/>
        <w:jc w:val="both"/>
        <w:rPr>
          <w:rFonts w:ascii="Arial" w:hAnsi="Arial"/>
          <w:sz w:val="24"/>
          <w:szCs w:val="24"/>
          <w:lang w:val="en-US"/>
        </w:rPr>
      </w:pPr>
      <w:r w:rsidRPr="00735D4A">
        <w:rPr>
          <w:rFonts w:ascii="Arial" w:hAnsi="Arial"/>
          <w:sz w:val="24"/>
          <w:szCs w:val="24"/>
          <w:lang w:val="en-US"/>
        </w:rPr>
        <w:t>It was recognized that for REDD to provide adequate benefits, appropriate policy directions needed</w:t>
      </w:r>
      <w:r w:rsidR="00496E01">
        <w:rPr>
          <w:rFonts w:ascii="Arial" w:hAnsi="Arial"/>
          <w:sz w:val="24"/>
          <w:szCs w:val="24"/>
          <w:lang w:val="en-US"/>
        </w:rPr>
        <w:t xml:space="preserve"> </w:t>
      </w:r>
      <w:r w:rsidRPr="00735D4A">
        <w:rPr>
          <w:rFonts w:ascii="Arial" w:hAnsi="Arial"/>
          <w:sz w:val="24"/>
          <w:szCs w:val="24"/>
          <w:lang w:val="en-US"/>
        </w:rPr>
        <w:t>to be put in place. The recommended areas for policy considerations were</w:t>
      </w:r>
      <w:r w:rsidR="00496E01">
        <w:rPr>
          <w:rFonts w:ascii="Arial" w:hAnsi="Arial"/>
          <w:sz w:val="24"/>
          <w:szCs w:val="24"/>
          <w:lang w:val="en-US"/>
        </w:rPr>
        <w:t xml:space="preserve"> as follows</w:t>
      </w:r>
      <w:r w:rsidRPr="00735D4A">
        <w:rPr>
          <w:rFonts w:ascii="Arial" w:hAnsi="Arial"/>
          <w:sz w:val="24"/>
          <w:szCs w:val="24"/>
          <w:lang w:val="en-US"/>
        </w:rPr>
        <w:t>:</w:t>
      </w:r>
    </w:p>
    <w:p w:rsidR="00496E01" w:rsidRPr="00735D4A" w:rsidRDefault="00496E01" w:rsidP="00735D4A">
      <w:pPr>
        <w:spacing w:after="0" w:line="240" w:lineRule="auto"/>
        <w:jc w:val="both"/>
        <w:rPr>
          <w:rFonts w:ascii="Arial" w:hAnsi="Arial"/>
          <w:sz w:val="24"/>
          <w:szCs w:val="24"/>
          <w:lang w:val="en-US"/>
        </w:rPr>
      </w:pPr>
    </w:p>
    <w:p w:rsidR="00DD5752" w:rsidRPr="00735D4A" w:rsidRDefault="00DD5752" w:rsidP="00DD5752">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The participants emphasized that Zambia was a developing country and the implementation of REDD should not inhibit initiatives aimed at developing the nation. But rather REDD should supplement development initiatives.</w:t>
      </w:r>
    </w:p>
    <w:p w:rsidR="0094292A" w:rsidRPr="00735D4A" w:rsidRDefault="00D97DC8" w:rsidP="00664E56">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It was recognized that land tenure </w:t>
      </w:r>
      <w:r w:rsidR="00D44AB3" w:rsidRPr="00735D4A">
        <w:rPr>
          <w:rFonts w:asciiTheme="minorBidi" w:hAnsiTheme="minorBidi" w:cstheme="minorBidi"/>
          <w:sz w:val="24"/>
          <w:szCs w:val="24"/>
          <w:lang w:val="en-US"/>
        </w:rPr>
        <w:t xml:space="preserve"> issues related to long term implementation of REDD need to be considered</w:t>
      </w:r>
      <w:r w:rsidRPr="00735D4A">
        <w:rPr>
          <w:rFonts w:asciiTheme="minorBidi" w:hAnsiTheme="minorBidi" w:cstheme="minorBidi"/>
          <w:sz w:val="24"/>
          <w:szCs w:val="24"/>
          <w:lang w:val="en-US"/>
        </w:rPr>
        <w:t xml:space="preserve"> and appropriate implementation arrangement put in place</w:t>
      </w:r>
      <w:r w:rsidR="00D44AB3" w:rsidRPr="00735D4A">
        <w:rPr>
          <w:rFonts w:asciiTheme="minorBidi" w:hAnsiTheme="minorBidi" w:cstheme="minorBidi"/>
          <w:sz w:val="24"/>
          <w:szCs w:val="24"/>
          <w:lang w:val="en-US"/>
        </w:rPr>
        <w:t>.</w:t>
      </w:r>
    </w:p>
    <w:p w:rsidR="00D44AB3" w:rsidRPr="00735D4A" w:rsidRDefault="00416116" w:rsidP="00416116">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Appropriate s</w:t>
      </w:r>
      <w:r w:rsidR="00D44AB3" w:rsidRPr="00735D4A">
        <w:rPr>
          <w:rFonts w:asciiTheme="minorBidi" w:hAnsiTheme="minorBidi" w:cstheme="minorBidi"/>
          <w:sz w:val="24"/>
          <w:szCs w:val="24"/>
          <w:lang w:val="en-US"/>
        </w:rPr>
        <w:t xml:space="preserve">upport to small scale farmers, </w:t>
      </w:r>
      <w:r w:rsidRPr="00735D4A">
        <w:rPr>
          <w:rFonts w:asciiTheme="minorBidi" w:hAnsiTheme="minorBidi" w:cstheme="minorBidi"/>
          <w:sz w:val="24"/>
          <w:szCs w:val="24"/>
          <w:lang w:val="en-US"/>
        </w:rPr>
        <w:t xml:space="preserve">as an incentive, especially those that would enhance productivity and </w:t>
      </w:r>
      <w:r w:rsidR="00D44AB3" w:rsidRPr="00735D4A">
        <w:rPr>
          <w:rFonts w:asciiTheme="minorBidi" w:hAnsiTheme="minorBidi" w:cstheme="minorBidi"/>
          <w:sz w:val="24"/>
          <w:szCs w:val="24"/>
          <w:lang w:val="en-US"/>
        </w:rPr>
        <w:t xml:space="preserve">sustainable </w:t>
      </w:r>
      <w:r w:rsidRPr="00735D4A">
        <w:rPr>
          <w:rFonts w:asciiTheme="minorBidi" w:hAnsiTheme="minorBidi" w:cstheme="minorBidi"/>
          <w:sz w:val="24"/>
          <w:szCs w:val="24"/>
          <w:lang w:val="en-US"/>
        </w:rPr>
        <w:t xml:space="preserve">management of </w:t>
      </w:r>
      <w:r w:rsidR="00731DD8">
        <w:rPr>
          <w:rFonts w:asciiTheme="minorBidi" w:hAnsiTheme="minorBidi" w:cstheme="minorBidi"/>
          <w:sz w:val="24"/>
          <w:szCs w:val="24"/>
          <w:lang w:val="en-US"/>
        </w:rPr>
        <w:t xml:space="preserve">land and forest resource </w:t>
      </w:r>
      <w:r w:rsidRPr="00735D4A">
        <w:rPr>
          <w:rFonts w:asciiTheme="minorBidi" w:hAnsiTheme="minorBidi" w:cstheme="minorBidi"/>
          <w:sz w:val="24"/>
          <w:szCs w:val="24"/>
          <w:lang w:val="en-US"/>
        </w:rPr>
        <w:t>needed to be put in place.</w:t>
      </w:r>
    </w:p>
    <w:p w:rsidR="00B56E44" w:rsidRPr="00735D4A" w:rsidRDefault="003C4C66" w:rsidP="00664E56">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Integrated</w:t>
      </w:r>
      <w:r w:rsidR="00B56E44" w:rsidRPr="00735D4A">
        <w:rPr>
          <w:rFonts w:asciiTheme="minorBidi" w:hAnsiTheme="minorBidi" w:cstheme="minorBidi"/>
          <w:sz w:val="24"/>
          <w:szCs w:val="24"/>
          <w:lang w:val="en-US"/>
        </w:rPr>
        <w:t xml:space="preserve"> app</w:t>
      </w:r>
      <w:r w:rsidR="006B0358">
        <w:rPr>
          <w:rFonts w:asciiTheme="minorBidi" w:hAnsiTheme="minorBidi" w:cstheme="minorBidi"/>
          <w:sz w:val="24"/>
          <w:szCs w:val="24"/>
          <w:lang w:val="en-US"/>
        </w:rPr>
        <w:t xml:space="preserve">roach and landuse planning as </w:t>
      </w:r>
      <w:r w:rsidR="00B56E44" w:rsidRPr="00735D4A">
        <w:rPr>
          <w:rFonts w:asciiTheme="minorBidi" w:hAnsiTheme="minorBidi" w:cstheme="minorBidi"/>
          <w:sz w:val="24"/>
          <w:szCs w:val="24"/>
          <w:lang w:val="en-US"/>
        </w:rPr>
        <w:t>tool</w:t>
      </w:r>
      <w:r w:rsidR="00731DD8">
        <w:rPr>
          <w:rFonts w:asciiTheme="minorBidi" w:hAnsiTheme="minorBidi" w:cstheme="minorBidi"/>
          <w:sz w:val="24"/>
          <w:szCs w:val="24"/>
          <w:lang w:val="en-US"/>
        </w:rPr>
        <w:t>s</w:t>
      </w:r>
      <w:r w:rsidR="00B56E44" w:rsidRPr="00735D4A">
        <w:rPr>
          <w:rFonts w:asciiTheme="minorBidi" w:hAnsiTheme="minorBidi" w:cstheme="minorBidi"/>
          <w:sz w:val="24"/>
          <w:szCs w:val="24"/>
          <w:lang w:val="en-US"/>
        </w:rPr>
        <w:t xml:space="preserve"> for sustainable resource use</w:t>
      </w:r>
      <w:r w:rsidR="00416116" w:rsidRPr="00735D4A">
        <w:rPr>
          <w:rFonts w:asciiTheme="minorBidi" w:hAnsiTheme="minorBidi" w:cstheme="minorBidi"/>
          <w:sz w:val="24"/>
          <w:szCs w:val="24"/>
          <w:lang w:val="en-US"/>
        </w:rPr>
        <w:t xml:space="preserve"> needed to be promoted. </w:t>
      </w:r>
    </w:p>
    <w:p w:rsidR="00CD0DB1" w:rsidRPr="00735D4A" w:rsidRDefault="00CD0DB1" w:rsidP="00CD0DB1">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The participants observed that once the Nation develops the Climate Change Strategy, it was expected that the </w:t>
      </w:r>
      <w:r w:rsidR="00731DD8">
        <w:rPr>
          <w:rFonts w:asciiTheme="minorBidi" w:hAnsiTheme="minorBidi" w:cstheme="minorBidi"/>
          <w:sz w:val="24"/>
          <w:szCs w:val="24"/>
          <w:lang w:val="en-US"/>
        </w:rPr>
        <w:t xml:space="preserve">National </w:t>
      </w:r>
      <w:r w:rsidRPr="00735D4A">
        <w:rPr>
          <w:rFonts w:asciiTheme="minorBidi" w:hAnsiTheme="minorBidi" w:cstheme="minorBidi"/>
          <w:sz w:val="24"/>
          <w:szCs w:val="24"/>
          <w:lang w:val="en-US"/>
        </w:rPr>
        <w:t xml:space="preserve">REDD strategy will be within the National </w:t>
      </w:r>
      <w:r w:rsidR="00731DD8">
        <w:rPr>
          <w:rFonts w:asciiTheme="minorBidi" w:hAnsiTheme="minorBidi" w:cstheme="minorBidi"/>
          <w:sz w:val="24"/>
          <w:szCs w:val="24"/>
          <w:lang w:val="en-US"/>
        </w:rPr>
        <w:t xml:space="preserve">Climate Change </w:t>
      </w:r>
      <w:r w:rsidRPr="00735D4A">
        <w:rPr>
          <w:rFonts w:asciiTheme="minorBidi" w:hAnsiTheme="minorBidi" w:cstheme="minorBidi"/>
          <w:sz w:val="24"/>
          <w:szCs w:val="24"/>
          <w:lang w:val="en-US"/>
        </w:rPr>
        <w:t xml:space="preserve">Strategy. </w:t>
      </w:r>
    </w:p>
    <w:p w:rsidR="00454994" w:rsidRPr="00735D4A" w:rsidRDefault="00454994" w:rsidP="00CD0DB1">
      <w:pPr>
        <w:pStyle w:val="ListParagraph"/>
        <w:numPr>
          <w:ilvl w:val="0"/>
          <w:numId w:val="7"/>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There was need to broaden the protected areas system to take into account the various initiatives that would be initiated especially by local communities. </w:t>
      </w:r>
    </w:p>
    <w:p w:rsidR="0094292A" w:rsidRPr="00735D4A" w:rsidRDefault="0094292A" w:rsidP="00A4571B">
      <w:pPr>
        <w:pStyle w:val="Heading2"/>
        <w:jc w:val="both"/>
        <w:rPr>
          <w:rFonts w:asciiTheme="minorBidi" w:hAnsiTheme="minorBidi" w:cstheme="minorBidi"/>
          <w:i/>
          <w:iCs/>
          <w:color w:val="auto"/>
          <w:sz w:val="24"/>
          <w:szCs w:val="24"/>
          <w:lang w:val="en-US"/>
        </w:rPr>
      </w:pPr>
      <w:r w:rsidRPr="00735D4A">
        <w:rPr>
          <w:rFonts w:asciiTheme="minorBidi" w:hAnsiTheme="minorBidi" w:cstheme="minorBidi"/>
          <w:i/>
          <w:iCs/>
          <w:color w:val="auto"/>
          <w:sz w:val="24"/>
          <w:szCs w:val="24"/>
          <w:lang w:val="en-US"/>
        </w:rPr>
        <w:t>Institutional Framework</w:t>
      </w:r>
    </w:p>
    <w:p w:rsidR="00D379DC" w:rsidRDefault="00D379DC" w:rsidP="00D379DC">
      <w:pPr>
        <w:spacing w:after="0" w:line="240" w:lineRule="auto"/>
        <w:jc w:val="both"/>
        <w:rPr>
          <w:rFonts w:asciiTheme="minorBidi" w:hAnsiTheme="minorBidi" w:cstheme="minorBidi"/>
          <w:sz w:val="24"/>
          <w:szCs w:val="24"/>
          <w:lang w:val="en-US"/>
        </w:rPr>
      </w:pPr>
    </w:p>
    <w:p w:rsidR="00FF47E2" w:rsidRPr="00735D4A" w:rsidRDefault="002C1954" w:rsidP="00A4571B">
      <w:pPr>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The participant recognized the important role that various institutions would play in the implementation of REDD. They discussed and recommended an institutional set up that would ensure that the objectives of the programme are achieved. </w:t>
      </w:r>
    </w:p>
    <w:p w:rsidR="00FF47E2" w:rsidRPr="00735D4A" w:rsidRDefault="00FF47E2" w:rsidP="00A4571B">
      <w:pPr>
        <w:pStyle w:val="Heading3"/>
        <w:jc w:val="both"/>
        <w:rPr>
          <w:rFonts w:asciiTheme="minorBidi" w:hAnsiTheme="minorBidi" w:cstheme="minorBidi"/>
          <w:i/>
          <w:iCs/>
          <w:color w:val="auto"/>
          <w:sz w:val="24"/>
          <w:szCs w:val="24"/>
          <w:lang w:val="en-US"/>
        </w:rPr>
      </w:pPr>
      <w:r w:rsidRPr="00735D4A">
        <w:rPr>
          <w:rFonts w:asciiTheme="minorBidi" w:hAnsiTheme="minorBidi" w:cstheme="minorBidi"/>
          <w:i/>
          <w:iCs/>
          <w:color w:val="auto"/>
          <w:sz w:val="24"/>
          <w:szCs w:val="24"/>
          <w:lang w:val="en-US"/>
        </w:rPr>
        <w:t>Implementation Arrangements</w:t>
      </w:r>
      <w:r w:rsidR="009D6FA8" w:rsidRPr="00735D4A">
        <w:rPr>
          <w:rFonts w:asciiTheme="minorBidi" w:hAnsiTheme="minorBidi" w:cstheme="minorBidi"/>
          <w:i/>
          <w:iCs/>
          <w:color w:val="auto"/>
          <w:sz w:val="24"/>
          <w:szCs w:val="24"/>
          <w:lang w:val="en-US"/>
        </w:rPr>
        <w:t xml:space="preserve"> and Coordination</w:t>
      </w:r>
    </w:p>
    <w:p w:rsidR="00EB4D1E" w:rsidRPr="00735D4A" w:rsidRDefault="00EB4D1E"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It was recognized that the Forestry Department has a critical role to play in the Implementation of UN REDD aimed at </w:t>
      </w:r>
      <w:r w:rsidR="003C4C66" w:rsidRPr="00735D4A">
        <w:rPr>
          <w:rFonts w:asciiTheme="minorBidi" w:hAnsiTheme="minorBidi" w:cstheme="minorBidi"/>
          <w:sz w:val="24"/>
          <w:szCs w:val="24"/>
          <w:lang w:val="en-US"/>
        </w:rPr>
        <w:t xml:space="preserve">developing a National REDD strategy  and piloting activities to </w:t>
      </w:r>
      <w:r w:rsidRPr="00735D4A">
        <w:rPr>
          <w:rFonts w:asciiTheme="minorBidi" w:hAnsiTheme="minorBidi" w:cstheme="minorBidi"/>
          <w:sz w:val="24"/>
          <w:szCs w:val="24"/>
          <w:lang w:val="en-US"/>
        </w:rPr>
        <w:t>redu</w:t>
      </w:r>
      <w:r w:rsidR="003C4C66" w:rsidRPr="00735D4A">
        <w:rPr>
          <w:rFonts w:asciiTheme="minorBidi" w:hAnsiTheme="minorBidi" w:cstheme="minorBidi"/>
          <w:sz w:val="24"/>
          <w:szCs w:val="24"/>
          <w:lang w:val="en-US"/>
        </w:rPr>
        <w:t>ce</w:t>
      </w:r>
      <w:r w:rsidRPr="00735D4A">
        <w:rPr>
          <w:rFonts w:asciiTheme="minorBidi" w:hAnsiTheme="minorBidi" w:cstheme="minorBidi"/>
          <w:sz w:val="24"/>
          <w:szCs w:val="24"/>
          <w:lang w:val="en-US"/>
        </w:rPr>
        <w:t xml:space="preserve"> deforestation and forest degradation.</w:t>
      </w:r>
    </w:p>
    <w:p w:rsidR="0094292A" w:rsidRPr="00735D4A" w:rsidRDefault="003C4C66"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The participants appreciated that there has been </w:t>
      </w:r>
      <w:r w:rsidR="0026078E" w:rsidRPr="00735D4A">
        <w:rPr>
          <w:rFonts w:asciiTheme="minorBidi" w:hAnsiTheme="minorBidi" w:cstheme="minorBidi"/>
          <w:sz w:val="24"/>
          <w:szCs w:val="24"/>
          <w:lang w:val="en-US"/>
        </w:rPr>
        <w:t xml:space="preserve">Coordination </w:t>
      </w:r>
      <w:r w:rsidRPr="00735D4A">
        <w:rPr>
          <w:rFonts w:asciiTheme="minorBidi" w:hAnsiTheme="minorBidi" w:cstheme="minorBidi"/>
          <w:sz w:val="24"/>
          <w:szCs w:val="24"/>
          <w:lang w:val="en-US"/>
        </w:rPr>
        <w:t xml:space="preserve">among government departments in implementing integrated programmes like the Integrated Landuse Assessment (ILUA) which a number of stakeholders participated in the implementation. However, it was felt that there was need to work on improving how these collaborative </w:t>
      </w:r>
      <w:r w:rsidRPr="00735D4A">
        <w:rPr>
          <w:rFonts w:asciiTheme="minorBidi" w:hAnsiTheme="minorBidi" w:cstheme="minorBidi"/>
          <w:sz w:val="24"/>
          <w:szCs w:val="24"/>
        </w:rPr>
        <w:t>programmes</w:t>
      </w:r>
      <w:r w:rsidRPr="00735D4A">
        <w:rPr>
          <w:rFonts w:asciiTheme="minorBidi" w:hAnsiTheme="minorBidi" w:cstheme="minorBidi"/>
          <w:sz w:val="24"/>
          <w:szCs w:val="24"/>
          <w:lang w:val="en-US"/>
        </w:rPr>
        <w:t xml:space="preserve"> can be enhanced</w:t>
      </w:r>
      <w:r w:rsidR="0026078E" w:rsidRPr="00735D4A">
        <w:rPr>
          <w:rFonts w:asciiTheme="minorBidi" w:hAnsiTheme="minorBidi" w:cstheme="minorBidi"/>
          <w:sz w:val="24"/>
          <w:szCs w:val="24"/>
          <w:lang w:val="en-US"/>
        </w:rPr>
        <w:t xml:space="preserve"> </w:t>
      </w:r>
    </w:p>
    <w:p w:rsidR="009D6FA8" w:rsidRPr="00735D4A" w:rsidRDefault="009D6FA8"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lastRenderedPageBreak/>
        <w:t xml:space="preserve">The Forestry Department will be responsible for the day to day administration of the Programme </w:t>
      </w:r>
    </w:p>
    <w:p w:rsidR="00EB4D1E" w:rsidRPr="00735D4A" w:rsidRDefault="00A822B5" w:rsidP="00745A5C">
      <w:pPr>
        <w:pStyle w:val="ListParagraph"/>
        <w:numPr>
          <w:ilvl w:val="0"/>
          <w:numId w:val="8"/>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There wa</w:t>
      </w:r>
      <w:r w:rsidR="00EB4D1E" w:rsidRPr="00735D4A">
        <w:rPr>
          <w:rFonts w:asciiTheme="minorBidi" w:hAnsiTheme="minorBidi" w:cstheme="minorBidi"/>
          <w:sz w:val="24"/>
          <w:szCs w:val="24"/>
          <w:lang w:val="en-US"/>
        </w:rPr>
        <w:t>s need to put in place a Technical Committee to provide technical support to the UN REDD Programme</w:t>
      </w:r>
      <w:r w:rsidR="00124757" w:rsidRPr="00735D4A">
        <w:rPr>
          <w:rFonts w:asciiTheme="minorBidi" w:hAnsiTheme="minorBidi" w:cstheme="minorBidi"/>
          <w:sz w:val="24"/>
          <w:szCs w:val="24"/>
          <w:lang w:val="en-US"/>
        </w:rPr>
        <w:t xml:space="preserve"> with Forestry Department a</w:t>
      </w:r>
      <w:r w:rsidR="005B7A72" w:rsidRPr="00735D4A">
        <w:rPr>
          <w:rFonts w:asciiTheme="minorBidi" w:hAnsiTheme="minorBidi" w:cstheme="minorBidi"/>
          <w:sz w:val="24"/>
          <w:szCs w:val="24"/>
          <w:lang w:val="en-US"/>
        </w:rPr>
        <w:t>s a lead agent</w:t>
      </w:r>
      <w:r w:rsidR="00EB4D1E" w:rsidRPr="00735D4A">
        <w:rPr>
          <w:rFonts w:asciiTheme="minorBidi" w:hAnsiTheme="minorBidi" w:cstheme="minorBidi"/>
          <w:sz w:val="24"/>
          <w:szCs w:val="24"/>
          <w:lang w:val="en-US"/>
        </w:rPr>
        <w:t>.</w:t>
      </w:r>
      <w:r w:rsidR="005B7A72" w:rsidRPr="00735D4A">
        <w:rPr>
          <w:rFonts w:asciiTheme="minorBidi" w:hAnsiTheme="minorBidi" w:cstheme="minorBidi"/>
          <w:sz w:val="24"/>
          <w:szCs w:val="24"/>
          <w:lang w:val="en-US"/>
        </w:rPr>
        <w:t xml:space="preserve"> This will ensure that core stakeholders in REDD activities provide the required technical support. It was further agreed that the Technical Committee should have a smaller number of members.</w:t>
      </w:r>
    </w:p>
    <w:p w:rsidR="00EB4D1E" w:rsidRPr="00735D4A" w:rsidRDefault="005B7A72"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In order to ensure policy guidance and advice in the implementation of REDD, a Steering Committee should be constituted with a broader composition.</w:t>
      </w:r>
    </w:p>
    <w:p w:rsidR="005B7A72" w:rsidRPr="00735D4A" w:rsidRDefault="005B7A72"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The Technical Committee was expected to make recommendations </w:t>
      </w:r>
      <w:r w:rsidR="00A822B5">
        <w:rPr>
          <w:rFonts w:asciiTheme="minorBidi" w:hAnsiTheme="minorBidi" w:cstheme="minorBidi"/>
          <w:sz w:val="24"/>
          <w:szCs w:val="24"/>
          <w:lang w:val="en-US"/>
        </w:rPr>
        <w:t xml:space="preserve">that </w:t>
      </w:r>
      <w:r w:rsidRPr="00735D4A">
        <w:rPr>
          <w:rFonts w:asciiTheme="minorBidi" w:hAnsiTheme="minorBidi" w:cstheme="minorBidi"/>
          <w:sz w:val="24"/>
          <w:szCs w:val="24"/>
          <w:lang w:val="en-US"/>
        </w:rPr>
        <w:t>the Steering Committee</w:t>
      </w:r>
      <w:r w:rsidR="00A822B5">
        <w:rPr>
          <w:rFonts w:asciiTheme="minorBidi" w:hAnsiTheme="minorBidi" w:cstheme="minorBidi"/>
          <w:sz w:val="24"/>
          <w:szCs w:val="24"/>
          <w:lang w:val="en-US"/>
        </w:rPr>
        <w:t xml:space="preserve"> would endorse especially those dealing with policy.</w:t>
      </w:r>
    </w:p>
    <w:p w:rsidR="005B7A72" w:rsidRDefault="005B7A72" w:rsidP="00745A5C">
      <w:pPr>
        <w:pStyle w:val="ListParagraph"/>
        <w:numPr>
          <w:ilvl w:val="0"/>
          <w:numId w:val="8"/>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It was further agreed that th</w:t>
      </w:r>
      <w:r w:rsidR="00742227" w:rsidRPr="00735D4A">
        <w:rPr>
          <w:rFonts w:asciiTheme="minorBidi" w:hAnsiTheme="minorBidi" w:cstheme="minorBidi"/>
          <w:sz w:val="24"/>
          <w:szCs w:val="24"/>
          <w:lang w:val="en-US"/>
        </w:rPr>
        <w:t>ere should be very few levels of</w:t>
      </w:r>
      <w:r w:rsidRPr="00735D4A">
        <w:rPr>
          <w:rFonts w:asciiTheme="minorBidi" w:hAnsiTheme="minorBidi" w:cstheme="minorBidi"/>
          <w:sz w:val="24"/>
          <w:szCs w:val="24"/>
          <w:lang w:val="en-US"/>
        </w:rPr>
        <w:t xml:space="preserve"> decision making in the implementation of the REDD </w:t>
      </w:r>
      <w:r w:rsidRPr="00735D4A">
        <w:rPr>
          <w:rFonts w:asciiTheme="minorBidi" w:hAnsiTheme="minorBidi" w:cstheme="minorBidi"/>
          <w:sz w:val="24"/>
          <w:szCs w:val="24"/>
        </w:rPr>
        <w:t>programme</w:t>
      </w:r>
      <w:r w:rsidRPr="00735D4A">
        <w:rPr>
          <w:rFonts w:asciiTheme="minorBidi" w:hAnsiTheme="minorBidi" w:cstheme="minorBidi"/>
          <w:sz w:val="24"/>
          <w:szCs w:val="24"/>
          <w:lang w:val="en-US"/>
        </w:rPr>
        <w:t xml:space="preserve"> in order to ensure </w:t>
      </w:r>
      <w:r w:rsidR="00742227" w:rsidRPr="00735D4A">
        <w:rPr>
          <w:rFonts w:asciiTheme="minorBidi" w:hAnsiTheme="minorBidi" w:cstheme="minorBidi"/>
          <w:sz w:val="24"/>
          <w:szCs w:val="24"/>
          <w:lang w:val="en-US"/>
        </w:rPr>
        <w:t>quick decisions and actions</w:t>
      </w:r>
    </w:p>
    <w:p w:rsidR="00D379DC" w:rsidRPr="0007143F" w:rsidRDefault="00D379DC" w:rsidP="0007143F">
      <w:pPr>
        <w:pStyle w:val="Heading4"/>
        <w:rPr>
          <w:rFonts w:ascii="Arial" w:hAnsi="Arial" w:cs="Arial"/>
          <w:color w:val="auto"/>
          <w:sz w:val="24"/>
          <w:szCs w:val="24"/>
        </w:rPr>
      </w:pPr>
      <w:r w:rsidRPr="0007143F">
        <w:rPr>
          <w:rFonts w:ascii="Arial" w:hAnsi="Arial" w:cs="Arial"/>
          <w:color w:val="auto"/>
          <w:sz w:val="24"/>
          <w:szCs w:val="24"/>
        </w:rPr>
        <w:t>Composition of the REDD Technical Committee</w:t>
      </w:r>
    </w:p>
    <w:p w:rsidR="00D379DC" w:rsidRPr="00D379DC" w:rsidRDefault="00D379DC" w:rsidP="00D379DC">
      <w:pPr>
        <w:spacing w:after="0" w:line="240" w:lineRule="auto"/>
        <w:rPr>
          <w:rFonts w:ascii="Arial" w:hAnsi="Arial"/>
          <w:sz w:val="24"/>
          <w:szCs w:val="24"/>
        </w:rPr>
      </w:pPr>
    </w:p>
    <w:p w:rsidR="00D379DC" w:rsidRPr="00D379DC" w:rsidRDefault="00D379DC" w:rsidP="00D379DC">
      <w:pPr>
        <w:spacing w:after="0" w:line="240" w:lineRule="auto"/>
        <w:jc w:val="both"/>
        <w:rPr>
          <w:rFonts w:asciiTheme="minorBidi" w:hAnsiTheme="minorBidi" w:cstheme="minorBidi"/>
          <w:sz w:val="24"/>
          <w:szCs w:val="24"/>
        </w:rPr>
      </w:pPr>
      <w:r>
        <w:rPr>
          <w:rFonts w:asciiTheme="minorBidi" w:hAnsiTheme="minorBidi" w:cstheme="minorBidi"/>
          <w:sz w:val="24"/>
          <w:szCs w:val="24"/>
        </w:rPr>
        <w:t>The participants proposed the following composition of the Technical Committee:</w:t>
      </w:r>
    </w:p>
    <w:p w:rsidR="00D379DC" w:rsidRDefault="00D379DC" w:rsidP="00D379DC">
      <w:pPr>
        <w:spacing w:after="0" w:line="240" w:lineRule="auto"/>
        <w:jc w:val="both"/>
        <w:rPr>
          <w:rFonts w:asciiTheme="minorBidi" w:hAnsiTheme="minorBidi" w:cstheme="minorBidi"/>
          <w:sz w:val="24"/>
          <w:szCs w:val="24"/>
          <w:lang w:val="en-US"/>
        </w:rPr>
      </w:pPr>
    </w:p>
    <w:p w:rsidR="00D379DC"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Agriculture and Cooperatives</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Lands</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Energy and Water Development (Department of Energy)</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Commerce, Trade and Industry ( Trade)</w:t>
      </w:r>
    </w:p>
    <w:p w:rsidR="00924799" w:rsidRP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Community Development</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Transport and Communication (Department of Meteorological)</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NGO</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Ministry of Tourism, Environment and Natural Resources ( Forestry, Planning and Information, Environment and natural Resource Management, Zambia Wildlife Authority, Environmental Council of Zambia)</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Food and agriculture Organization (FAO)</w:t>
      </w:r>
    </w:p>
    <w:p w:rsidR="00924799" w:rsidRDefault="00924799" w:rsidP="00924799">
      <w:pPr>
        <w:pStyle w:val="ListParagraph"/>
        <w:numPr>
          <w:ilvl w:val="0"/>
          <w:numId w:val="11"/>
        </w:num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 xml:space="preserve">United Nations Development Programme (UNDP) </w:t>
      </w:r>
    </w:p>
    <w:p w:rsidR="00924799" w:rsidRDefault="00924799" w:rsidP="00924799">
      <w:pPr>
        <w:spacing w:after="0" w:line="240" w:lineRule="auto"/>
        <w:jc w:val="both"/>
        <w:rPr>
          <w:rFonts w:asciiTheme="minorBidi" w:hAnsiTheme="minorBidi" w:cstheme="minorBidi"/>
          <w:sz w:val="24"/>
          <w:szCs w:val="24"/>
          <w:lang w:val="en-US"/>
        </w:rPr>
      </w:pPr>
    </w:p>
    <w:p w:rsidR="00924799" w:rsidRDefault="00924799" w:rsidP="00924799">
      <w:pPr>
        <w:spacing w:after="0" w:line="240" w:lineRule="auto"/>
        <w:jc w:val="both"/>
        <w:rPr>
          <w:rFonts w:asciiTheme="minorBidi" w:hAnsiTheme="minorBidi" w:cstheme="minorBidi"/>
          <w:sz w:val="24"/>
          <w:szCs w:val="24"/>
          <w:lang w:val="en-US"/>
        </w:rPr>
      </w:pPr>
      <w:r>
        <w:rPr>
          <w:rFonts w:asciiTheme="minorBidi" w:hAnsiTheme="minorBidi" w:cstheme="minorBidi"/>
          <w:sz w:val="24"/>
          <w:szCs w:val="24"/>
          <w:lang w:val="en-US"/>
        </w:rPr>
        <w:t>It was further agreed that Ministry of Local Government and Housing should sit on the Steering committee. It was suggested that the steering Committee should have a broader composition</w:t>
      </w:r>
      <w:r w:rsidR="0007143F">
        <w:rPr>
          <w:rFonts w:asciiTheme="minorBidi" w:hAnsiTheme="minorBidi" w:cstheme="minorBidi"/>
          <w:sz w:val="24"/>
          <w:szCs w:val="24"/>
          <w:lang w:val="en-US"/>
        </w:rPr>
        <w:t>.</w:t>
      </w:r>
    </w:p>
    <w:p w:rsidR="0007143F" w:rsidRDefault="0007143F" w:rsidP="0007143F">
      <w:pPr>
        <w:pStyle w:val="Heading4"/>
        <w:rPr>
          <w:rFonts w:asciiTheme="minorBidi" w:hAnsiTheme="minorBidi" w:cstheme="minorBidi"/>
          <w:color w:val="auto"/>
          <w:sz w:val="24"/>
          <w:szCs w:val="24"/>
          <w:lang w:val="en-US"/>
        </w:rPr>
      </w:pPr>
      <w:r>
        <w:rPr>
          <w:rFonts w:asciiTheme="minorBidi" w:hAnsiTheme="minorBidi" w:cstheme="minorBidi"/>
          <w:color w:val="auto"/>
          <w:sz w:val="24"/>
          <w:szCs w:val="24"/>
          <w:lang w:val="en-US"/>
        </w:rPr>
        <w:t>Implementation Structure</w:t>
      </w:r>
    </w:p>
    <w:p w:rsidR="0007143F" w:rsidRDefault="0007143F" w:rsidP="0007143F">
      <w:pPr>
        <w:spacing w:after="0" w:line="240" w:lineRule="auto"/>
        <w:rPr>
          <w:lang w:val="en-US"/>
        </w:rPr>
      </w:pPr>
    </w:p>
    <w:p w:rsidR="0007143F" w:rsidRPr="00A923AF" w:rsidRDefault="0007143F" w:rsidP="00A923AF">
      <w:pPr>
        <w:spacing w:after="0" w:line="240" w:lineRule="auto"/>
        <w:jc w:val="both"/>
        <w:rPr>
          <w:rFonts w:ascii="Arial" w:hAnsi="Arial"/>
          <w:sz w:val="24"/>
          <w:szCs w:val="24"/>
          <w:lang w:val="en-US"/>
        </w:rPr>
      </w:pPr>
      <w:r w:rsidRPr="00A923AF">
        <w:rPr>
          <w:rFonts w:ascii="Arial" w:hAnsi="Arial"/>
          <w:sz w:val="24"/>
          <w:szCs w:val="24"/>
          <w:lang w:val="en-US"/>
        </w:rPr>
        <w:t>The participants observed that the day to day admin</w:t>
      </w:r>
      <w:r w:rsidR="00A00F30">
        <w:rPr>
          <w:rFonts w:ascii="Arial" w:hAnsi="Arial"/>
          <w:sz w:val="24"/>
          <w:szCs w:val="24"/>
          <w:lang w:val="en-US"/>
        </w:rPr>
        <w:t xml:space="preserve">istration of the programme would </w:t>
      </w:r>
      <w:r w:rsidRPr="00A923AF">
        <w:rPr>
          <w:rFonts w:ascii="Arial" w:hAnsi="Arial"/>
          <w:sz w:val="24"/>
          <w:szCs w:val="24"/>
          <w:lang w:val="en-US"/>
        </w:rPr>
        <w:t xml:space="preserve">be led by the Forestry Department. However, the internal structure was administrative which the </w:t>
      </w:r>
      <w:r w:rsidR="00A00F30">
        <w:rPr>
          <w:rFonts w:ascii="Arial" w:hAnsi="Arial"/>
          <w:sz w:val="24"/>
          <w:szCs w:val="24"/>
          <w:lang w:val="en-US"/>
        </w:rPr>
        <w:t>Department and the Ministry would</w:t>
      </w:r>
      <w:r w:rsidRPr="00A923AF">
        <w:rPr>
          <w:rFonts w:ascii="Arial" w:hAnsi="Arial"/>
          <w:sz w:val="24"/>
          <w:szCs w:val="24"/>
          <w:lang w:val="en-US"/>
        </w:rPr>
        <w:t xml:space="preserve"> handle. However the participants suggested two options:</w:t>
      </w:r>
    </w:p>
    <w:p w:rsidR="0007143F" w:rsidRDefault="0007143F" w:rsidP="00A923AF">
      <w:pPr>
        <w:spacing w:after="0" w:line="240" w:lineRule="auto"/>
        <w:jc w:val="both"/>
        <w:rPr>
          <w:lang w:val="en-US"/>
        </w:rPr>
      </w:pPr>
    </w:p>
    <w:p w:rsidR="0007143F" w:rsidRDefault="0007143F" w:rsidP="00A923AF">
      <w:pPr>
        <w:pStyle w:val="ListParagraph"/>
        <w:numPr>
          <w:ilvl w:val="0"/>
          <w:numId w:val="13"/>
        </w:numPr>
        <w:spacing w:after="0" w:line="240" w:lineRule="auto"/>
        <w:jc w:val="both"/>
        <w:rPr>
          <w:rFonts w:ascii="Arial" w:hAnsi="Arial"/>
          <w:sz w:val="24"/>
          <w:szCs w:val="24"/>
          <w:lang w:val="en-US"/>
        </w:rPr>
      </w:pPr>
      <w:r>
        <w:rPr>
          <w:rFonts w:ascii="Arial" w:hAnsi="Arial"/>
          <w:sz w:val="24"/>
          <w:szCs w:val="24"/>
          <w:lang w:val="en-US"/>
        </w:rPr>
        <w:t>To be administered within the structure of the Forestry Department but have staff attached specifically to the programme to ensure that project objectives are achieved.</w:t>
      </w:r>
    </w:p>
    <w:p w:rsidR="0007143F" w:rsidRPr="0007143F" w:rsidRDefault="0007143F" w:rsidP="00A923AF">
      <w:pPr>
        <w:pStyle w:val="ListParagraph"/>
        <w:numPr>
          <w:ilvl w:val="0"/>
          <w:numId w:val="13"/>
        </w:numPr>
        <w:spacing w:after="0" w:line="240" w:lineRule="auto"/>
        <w:jc w:val="both"/>
        <w:rPr>
          <w:rFonts w:ascii="Arial" w:hAnsi="Arial"/>
          <w:sz w:val="24"/>
          <w:szCs w:val="24"/>
          <w:lang w:val="en-US"/>
        </w:rPr>
      </w:pPr>
      <w:r>
        <w:rPr>
          <w:rFonts w:ascii="Arial" w:hAnsi="Arial"/>
          <w:sz w:val="24"/>
          <w:szCs w:val="24"/>
          <w:lang w:val="en-US"/>
        </w:rPr>
        <w:t>If funds permit,</w:t>
      </w:r>
      <w:r w:rsidR="00A923AF">
        <w:rPr>
          <w:rFonts w:ascii="Arial" w:hAnsi="Arial"/>
          <w:sz w:val="24"/>
          <w:szCs w:val="24"/>
          <w:lang w:val="en-US"/>
        </w:rPr>
        <w:t xml:space="preserve"> a project office could be con</w:t>
      </w:r>
      <w:r>
        <w:rPr>
          <w:rFonts w:ascii="Arial" w:hAnsi="Arial"/>
          <w:sz w:val="24"/>
          <w:szCs w:val="24"/>
          <w:lang w:val="en-US"/>
        </w:rPr>
        <w:t xml:space="preserve">stituted with full time staff </w:t>
      </w:r>
      <w:r w:rsidR="00A923AF">
        <w:rPr>
          <w:rFonts w:ascii="Arial" w:hAnsi="Arial"/>
          <w:sz w:val="24"/>
          <w:szCs w:val="24"/>
          <w:lang w:val="en-US"/>
        </w:rPr>
        <w:t>employed</w:t>
      </w:r>
      <w:r>
        <w:rPr>
          <w:rFonts w:ascii="Arial" w:hAnsi="Arial"/>
          <w:sz w:val="24"/>
          <w:szCs w:val="24"/>
          <w:lang w:val="en-US"/>
        </w:rPr>
        <w:t xml:space="preserve"> for the purpose</w:t>
      </w:r>
      <w:r w:rsidR="00A923AF">
        <w:rPr>
          <w:rFonts w:ascii="Arial" w:hAnsi="Arial"/>
          <w:sz w:val="24"/>
          <w:szCs w:val="24"/>
          <w:lang w:val="en-US"/>
        </w:rPr>
        <w:t xml:space="preserve"> of implementing UN REDD</w:t>
      </w:r>
      <w:r>
        <w:rPr>
          <w:rFonts w:ascii="Arial" w:hAnsi="Arial"/>
          <w:sz w:val="24"/>
          <w:szCs w:val="24"/>
          <w:lang w:val="en-US"/>
        </w:rPr>
        <w:t>.</w:t>
      </w:r>
    </w:p>
    <w:p w:rsidR="0007143F" w:rsidRPr="0007143F" w:rsidRDefault="0007143F" w:rsidP="00A923AF">
      <w:pPr>
        <w:spacing w:after="0" w:line="240" w:lineRule="auto"/>
        <w:jc w:val="both"/>
        <w:rPr>
          <w:rFonts w:ascii="Arial" w:hAnsi="Arial"/>
          <w:sz w:val="24"/>
          <w:szCs w:val="24"/>
          <w:lang w:val="en-US"/>
        </w:rPr>
      </w:pPr>
    </w:p>
    <w:p w:rsidR="009D6FA8" w:rsidRDefault="009D6FA8" w:rsidP="00A4571B">
      <w:pPr>
        <w:pStyle w:val="Heading3"/>
        <w:jc w:val="both"/>
        <w:rPr>
          <w:rFonts w:asciiTheme="minorBidi" w:hAnsiTheme="minorBidi" w:cstheme="minorBidi"/>
          <w:i/>
          <w:iCs/>
          <w:color w:val="auto"/>
          <w:sz w:val="24"/>
          <w:szCs w:val="24"/>
          <w:lang w:val="en-US"/>
        </w:rPr>
      </w:pPr>
      <w:r w:rsidRPr="00735D4A">
        <w:rPr>
          <w:rFonts w:asciiTheme="minorBidi" w:hAnsiTheme="minorBidi" w:cstheme="minorBidi"/>
          <w:i/>
          <w:iCs/>
          <w:color w:val="auto"/>
          <w:sz w:val="24"/>
          <w:szCs w:val="24"/>
          <w:lang w:val="en-US"/>
        </w:rPr>
        <w:lastRenderedPageBreak/>
        <w:t>Field level Activities</w:t>
      </w:r>
    </w:p>
    <w:p w:rsidR="002C154D" w:rsidRPr="002C154D" w:rsidRDefault="002C154D" w:rsidP="002C154D">
      <w:pPr>
        <w:spacing w:after="0" w:line="240" w:lineRule="auto"/>
        <w:rPr>
          <w:rFonts w:ascii="Arial" w:hAnsi="Arial"/>
          <w:sz w:val="24"/>
          <w:szCs w:val="24"/>
          <w:lang w:val="en-US"/>
        </w:rPr>
      </w:pPr>
    </w:p>
    <w:p w:rsidR="002C154D" w:rsidRDefault="002C154D" w:rsidP="002C154D">
      <w:pPr>
        <w:spacing w:after="0" w:line="240" w:lineRule="auto"/>
        <w:jc w:val="both"/>
        <w:rPr>
          <w:rFonts w:ascii="Arial" w:hAnsi="Arial"/>
          <w:sz w:val="24"/>
          <w:szCs w:val="24"/>
          <w:lang w:val="en-US"/>
        </w:rPr>
      </w:pPr>
      <w:r w:rsidRPr="002C154D">
        <w:rPr>
          <w:rFonts w:ascii="Arial" w:hAnsi="Arial"/>
          <w:sz w:val="24"/>
          <w:szCs w:val="24"/>
          <w:lang w:val="en-US"/>
        </w:rPr>
        <w:t>The participants emphasized the need of putting in place appropriate mechanisms for the participation of various stakeholders. It was also recognized that the implementation of UN REDD should follow a process approach in which a well design</w:t>
      </w:r>
      <w:r w:rsidR="00E27BF2">
        <w:rPr>
          <w:rFonts w:ascii="Arial" w:hAnsi="Arial"/>
          <w:sz w:val="24"/>
          <w:szCs w:val="24"/>
          <w:lang w:val="en-US"/>
        </w:rPr>
        <w:t>ed</w:t>
      </w:r>
      <w:r w:rsidRPr="002C154D">
        <w:rPr>
          <w:rFonts w:ascii="Arial" w:hAnsi="Arial"/>
          <w:sz w:val="24"/>
          <w:szCs w:val="24"/>
          <w:lang w:val="en-US"/>
        </w:rPr>
        <w:t xml:space="preserve"> consultation, planning and impleme</w:t>
      </w:r>
      <w:r w:rsidR="000D623B">
        <w:rPr>
          <w:rFonts w:ascii="Arial" w:hAnsi="Arial"/>
          <w:sz w:val="24"/>
          <w:szCs w:val="24"/>
          <w:lang w:val="en-US"/>
        </w:rPr>
        <w:t>ntation of field activities would</w:t>
      </w:r>
      <w:r w:rsidRPr="002C154D">
        <w:rPr>
          <w:rFonts w:ascii="Arial" w:hAnsi="Arial"/>
          <w:sz w:val="24"/>
          <w:szCs w:val="24"/>
          <w:lang w:val="en-US"/>
        </w:rPr>
        <w:t xml:space="preserve"> be done. Issues raised and recommended were as follows:</w:t>
      </w:r>
    </w:p>
    <w:p w:rsidR="002C154D" w:rsidRPr="002C154D" w:rsidRDefault="002C154D" w:rsidP="002C154D">
      <w:pPr>
        <w:spacing w:after="0" w:line="240" w:lineRule="auto"/>
        <w:rPr>
          <w:rFonts w:ascii="Arial" w:hAnsi="Arial"/>
          <w:sz w:val="24"/>
          <w:szCs w:val="24"/>
          <w:lang w:val="en-US"/>
        </w:rPr>
      </w:pPr>
    </w:p>
    <w:p w:rsidR="009D6FA8" w:rsidRPr="00735D4A" w:rsidRDefault="009D6FA8" w:rsidP="00CD0DB1">
      <w:pPr>
        <w:pStyle w:val="ListParagraph"/>
        <w:numPr>
          <w:ilvl w:val="0"/>
          <w:numId w:val="9"/>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In order to e</w:t>
      </w:r>
      <w:r w:rsidR="00CD0DB1" w:rsidRPr="00735D4A">
        <w:rPr>
          <w:rFonts w:asciiTheme="minorBidi" w:hAnsiTheme="minorBidi" w:cstheme="minorBidi"/>
          <w:sz w:val="24"/>
          <w:szCs w:val="24"/>
          <w:lang w:val="en-US"/>
        </w:rPr>
        <w:t xml:space="preserve">nhance linkages of communities to </w:t>
      </w:r>
      <w:r w:rsidRPr="00735D4A">
        <w:rPr>
          <w:rFonts w:asciiTheme="minorBidi" w:hAnsiTheme="minorBidi" w:cstheme="minorBidi"/>
          <w:sz w:val="24"/>
          <w:szCs w:val="24"/>
          <w:lang w:val="en-US"/>
        </w:rPr>
        <w:t xml:space="preserve">private </w:t>
      </w:r>
      <w:r w:rsidR="00CD0DB1" w:rsidRPr="00735D4A">
        <w:rPr>
          <w:rFonts w:asciiTheme="minorBidi" w:hAnsiTheme="minorBidi" w:cstheme="minorBidi"/>
          <w:sz w:val="24"/>
          <w:szCs w:val="24"/>
          <w:lang w:val="en-US"/>
        </w:rPr>
        <w:t>sector and other service providers</w:t>
      </w:r>
      <w:r w:rsidRPr="00735D4A">
        <w:rPr>
          <w:rFonts w:asciiTheme="minorBidi" w:hAnsiTheme="minorBidi" w:cstheme="minorBidi"/>
          <w:sz w:val="24"/>
          <w:szCs w:val="24"/>
          <w:lang w:val="en-US"/>
        </w:rPr>
        <w:t xml:space="preserve">, it was recognized that NGOs would play an important role in local community mobilization </w:t>
      </w:r>
      <w:r w:rsidR="00742227" w:rsidRPr="00735D4A">
        <w:rPr>
          <w:rFonts w:asciiTheme="minorBidi" w:hAnsiTheme="minorBidi" w:cstheme="minorBidi"/>
          <w:sz w:val="24"/>
          <w:szCs w:val="24"/>
          <w:lang w:val="en-US"/>
        </w:rPr>
        <w:t xml:space="preserve">and capacity development, while </w:t>
      </w:r>
      <w:r w:rsidRPr="00735D4A">
        <w:rPr>
          <w:rFonts w:asciiTheme="minorBidi" w:hAnsiTheme="minorBidi" w:cstheme="minorBidi"/>
          <w:sz w:val="24"/>
          <w:szCs w:val="24"/>
          <w:lang w:val="en-US"/>
        </w:rPr>
        <w:t>government institutions would provide technical support and policy guida</w:t>
      </w:r>
      <w:r w:rsidR="00742227" w:rsidRPr="00735D4A">
        <w:rPr>
          <w:rFonts w:asciiTheme="minorBidi" w:hAnsiTheme="minorBidi" w:cstheme="minorBidi"/>
          <w:sz w:val="24"/>
          <w:szCs w:val="24"/>
          <w:lang w:val="en-US"/>
        </w:rPr>
        <w:t>nce.</w:t>
      </w:r>
    </w:p>
    <w:p w:rsidR="005B7A72" w:rsidRPr="00735D4A" w:rsidRDefault="00627F2C" w:rsidP="00745A5C">
      <w:pPr>
        <w:pStyle w:val="ListParagraph"/>
        <w:numPr>
          <w:ilvl w:val="0"/>
          <w:numId w:val="9"/>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The role of various</w:t>
      </w:r>
      <w:r w:rsidR="005B7A72" w:rsidRPr="00735D4A">
        <w:rPr>
          <w:rFonts w:asciiTheme="minorBidi" w:hAnsiTheme="minorBidi" w:cstheme="minorBidi"/>
          <w:sz w:val="24"/>
          <w:szCs w:val="24"/>
          <w:lang w:val="en-US"/>
        </w:rPr>
        <w:t xml:space="preserve"> institutions</w:t>
      </w:r>
      <w:r w:rsidR="008B1C4D">
        <w:rPr>
          <w:rFonts w:asciiTheme="minorBidi" w:hAnsiTheme="minorBidi" w:cstheme="minorBidi"/>
          <w:sz w:val="24"/>
          <w:szCs w:val="24"/>
          <w:lang w:val="en-US"/>
        </w:rPr>
        <w:t xml:space="preserve"> would</w:t>
      </w:r>
      <w:r w:rsidRPr="00735D4A">
        <w:rPr>
          <w:rFonts w:asciiTheme="minorBidi" w:hAnsiTheme="minorBidi" w:cstheme="minorBidi"/>
          <w:sz w:val="24"/>
          <w:szCs w:val="24"/>
          <w:lang w:val="en-US"/>
        </w:rPr>
        <w:t xml:space="preserve"> be identified </w:t>
      </w:r>
      <w:r w:rsidR="008B1C4D">
        <w:rPr>
          <w:rFonts w:asciiTheme="minorBidi" w:hAnsiTheme="minorBidi" w:cstheme="minorBidi"/>
          <w:sz w:val="24"/>
          <w:szCs w:val="24"/>
          <w:lang w:val="en-US"/>
        </w:rPr>
        <w:t>and</w:t>
      </w:r>
      <w:r w:rsidR="00742227" w:rsidRPr="00735D4A">
        <w:rPr>
          <w:rFonts w:asciiTheme="minorBidi" w:hAnsiTheme="minorBidi" w:cstheme="minorBidi"/>
          <w:sz w:val="24"/>
          <w:szCs w:val="24"/>
          <w:lang w:val="en-US"/>
        </w:rPr>
        <w:t xml:space="preserve"> be engaged according to their areas of </w:t>
      </w:r>
      <w:r w:rsidR="00CD0DB1" w:rsidRPr="00735D4A">
        <w:rPr>
          <w:rFonts w:asciiTheme="minorBidi" w:hAnsiTheme="minorBidi" w:cstheme="minorBidi"/>
          <w:sz w:val="24"/>
          <w:szCs w:val="24"/>
          <w:lang w:val="en-US"/>
        </w:rPr>
        <w:t>expertise</w:t>
      </w:r>
    </w:p>
    <w:p w:rsidR="00742227" w:rsidRPr="00735D4A" w:rsidRDefault="00742227" w:rsidP="00FB3D25">
      <w:pPr>
        <w:pStyle w:val="ListParagraph"/>
        <w:numPr>
          <w:ilvl w:val="0"/>
          <w:numId w:val="9"/>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The</w:t>
      </w:r>
      <w:r w:rsidR="00FB3D25">
        <w:rPr>
          <w:rFonts w:asciiTheme="minorBidi" w:hAnsiTheme="minorBidi" w:cstheme="minorBidi"/>
          <w:sz w:val="24"/>
          <w:szCs w:val="24"/>
          <w:lang w:val="en-US"/>
        </w:rPr>
        <w:t xml:space="preserve">re was </w:t>
      </w:r>
      <w:r w:rsidRPr="00735D4A">
        <w:rPr>
          <w:rFonts w:asciiTheme="minorBidi" w:hAnsiTheme="minorBidi" w:cstheme="minorBidi"/>
          <w:sz w:val="24"/>
          <w:szCs w:val="24"/>
          <w:lang w:val="en-US"/>
        </w:rPr>
        <w:t xml:space="preserve">need to recognize the role of chiefs and local communities in </w:t>
      </w:r>
      <w:r w:rsidR="00FB3D25">
        <w:rPr>
          <w:rFonts w:asciiTheme="minorBidi" w:hAnsiTheme="minorBidi" w:cstheme="minorBidi"/>
          <w:sz w:val="24"/>
          <w:szCs w:val="24"/>
          <w:lang w:val="en-US"/>
        </w:rPr>
        <w:t>the implementation of</w:t>
      </w:r>
      <w:r w:rsidRPr="00735D4A">
        <w:rPr>
          <w:rFonts w:asciiTheme="minorBidi" w:hAnsiTheme="minorBidi" w:cstheme="minorBidi"/>
          <w:sz w:val="24"/>
          <w:szCs w:val="24"/>
          <w:lang w:val="en-US"/>
        </w:rPr>
        <w:t xml:space="preserve"> REDD and </w:t>
      </w:r>
      <w:r w:rsidR="00FB3D25">
        <w:rPr>
          <w:rFonts w:asciiTheme="minorBidi" w:hAnsiTheme="minorBidi" w:cstheme="minorBidi"/>
          <w:sz w:val="24"/>
          <w:szCs w:val="24"/>
          <w:lang w:val="en-US"/>
        </w:rPr>
        <w:t xml:space="preserve">the need to </w:t>
      </w:r>
      <w:r w:rsidRPr="00735D4A">
        <w:rPr>
          <w:rFonts w:asciiTheme="minorBidi" w:hAnsiTheme="minorBidi" w:cstheme="minorBidi"/>
          <w:sz w:val="24"/>
          <w:szCs w:val="24"/>
          <w:lang w:val="en-US"/>
        </w:rPr>
        <w:t xml:space="preserve">strengthen  Community participation and benefit sharing mechanisms. </w:t>
      </w:r>
      <w:r w:rsidR="00454994" w:rsidRPr="00735D4A">
        <w:rPr>
          <w:rFonts w:asciiTheme="minorBidi" w:hAnsiTheme="minorBidi" w:cstheme="minorBidi"/>
          <w:sz w:val="24"/>
          <w:szCs w:val="24"/>
          <w:lang w:val="en-US"/>
        </w:rPr>
        <w:t>Lessons from t</w:t>
      </w:r>
      <w:r w:rsidRPr="00735D4A">
        <w:rPr>
          <w:rFonts w:asciiTheme="minorBidi" w:hAnsiTheme="minorBidi" w:cstheme="minorBidi"/>
          <w:sz w:val="24"/>
          <w:szCs w:val="24"/>
          <w:lang w:val="en-US"/>
        </w:rPr>
        <w:t>he mechanisms currently been implemented under the Forestry Department (Joint Forestry Management) and Zambia Wildlife Authority need to be explored further and find an appropriate approach to benefit stakeholders</w:t>
      </w:r>
      <w:r w:rsidR="00454994" w:rsidRPr="00735D4A">
        <w:rPr>
          <w:rFonts w:asciiTheme="minorBidi" w:hAnsiTheme="minorBidi" w:cstheme="minorBidi"/>
          <w:sz w:val="24"/>
          <w:szCs w:val="24"/>
          <w:lang w:val="en-US"/>
        </w:rPr>
        <w:t>.</w:t>
      </w:r>
    </w:p>
    <w:p w:rsidR="00742227" w:rsidRPr="00735D4A" w:rsidRDefault="00742227" w:rsidP="00745A5C">
      <w:pPr>
        <w:pStyle w:val="ListParagraph"/>
        <w:numPr>
          <w:ilvl w:val="0"/>
          <w:numId w:val="9"/>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 xml:space="preserve"> Need to promote intensive agriculture with emphasis on providing support to small scale farmers. The Farmers require support especially in improving production as well as agricultural inputs. Appropriate farming methods like conservation farming should be encouraged</w:t>
      </w:r>
      <w:r w:rsidR="006844AD" w:rsidRPr="00735D4A">
        <w:rPr>
          <w:rFonts w:asciiTheme="minorBidi" w:hAnsiTheme="minorBidi" w:cstheme="minorBidi"/>
          <w:sz w:val="24"/>
          <w:szCs w:val="24"/>
          <w:lang w:val="en-US"/>
        </w:rPr>
        <w:t xml:space="preserve"> which promotes sustainable land management and forest resource management.</w:t>
      </w:r>
      <w:r w:rsidR="003704C0" w:rsidRPr="00735D4A">
        <w:rPr>
          <w:rFonts w:asciiTheme="minorBidi" w:hAnsiTheme="minorBidi" w:cstheme="minorBidi"/>
          <w:sz w:val="24"/>
          <w:szCs w:val="24"/>
          <w:lang w:val="en-US"/>
        </w:rPr>
        <w:t xml:space="preserve"> Migration among local communities should be discouraged.</w:t>
      </w:r>
    </w:p>
    <w:p w:rsidR="006175AC" w:rsidRPr="00735D4A" w:rsidRDefault="006175AC" w:rsidP="00745A5C">
      <w:pPr>
        <w:pStyle w:val="ListParagraph"/>
        <w:numPr>
          <w:ilvl w:val="0"/>
          <w:numId w:val="9"/>
        </w:numPr>
        <w:spacing w:after="0" w:line="240" w:lineRule="auto"/>
        <w:jc w:val="both"/>
        <w:rPr>
          <w:rFonts w:asciiTheme="minorBidi" w:hAnsiTheme="minorBidi" w:cstheme="minorBidi"/>
          <w:sz w:val="24"/>
          <w:szCs w:val="24"/>
          <w:lang w:val="en-US"/>
        </w:rPr>
      </w:pPr>
      <w:r w:rsidRPr="00735D4A">
        <w:rPr>
          <w:rFonts w:asciiTheme="minorBidi" w:hAnsiTheme="minorBidi" w:cstheme="minorBidi"/>
          <w:sz w:val="24"/>
          <w:szCs w:val="24"/>
          <w:lang w:val="en-US"/>
        </w:rPr>
        <w:t>Local communities surrounding forests need to be assisted in production in order to reduce pressure on the forests and other type of land.</w:t>
      </w:r>
    </w:p>
    <w:p w:rsidR="005B7A72" w:rsidRPr="00D379DC" w:rsidRDefault="00664E56" w:rsidP="005B7A72">
      <w:pPr>
        <w:pStyle w:val="ListParagraph"/>
        <w:numPr>
          <w:ilvl w:val="0"/>
          <w:numId w:val="9"/>
        </w:numPr>
        <w:spacing w:after="0" w:line="240" w:lineRule="auto"/>
        <w:jc w:val="both"/>
      </w:pPr>
      <w:r w:rsidRPr="00D379DC">
        <w:rPr>
          <w:rFonts w:asciiTheme="minorBidi" w:hAnsiTheme="minorBidi" w:cstheme="minorBidi"/>
          <w:sz w:val="24"/>
          <w:szCs w:val="24"/>
          <w:lang w:val="en-US"/>
        </w:rPr>
        <w:t xml:space="preserve">There was need to promotion sustainable use of energy </w:t>
      </w:r>
      <w:r w:rsidR="00B345CF" w:rsidRPr="00D379DC">
        <w:rPr>
          <w:rFonts w:asciiTheme="minorBidi" w:hAnsiTheme="minorBidi" w:cstheme="minorBidi"/>
          <w:sz w:val="24"/>
          <w:szCs w:val="24"/>
          <w:lang w:val="en-US"/>
        </w:rPr>
        <w:t>and other initiatives to enhance conservation</w:t>
      </w:r>
      <w:r w:rsidR="00D379DC" w:rsidRPr="00D379DC">
        <w:rPr>
          <w:rFonts w:asciiTheme="minorBidi" w:hAnsiTheme="minorBidi" w:cstheme="minorBidi"/>
          <w:sz w:val="24"/>
          <w:szCs w:val="24"/>
          <w:lang w:val="en-US"/>
        </w:rPr>
        <w:t>.</w:t>
      </w:r>
    </w:p>
    <w:p w:rsidR="00D379DC" w:rsidRDefault="00D379DC" w:rsidP="00D379DC">
      <w:pPr>
        <w:spacing w:after="0" w:line="240" w:lineRule="auto"/>
        <w:rPr>
          <w:rFonts w:asciiTheme="minorBidi" w:hAnsiTheme="minorBidi" w:cstheme="minorBidi"/>
          <w:sz w:val="24"/>
          <w:szCs w:val="24"/>
        </w:rPr>
      </w:pPr>
    </w:p>
    <w:p w:rsidR="00D379DC" w:rsidRPr="00D379DC" w:rsidRDefault="00D379DC" w:rsidP="00D379DC">
      <w:pPr>
        <w:rPr>
          <w:rFonts w:asciiTheme="minorBidi" w:hAnsiTheme="minorBidi" w:cstheme="minorBidi"/>
          <w:sz w:val="24"/>
          <w:szCs w:val="24"/>
        </w:rPr>
      </w:pPr>
    </w:p>
    <w:p w:rsidR="00D379DC" w:rsidRDefault="00D379DC"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Default="00C37343" w:rsidP="00D379DC">
      <w:pPr>
        <w:rPr>
          <w:rFonts w:asciiTheme="minorBidi" w:hAnsiTheme="minorBidi" w:cstheme="minorBidi"/>
          <w:sz w:val="24"/>
          <w:szCs w:val="24"/>
        </w:rPr>
      </w:pPr>
    </w:p>
    <w:p w:rsidR="00C37343" w:rsidRPr="00D6232A" w:rsidRDefault="00C37343" w:rsidP="00C37343">
      <w:pPr>
        <w:spacing w:after="0" w:line="240" w:lineRule="auto"/>
        <w:jc w:val="center"/>
        <w:rPr>
          <w:rFonts w:ascii="Arial" w:hAnsi="Arial"/>
          <w:b/>
          <w:bCs/>
          <w:sz w:val="24"/>
          <w:szCs w:val="24"/>
          <w:lang w:val="en-US"/>
        </w:rPr>
      </w:pPr>
      <w:r w:rsidRPr="00D6232A">
        <w:rPr>
          <w:rFonts w:ascii="Arial" w:hAnsi="Arial"/>
          <w:b/>
          <w:bCs/>
          <w:sz w:val="24"/>
          <w:szCs w:val="24"/>
          <w:lang w:val="en-US"/>
        </w:rPr>
        <w:lastRenderedPageBreak/>
        <w:t>LIST OF PARTICIPANTS TO THE REDD CORE STAKEHOLDER MEETING</w:t>
      </w:r>
    </w:p>
    <w:p w:rsidR="00C37343" w:rsidRPr="00D6232A" w:rsidRDefault="00C37343" w:rsidP="00C37343">
      <w:pPr>
        <w:spacing w:after="0" w:line="240" w:lineRule="auto"/>
        <w:jc w:val="center"/>
        <w:rPr>
          <w:rFonts w:ascii="Arial" w:hAnsi="Arial"/>
          <w:b/>
          <w:bCs/>
          <w:sz w:val="24"/>
          <w:szCs w:val="24"/>
          <w:lang w:val="en-US"/>
        </w:rPr>
      </w:pPr>
      <w:r w:rsidRPr="00D6232A">
        <w:rPr>
          <w:rFonts w:ascii="Arial" w:hAnsi="Arial"/>
          <w:b/>
          <w:bCs/>
          <w:sz w:val="24"/>
          <w:szCs w:val="24"/>
          <w:lang w:val="en-US"/>
        </w:rPr>
        <w:t>TECLA LODGE, MASSMEDIA, LUSAKA</w:t>
      </w:r>
    </w:p>
    <w:p w:rsidR="00C37343" w:rsidRPr="00C37343" w:rsidRDefault="00C37343" w:rsidP="00C37343">
      <w:pPr>
        <w:jc w:val="center"/>
        <w:rPr>
          <w:rFonts w:asciiTheme="minorBidi" w:hAnsiTheme="minorBidi" w:cstheme="minorBidi"/>
          <w:b/>
          <w:bCs/>
          <w:sz w:val="24"/>
          <w:szCs w:val="24"/>
        </w:rPr>
      </w:pPr>
      <w:r w:rsidRPr="00C37343">
        <w:rPr>
          <w:rFonts w:asciiTheme="minorBidi" w:hAnsiTheme="minorBidi" w:cstheme="minorBidi"/>
          <w:b/>
          <w:bCs/>
          <w:sz w:val="24"/>
          <w:szCs w:val="24"/>
        </w:rPr>
        <w:t>17</w:t>
      </w:r>
      <w:r w:rsidRPr="00C37343">
        <w:rPr>
          <w:rFonts w:asciiTheme="minorBidi" w:hAnsiTheme="minorBidi" w:cstheme="minorBidi"/>
          <w:b/>
          <w:bCs/>
          <w:sz w:val="24"/>
          <w:szCs w:val="24"/>
          <w:vertAlign w:val="superscript"/>
        </w:rPr>
        <w:t>th</w:t>
      </w:r>
      <w:r w:rsidRPr="00C37343">
        <w:rPr>
          <w:rFonts w:asciiTheme="minorBidi" w:hAnsiTheme="minorBidi" w:cstheme="minorBidi"/>
          <w:b/>
          <w:bCs/>
          <w:sz w:val="24"/>
          <w:szCs w:val="24"/>
        </w:rPr>
        <w:t xml:space="preserve"> March 2009</w:t>
      </w:r>
    </w:p>
    <w:p w:rsidR="00C37343" w:rsidRDefault="00C37343" w:rsidP="00D379DC">
      <w:pPr>
        <w:rPr>
          <w:rFonts w:asciiTheme="minorBidi" w:hAnsiTheme="minorBidi" w:cstheme="minorBidi"/>
          <w:sz w:val="24"/>
          <w:szCs w:val="24"/>
        </w:rPr>
      </w:pPr>
    </w:p>
    <w:tbl>
      <w:tblPr>
        <w:tblStyle w:val="TableGrid"/>
        <w:tblW w:w="9558" w:type="dxa"/>
        <w:tblLook w:val="04A0"/>
      </w:tblPr>
      <w:tblGrid>
        <w:gridCol w:w="3798"/>
        <w:gridCol w:w="5760"/>
      </w:tblGrid>
      <w:tr w:rsidR="00C37343" w:rsidRPr="00D6232A" w:rsidTr="00C37343">
        <w:tc>
          <w:tcPr>
            <w:tcW w:w="3798" w:type="dxa"/>
          </w:tcPr>
          <w:p w:rsidR="00C37343" w:rsidRPr="00D6232A" w:rsidRDefault="00C37343" w:rsidP="0029163D">
            <w:pPr>
              <w:jc w:val="center"/>
              <w:rPr>
                <w:rFonts w:ascii="Arial" w:hAnsi="Arial"/>
                <w:b/>
                <w:bCs/>
                <w:sz w:val="24"/>
                <w:szCs w:val="24"/>
                <w:lang w:val="en-US"/>
              </w:rPr>
            </w:pPr>
            <w:r w:rsidRPr="00D6232A">
              <w:rPr>
                <w:rFonts w:ascii="Arial" w:hAnsi="Arial"/>
                <w:b/>
                <w:bCs/>
                <w:sz w:val="24"/>
                <w:szCs w:val="24"/>
                <w:lang w:val="en-US"/>
              </w:rPr>
              <w:t>NAME</w:t>
            </w:r>
          </w:p>
        </w:tc>
        <w:tc>
          <w:tcPr>
            <w:tcW w:w="5760" w:type="dxa"/>
          </w:tcPr>
          <w:p w:rsidR="00C37343" w:rsidRPr="00D6232A" w:rsidRDefault="00C37343" w:rsidP="0029163D">
            <w:pPr>
              <w:jc w:val="center"/>
              <w:rPr>
                <w:rFonts w:ascii="Arial" w:hAnsi="Arial"/>
                <w:b/>
                <w:bCs/>
                <w:sz w:val="24"/>
                <w:szCs w:val="24"/>
                <w:lang w:val="en-US"/>
              </w:rPr>
            </w:pPr>
            <w:r w:rsidRPr="00D6232A">
              <w:rPr>
                <w:rFonts w:ascii="Arial" w:hAnsi="Arial"/>
                <w:b/>
                <w:bCs/>
                <w:sz w:val="24"/>
                <w:szCs w:val="24"/>
                <w:lang w:val="en-US"/>
              </w:rPr>
              <w:t>ORGABISATION</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Boston Katongo</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Environmental Council of Zambia</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Deuteronomy Kasaro</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Forestry Department</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Carina Kejlstad</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United Nations Development Programme</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Mwepya Shitima</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Environment and Natural Resource Management Department</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Likukela Simasiku</w:t>
            </w:r>
          </w:p>
        </w:tc>
        <w:tc>
          <w:tcPr>
            <w:tcW w:w="5760" w:type="dxa"/>
          </w:tcPr>
          <w:p w:rsidR="00C37343" w:rsidRPr="00D6232A" w:rsidRDefault="00C37343" w:rsidP="00C37343">
            <w:pPr>
              <w:rPr>
                <w:rFonts w:ascii="Arial" w:hAnsi="Arial"/>
                <w:sz w:val="24"/>
                <w:szCs w:val="24"/>
                <w:lang w:val="en-US"/>
              </w:rPr>
            </w:pPr>
            <w:r>
              <w:rPr>
                <w:rFonts w:ascii="Arial" w:hAnsi="Arial"/>
                <w:sz w:val="24"/>
                <w:szCs w:val="24"/>
                <w:lang w:val="en-US"/>
              </w:rPr>
              <w:t>Zambia Wildlife Authority</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Waziya Chirwa Kampyongo (Mrs)</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Ministry of Lands</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Rhoda Habweele</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Planning and Information Department-MTENR</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 xml:space="preserve">Davies Kashole </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 xml:space="preserve">Forestry Department </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Sitwala Wamunyima</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Forestry Department</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Eric Chipeta</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 xml:space="preserve">Food and Agriculture </w:t>
            </w:r>
            <w:r w:rsidRPr="00C37343">
              <w:rPr>
                <w:rFonts w:ascii="Arial" w:hAnsi="Arial"/>
                <w:sz w:val="24"/>
                <w:szCs w:val="24"/>
              </w:rPr>
              <w:t>Organisation</w:t>
            </w:r>
          </w:p>
        </w:tc>
      </w:tr>
      <w:tr w:rsidR="00C37343" w:rsidRPr="00D6232A" w:rsidTr="00C37343">
        <w:tc>
          <w:tcPr>
            <w:tcW w:w="3798" w:type="dxa"/>
          </w:tcPr>
          <w:p w:rsidR="00C37343" w:rsidRPr="00D6232A" w:rsidRDefault="00C37343" w:rsidP="0029163D">
            <w:pPr>
              <w:rPr>
                <w:rFonts w:ascii="Arial" w:hAnsi="Arial"/>
                <w:sz w:val="24"/>
                <w:szCs w:val="24"/>
                <w:lang w:val="en-US"/>
              </w:rPr>
            </w:pPr>
            <w:r>
              <w:rPr>
                <w:rFonts w:ascii="Arial" w:hAnsi="Arial"/>
                <w:sz w:val="24"/>
                <w:szCs w:val="24"/>
                <w:lang w:val="en-US"/>
              </w:rPr>
              <w:t>Martin N. Sishekanu</w:t>
            </w:r>
          </w:p>
        </w:tc>
        <w:tc>
          <w:tcPr>
            <w:tcW w:w="5760" w:type="dxa"/>
          </w:tcPr>
          <w:p w:rsidR="00C37343" w:rsidRPr="00D6232A" w:rsidRDefault="00C37343" w:rsidP="0029163D">
            <w:pPr>
              <w:rPr>
                <w:rFonts w:ascii="Arial" w:hAnsi="Arial"/>
                <w:sz w:val="24"/>
                <w:szCs w:val="24"/>
                <w:lang w:val="en-US"/>
              </w:rPr>
            </w:pPr>
            <w:r>
              <w:rPr>
                <w:rFonts w:ascii="Arial" w:hAnsi="Arial"/>
                <w:sz w:val="24"/>
                <w:szCs w:val="24"/>
                <w:lang w:val="en-US"/>
              </w:rPr>
              <w:t>Ministry of Agriculture and Cooperatives</w:t>
            </w:r>
          </w:p>
        </w:tc>
      </w:tr>
      <w:tr w:rsidR="00C37343" w:rsidRPr="00B267E7" w:rsidTr="00C37343">
        <w:tc>
          <w:tcPr>
            <w:tcW w:w="3798" w:type="dxa"/>
          </w:tcPr>
          <w:p w:rsidR="00C37343" w:rsidRPr="00B267E7" w:rsidRDefault="00C37343" w:rsidP="0029163D">
            <w:pPr>
              <w:rPr>
                <w:rFonts w:ascii="Arial" w:hAnsi="Arial"/>
                <w:i/>
                <w:iCs/>
                <w:sz w:val="24"/>
                <w:szCs w:val="24"/>
                <w:lang w:val="en-US"/>
              </w:rPr>
            </w:pPr>
            <w:r w:rsidRPr="00B267E7">
              <w:rPr>
                <w:rFonts w:ascii="Arial" w:hAnsi="Arial"/>
                <w:i/>
                <w:iCs/>
                <w:sz w:val="24"/>
                <w:szCs w:val="24"/>
                <w:lang w:val="en-US"/>
              </w:rPr>
              <w:t xml:space="preserve">Charles Masange </w:t>
            </w:r>
          </w:p>
        </w:tc>
        <w:tc>
          <w:tcPr>
            <w:tcW w:w="5760" w:type="dxa"/>
          </w:tcPr>
          <w:p w:rsidR="00C37343" w:rsidRPr="00B267E7" w:rsidRDefault="00C37343" w:rsidP="0029163D">
            <w:pPr>
              <w:rPr>
                <w:rFonts w:ascii="Arial" w:hAnsi="Arial"/>
                <w:i/>
                <w:iCs/>
                <w:sz w:val="24"/>
                <w:szCs w:val="24"/>
                <w:lang w:val="en-US"/>
              </w:rPr>
            </w:pPr>
            <w:r w:rsidRPr="00B267E7">
              <w:rPr>
                <w:rFonts w:ascii="Arial" w:hAnsi="Arial"/>
                <w:i/>
                <w:iCs/>
                <w:sz w:val="24"/>
                <w:szCs w:val="24"/>
                <w:lang w:val="en-US"/>
              </w:rPr>
              <w:t>CBNRM/TPAZ</w:t>
            </w:r>
          </w:p>
        </w:tc>
      </w:tr>
      <w:tr w:rsidR="00C37343" w:rsidRPr="00D6232A" w:rsidTr="00C37343">
        <w:tc>
          <w:tcPr>
            <w:tcW w:w="3798" w:type="dxa"/>
          </w:tcPr>
          <w:p w:rsidR="00C37343" w:rsidRPr="00D6232A" w:rsidRDefault="00C37343" w:rsidP="0029163D">
            <w:pPr>
              <w:rPr>
                <w:rFonts w:ascii="Arial" w:hAnsi="Arial"/>
                <w:sz w:val="24"/>
                <w:szCs w:val="24"/>
                <w:lang w:val="en-US"/>
              </w:rPr>
            </w:pPr>
          </w:p>
        </w:tc>
        <w:tc>
          <w:tcPr>
            <w:tcW w:w="5760" w:type="dxa"/>
          </w:tcPr>
          <w:p w:rsidR="00C37343" w:rsidRPr="00D6232A" w:rsidRDefault="00C37343" w:rsidP="0029163D">
            <w:pPr>
              <w:rPr>
                <w:rFonts w:ascii="Arial" w:hAnsi="Arial"/>
                <w:sz w:val="24"/>
                <w:szCs w:val="24"/>
                <w:lang w:val="en-US"/>
              </w:rPr>
            </w:pPr>
          </w:p>
        </w:tc>
      </w:tr>
    </w:tbl>
    <w:p w:rsidR="00C37343" w:rsidRDefault="00C37343" w:rsidP="00D379DC">
      <w:pPr>
        <w:rPr>
          <w:rFonts w:asciiTheme="minorBidi" w:hAnsiTheme="minorBidi" w:cstheme="minorBidi"/>
          <w:sz w:val="24"/>
          <w:szCs w:val="24"/>
        </w:rPr>
      </w:pPr>
    </w:p>
    <w:p w:rsidR="00C37343" w:rsidRPr="00D379DC" w:rsidRDefault="00C37343" w:rsidP="00D379DC">
      <w:pPr>
        <w:rPr>
          <w:rFonts w:asciiTheme="minorBidi" w:hAnsiTheme="minorBidi" w:cstheme="minorBidi"/>
          <w:sz w:val="24"/>
          <w:szCs w:val="24"/>
        </w:rPr>
      </w:pPr>
    </w:p>
    <w:sectPr w:rsidR="00C37343" w:rsidRPr="00D379DC" w:rsidSect="00A923AF">
      <w:footerReference w:type="default" r:id="rId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504" w:rsidRDefault="00412504" w:rsidP="00B345CF">
      <w:pPr>
        <w:spacing w:after="0" w:line="240" w:lineRule="auto"/>
      </w:pPr>
      <w:r>
        <w:separator/>
      </w:r>
    </w:p>
  </w:endnote>
  <w:endnote w:type="continuationSeparator" w:id="1">
    <w:p w:rsidR="00412504" w:rsidRDefault="00412504" w:rsidP="00B34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CF" w:rsidRDefault="00B345CF" w:rsidP="00B345CF">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504" w:rsidRDefault="00412504" w:rsidP="00B345CF">
      <w:pPr>
        <w:spacing w:after="0" w:line="240" w:lineRule="auto"/>
      </w:pPr>
      <w:r>
        <w:separator/>
      </w:r>
    </w:p>
  </w:footnote>
  <w:footnote w:type="continuationSeparator" w:id="1">
    <w:p w:rsidR="00412504" w:rsidRDefault="00412504" w:rsidP="00B34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51B"/>
    <w:multiLevelType w:val="hybridMultilevel"/>
    <w:tmpl w:val="8660B4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64A95"/>
    <w:multiLevelType w:val="hybridMultilevel"/>
    <w:tmpl w:val="8660B4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B3083"/>
    <w:multiLevelType w:val="hybridMultilevel"/>
    <w:tmpl w:val="AC8AB4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143A3"/>
    <w:multiLevelType w:val="hybridMultilevel"/>
    <w:tmpl w:val="8660B4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770E6"/>
    <w:multiLevelType w:val="hybridMultilevel"/>
    <w:tmpl w:val="8660B4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760D4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65786F2D"/>
    <w:multiLevelType w:val="hybridMultilevel"/>
    <w:tmpl w:val="DCA8BE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0323E"/>
    <w:multiLevelType w:val="hybridMultilevel"/>
    <w:tmpl w:val="7DDCF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173FC"/>
    <w:multiLevelType w:val="hybridMultilevel"/>
    <w:tmpl w:val="9B302510"/>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5"/>
  </w:num>
  <w:num w:numId="3">
    <w:abstractNumId w:val="8"/>
  </w:num>
  <w:num w:numId="4">
    <w:abstractNumId w:val="5"/>
  </w:num>
  <w:num w:numId="5">
    <w:abstractNumId w:val="7"/>
  </w:num>
  <w:num w:numId="6">
    <w:abstractNumId w:val="1"/>
  </w:num>
  <w:num w:numId="7">
    <w:abstractNumId w:val="4"/>
  </w:num>
  <w:num w:numId="8">
    <w:abstractNumId w:val="0"/>
  </w:num>
  <w:num w:numId="9">
    <w:abstractNumId w:val="3"/>
  </w:num>
  <w:num w:numId="10">
    <w:abstractNumId w:val="5"/>
  </w:num>
  <w:num w:numId="11">
    <w:abstractNumId w:val="6"/>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930E56"/>
    <w:rsid w:val="0007143F"/>
    <w:rsid w:val="000A314D"/>
    <w:rsid w:val="000D623B"/>
    <w:rsid w:val="00124757"/>
    <w:rsid w:val="00253056"/>
    <w:rsid w:val="0026078E"/>
    <w:rsid w:val="002C154D"/>
    <w:rsid w:val="002C1954"/>
    <w:rsid w:val="002C595C"/>
    <w:rsid w:val="003704C0"/>
    <w:rsid w:val="003C4C66"/>
    <w:rsid w:val="00412504"/>
    <w:rsid w:val="00416116"/>
    <w:rsid w:val="00454994"/>
    <w:rsid w:val="0046218C"/>
    <w:rsid w:val="00496E01"/>
    <w:rsid w:val="005B7A72"/>
    <w:rsid w:val="00604693"/>
    <w:rsid w:val="006175AC"/>
    <w:rsid w:val="00627F2C"/>
    <w:rsid w:val="00664E56"/>
    <w:rsid w:val="00681733"/>
    <w:rsid w:val="006844AD"/>
    <w:rsid w:val="006B0358"/>
    <w:rsid w:val="006D1B5F"/>
    <w:rsid w:val="00731DD8"/>
    <w:rsid w:val="00735D4A"/>
    <w:rsid w:val="00742227"/>
    <w:rsid w:val="00745A5C"/>
    <w:rsid w:val="007669DD"/>
    <w:rsid w:val="008B14EB"/>
    <w:rsid w:val="008B1C4D"/>
    <w:rsid w:val="008E6DA1"/>
    <w:rsid w:val="00924799"/>
    <w:rsid w:val="00930E56"/>
    <w:rsid w:val="0094292A"/>
    <w:rsid w:val="009D6FA8"/>
    <w:rsid w:val="009E17F7"/>
    <w:rsid w:val="009F1BD8"/>
    <w:rsid w:val="00A00F30"/>
    <w:rsid w:val="00A155D5"/>
    <w:rsid w:val="00A30D37"/>
    <w:rsid w:val="00A32833"/>
    <w:rsid w:val="00A4571B"/>
    <w:rsid w:val="00A822B5"/>
    <w:rsid w:val="00A923AF"/>
    <w:rsid w:val="00B345CF"/>
    <w:rsid w:val="00B43E26"/>
    <w:rsid w:val="00B56E44"/>
    <w:rsid w:val="00BB1A98"/>
    <w:rsid w:val="00C01717"/>
    <w:rsid w:val="00C37343"/>
    <w:rsid w:val="00CD0DB1"/>
    <w:rsid w:val="00CD559B"/>
    <w:rsid w:val="00D165E1"/>
    <w:rsid w:val="00D379DC"/>
    <w:rsid w:val="00D44AB3"/>
    <w:rsid w:val="00D97DC8"/>
    <w:rsid w:val="00DD5752"/>
    <w:rsid w:val="00E27BF2"/>
    <w:rsid w:val="00E57439"/>
    <w:rsid w:val="00E901A6"/>
    <w:rsid w:val="00EB4D1E"/>
    <w:rsid w:val="00ED500F"/>
    <w:rsid w:val="00F87D3C"/>
    <w:rsid w:val="00FB3D25"/>
    <w:rsid w:val="00FF47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56"/>
    <w:rPr>
      <w:rFonts w:ascii="Calibri" w:eastAsia="Calibri" w:hAnsi="Calibri" w:cs="Arial"/>
      <w:lang w:val="en-GB"/>
    </w:rPr>
  </w:style>
  <w:style w:type="paragraph" w:styleId="Heading1">
    <w:name w:val="heading 1"/>
    <w:basedOn w:val="Normal"/>
    <w:next w:val="Normal"/>
    <w:link w:val="Heading1Char"/>
    <w:uiPriority w:val="9"/>
    <w:qFormat/>
    <w:rsid w:val="00930E56"/>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30E56"/>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930E56"/>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930E56"/>
    <w:pPr>
      <w:keepNext/>
      <w:keepLines/>
      <w:numPr>
        <w:ilvl w:val="3"/>
        <w:numId w:val="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930E56"/>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930E56"/>
    <w:pPr>
      <w:keepNext/>
      <w:keepLines/>
      <w:numPr>
        <w:ilvl w:val="5"/>
        <w:numId w:val="1"/>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930E56"/>
    <w:pPr>
      <w:keepNext/>
      <w:keepLines/>
      <w:numPr>
        <w:ilvl w:val="6"/>
        <w:numId w:val="1"/>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30E56"/>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30E56"/>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E56"/>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930E56"/>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930E56"/>
    <w:rPr>
      <w:rFonts w:ascii="Cambria" w:eastAsia="Times New Roman" w:hAnsi="Cambria" w:cs="Times New Roman"/>
      <w:b/>
      <w:bCs/>
      <w:color w:val="4F81BD"/>
      <w:lang w:val="en-GB"/>
    </w:rPr>
  </w:style>
  <w:style w:type="character" w:customStyle="1" w:styleId="Heading4Char">
    <w:name w:val="Heading 4 Char"/>
    <w:basedOn w:val="DefaultParagraphFont"/>
    <w:link w:val="Heading4"/>
    <w:uiPriority w:val="9"/>
    <w:rsid w:val="00930E56"/>
    <w:rPr>
      <w:rFonts w:ascii="Cambria" w:eastAsia="Times New Roman" w:hAnsi="Cambria" w:cs="Times New Roman"/>
      <w:b/>
      <w:bCs/>
      <w:i/>
      <w:iCs/>
      <w:color w:val="4F81BD"/>
      <w:lang w:val="en-GB"/>
    </w:rPr>
  </w:style>
  <w:style w:type="character" w:customStyle="1" w:styleId="Heading5Char">
    <w:name w:val="Heading 5 Char"/>
    <w:basedOn w:val="DefaultParagraphFont"/>
    <w:link w:val="Heading5"/>
    <w:uiPriority w:val="9"/>
    <w:semiHidden/>
    <w:rsid w:val="00930E56"/>
    <w:rPr>
      <w:rFonts w:ascii="Cambria" w:eastAsia="Times New Roman" w:hAnsi="Cambria" w:cs="Times New Roman"/>
      <w:color w:val="243F60"/>
      <w:lang w:val="en-GB"/>
    </w:rPr>
  </w:style>
  <w:style w:type="character" w:customStyle="1" w:styleId="Heading6Char">
    <w:name w:val="Heading 6 Char"/>
    <w:basedOn w:val="DefaultParagraphFont"/>
    <w:link w:val="Heading6"/>
    <w:uiPriority w:val="9"/>
    <w:semiHidden/>
    <w:rsid w:val="00930E56"/>
    <w:rPr>
      <w:rFonts w:ascii="Cambria" w:eastAsia="Times New Roman" w:hAnsi="Cambria" w:cs="Times New Roman"/>
      <w:i/>
      <w:iCs/>
      <w:color w:val="243F60"/>
      <w:lang w:val="en-GB"/>
    </w:rPr>
  </w:style>
  <w:style w:type="character" w:customStyle="1" w:styleId="Heading7Char">
    <w:name w:val="Heading 7 Char"/>
    <w:basedOn w:val="DefaultParagraphFont"/>
    <w:link w:val="Heading7"/>
    <w:uiPriority w:val="9"/>
    <w:semiHidden/>
    <w:rsid w:val="00930E56"/>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930E56"/>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930E56"/>
    <w:rPr>
      <w:rFonts w:ascii="Cambria" w:eastAsia="Times New Roman" w:hAnsi="Cambria" w:cs="Times New Roman"/>
      <w:i/>
      <w:iCs/>
      <w:color w:val="404040"/>
      <w:sz w:val="20"/>
      <w:szCs w:val="20"/>
      <w:lang w:val="en-GB"/>
    </w:rPr>
  </w:style>
  <w:style w:type="paragraph" w:styleId="ListParagraph">
    <w:name w:val="List Paragraph"/>
    <w:basedOn w:val="Normal"/>
    <w:uiPriority w:val="34"/>
    <w:qFormat/>
    <w:rsid w:val="00930E56"/>
    <w:pPr>
      <w:ind w:left="720"/>
      <w:contextualSpacing/>
    </w:pPr>
  </w:style>
  <w:style w:type="paragraph" w:styleId="Header">
    <w:name w:val="header"/>
    <w:basedOn w:val="Normal"/>
    <w:link w:val="HeaderChar"/>
    <w:uiPriority w:val="99"/>
    <w:semiHidden/>
    <w:unhideWhenUsed/>
    <w:rsid w:val="00B345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5CF"/>
    <w:rPr>
      <w:rFonts w:ascii="Calibri" w:eastAsia="Calibri" w:hAnsi="Calibri" w:cs="Arial"/>
      <w:lang w:val="en-GB"/>
    </w:rPr>
  </w:style>
  <w:style w:type="paragraph" w:styleId="Footer">
    <w:name w:val="footer"/>
    <w:basedOn w:val="Normal"/>
    <w:link w:val="FooterChar"/>
    <w:uiPriority w:val="99"/>
    <w:semiHidden/>
    <w:unhideWhenUsed/>
    <w:rsid w:val="00B345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45CF"/>
    <w:rPr>
      <w:rFonts w:ascii="Calibri" w:eastAsia="Calibri" w:hAnsi="Calibri" w:cs="Arial"/>
      <w:lang w:val="en-GB"/>
    </w:rPr>
  </w:style>
  <w:style w:type="paragraph" w:styleId="BalloonText">
    <w:name w:val="Balloon Text"/>
    <w:basedOn w:val="Normal"/>
    <w:link w:val="BalloonTextChar"/>
    <w:uiPriority w:val="99"/>
    <w:semiHidden/>
    <w:unhideWhenUsed/>
    <w:rsid w:val="00B3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5CF"/>
    <w:rPr>
      <w:rFonts w:ascii="Tahoma" w:eastAsia="Calibri" w:hAnsi="Tahoma" w:cs="Tahoma"/>
      <w:sz w:val="16"/>
      <w:szCs w:val="16"/>
      <w:lang w:val="en-GB"/>
    </w:rPr>
  </w:style>
  <w:style w:type="table" w:styleId="TableGrid">
    <w:name w:val="Table Grid"/>
    <w:basedOn w:val="TableNormal"/>
    <w:uiPriority w:val="59"/>
    <w:rsid w:val="00C373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2009-03-23T10:05:00Z</cp:lastPrinted>
  <dcterms:created xsi:type="dcterms:W3CDTF">2009-03-18T17:53:00Z</dcterms:created>
  <dcterms:modified xsi:type="dcterms:W3CDTF">2009-04-30T15:34:00Z</dcterms:modified>
</cp:coreProperties>
</file>